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E70" w:rsidRPr="00E80E70" w:rsidRDefault="00E80E70" w:rsidP="00E80E70">
      <w:pPr>
        <w:spacing w:after="0" w:line="240" w:lineRule="auto"/>
        <w:jc w:val="right"/>
        <w:rPr>
          <w:rFonts w:ascii="Times New Roman" w:hAnsi="Times New Roman"/>
          <w:b/>
        </w:rPr>
      </w:pPr>
    </w:p>
    <w:p w:rsidR="00E80E70" w:rsidRPr="00E80E70" w:rsidRDefault="00E80E70" w:rsidP="00E80E70">
      <w:pPr>
        <w:spacing w:after="0" w:line="240" w:lineRule="auto"/>
        <w:rPr>
          <w:rFonts w:ascii="Times New Roman" w:hAnsi="Times New Roman"/>
        </w:rPr>
      </w:pPr>
      <w:r w:rsidRPr="00E80E70">
        <w:rPr>
          <w:rFonts w:ascii="Times New Roman" w:hAnsi="Times New Roman"/>
        </w:rPr>
        <w:t>Confirmation for use with the Credit Derivatives Physic</w:t>
      </w:r>
      <w:r w:rsidR="00457319">
        <w:rPr>
          <w:rFonts w:ascii="Times New Roman" w:hAnsi="Times New Roman"/>
        </w:rPr>
        <w:t xml:space="preserve">al Settlement Matrix (version </w:t>
      </w:r>
      <w:r w:rsidR="000572DA">
        <w:rPr>
          <w:rFonts w:ascii="Times New Roman" w:hAnsi="Times New Roman"/>
        </w:rPr>
        <w:t>2</w:t>
      </w:r>
      <w:r w:rsidR="00B01E2F">
        <w:rPr>
          <w:rFonts w:ascii="Times New Roman" w:hAnsi="Times New Roman"/>
        </w:rPr>
        <w:t>4</w:t>
      </w:r>
      <w:r w:rsidRPr="00E80E70">
        <w:rPr>
          <w:rFonts w:ascii="Times New Roman" w:hAnsi="Times New Roman"/>
        </w:rPr>
        <w:t xml:space="preserve"> – </w:t>
      </w:r>
      <w:r w:rsidR="00B01E2F">
        <w:rPr>
          <w:rFonts w:ascii="Times New Roman" w:hAnsi="Times New Roman"/>
        </w:rPr>
        <w:t>December 8</w:t>
      </w:r>
      <w:r w:rsidR="000572DA">
        <w:rPr>
          <w:rFonts w:ascii="Times New Roman" w:hAnsi="Times New Roman"/>
        </w:rPr>
        <w:t>, 2017</w:t>
      </w:r>
      <w:r w:rsidRPr="00E80E70">
        <w:rPr>
          <w:rFonts w:ascii="Times New Roman" w:hAnsi="Times New Roman"/>
        </w:rPr>
        <w:t>)</w:t>
      </w:r>
      <w:r w:rsidR="00AD08C3" w:rsidRPr="00AD08C3">
        <w:rPr>
          <w:rFonts w:ascii="Times New Roman" w:hAnsi="Times New Roman"/>
        </w:rPr>
        <w:t xml:space="preserve"> </w:t>
      </w:r>
      <w:r w:rsidR="00AD08C3">
        <w:rPr>
          <w:rFonts w:ascii="Times New Roman" w:hAnsi="Times New Roman"/>
        </w:rPr>
        <w:t>– 201</w:t>
      </w:r>
      <w:r w:rsidR="0006226C">
        <w:rPr>
          <w:rFonts w:ascii="Times New Roman" w:hAnsi="Times New Roman"/>
        </w:rPr>
        <w:t>4</w:t>
      </w:r>
      <w:r w:rsidR="00AD08C3">
        <w:rPr>
          <w:rFonts w:ascii="Times New Roman" w:hAnsi="Times New Roman"/>
        </w:rPr>
        <w:t xml:space="preserve"> Definitions Version</w:t>
      </w:r>
      <w:r w:rsidR="00AD08C3" w:rsidRPr="00E80E70">
        <w:rPr>
          <w:rStyle w:val="FootnoteReference"/>
          <w:rFonts w:ascii="Times New Roman" w:hAnsi="Times New Roman"/>
        </w:rPr>
        <w:t xml:space="preserve"> </w:t>
      </w:r>
      <w:r w:rsidRPr="00E80E70">
        <w:rPr>
          <w:rStyle w:val="FootnoteReference"/>
          <w:rFonts w:ascii="Times New Roman" w:hAnsi="Times New Roman"/>
        </w:rPr>
        <w:footnoteReference w:id="1"/>
      </w:r>
      <w:r w:rsidR="00D57845">
        <w:rPr>
          <w:rFonts w:ascii="Times New Roman" w:hAnsi="Times New Roman"/>
        </w:rPr>
        <w:t xml:space="preserve"> </w:t>
      </w:r>
    </w:p>
    <w:p w:rsidR="00E80E70" w:rsidRPr="00E80E70" w:rsidRDefault="00E80E70" w:rsidP="00E80E70">
      <w:pPr>
        <w:pBdr>
          <w:bottom w:val="single" w:sz="12" w:space="1" w:color="auto"/>
        </w:pBdr>
        <w:spacing w:after="0" w:line="240" w:lineRule="auto"/>
        <w:rPr>
          <w:rFonts w:ascii="Times New Roman" w:hAnsi="Times New Roman"/>
        </w:rPr>
      </w:pPr>
    </w:p>
    <w:p w:rsidR="00E80E70" w:rsidRPr="00E80E70" w:rsidRDefault="00E80E70" w:rsidP="00E80E70">
      <w:pPr>
        <w:spacing w:after="0" w:line="240" w:lineRule="auto"/>
        <w:rPr>
          <w:rFonts w:ascii="Times New Roman" w:hAnsi="Times New Roman"/>
        </w:rPr>
      </w:pPr>
    </w:p>
    <w:p w:rsidR="00E80E70" w:rsidRPr="00E80E70" w:rsidRDefault="00E80E70" w:rsidP="00E80E70">
      <w:pPr>
        <w:spacing w:after="0" w:line="240" w:lineRule="auto"/>
        <w:rPr>
          <w:rFonts w:ascii="Times New Roman" w:hAnsi="Times New Roman"/>
        </w:rPr>
      </w:pPr>
      <w:r w:rsidRPr="00E80E70">
        <w:rPr>
          <w:rFonts w:ascii="Times New Roman" w:hAnsi="Times New Roman"/>
        </w:rPr>
        <w:t>[Headed paper of Party A]</w:t>
      </w:r>
    </w:p>
    <w:p w:rsidR="00E80E70" w:rsidRPr="00E80E70" w:rsidRDefault="00E80E70" w:rsidP="00E80E70">
      <w:pPr>
        <w:spacing w:after="0" w:line="240" w:lineRule="auto"/>
        <w:rPr>
          <w:rFonts w:ascii="Times New Roman" w:hAnsi="Times New Roman"/>
        </w:rPr>
      </w:pPr>
    </w:p>
    <w:p w:rsidR="00E80E70" w:rsidRPr="00E80E70" w:rsidRDefault="00E80E70" w:rsidP="00E80E70">
      <w:pPr>
        <w:spacing w:after="0" w:line="240" w:lineRule="auto"/>
        <w:rPr>
          <w:rFonts w:ascii="Times New Roman" w:hAnsi="Times New Roman"/>
        </w:rPr>
      </w:pPr>
      <w:r w:rsidRPr="00E80E70">
        <w:rPr>
          <w:rFonts w:ascii="Times New Roman" w:hAnsi="Times New Roman"/>
        </w:rPr>
        <w:t>Date:</w:t>
      </w:r>
    </w:p>
    <w:p w:rsidR="00E80E70" w:rsidRPr="00E80E70" w:rsidRDefault="00E80E70" w:rsidP="00E80E70">
      <w:pPr>
        <w:spacing w:after="0" w:line="240" w:lineRule="auto"/>
        <w:rPr>
          <w:rFonts w:ascii="Times New Roman" w:hAnsi="Times New Roman"/>
        </w:rPr>
      </w:pPr>
      <w:r w:rsidRPr="00E80E70">
        <w:rPr>
          <w:rFonts w:ascii="Times New Roman" w:hAnsi="Times New Roman"/>
        </w:rPr>
        <w:t>To:</w:t>
      </w:r>
      <w:r w:rsidRPr="00E80E70">
        <w:rPr>
          <w:rFonts w:ascii="Times New Roman" w:hAnsi="Times New Roman"/>
        </w:rPr>
        <w:tab/>
      </w:r>
      <w:r w:rsidRPr="00E80E70">
        <w:rPr>
          <w:rFonts w:ascii="Times New Roman" w:hAnsi="Times New Roman"/>
        </w:rPr>
        <w:tab/>
        <w:t>[Name and Address or Facsimile Number of Party B]</w:t>
      </w:r>
    </w:p>
    <w:p w:rsidR="00E80E70" w:rsidRPr="00E80E70" w:rsidRDefault="00E80E70" w:rsidP="00E80E70">
      <w:pPr>
        <w:spacing w:after="0" w:line="240" w:lineRule="auto"/>
        <w:rPr>
          <w:rFonts w:ascii="Times New Roman" w:hAnsi="Times New Roman"/>
        </w:rPr>
      </w:pPr>
      <w:r w:rsidRPr="00E80E70">
        <w:rPr>
          <w:rFonts w:ascii="Times New Roman" w:hAnsi="Times New Roman"/>
        </w:rPr>
        <w:t xml:space="preserve">From: </w:t>
      </w:r>
      <w:r w:rsidRPr="00E80E70">
        <w:rPr>
          <w:rFonts w:ascii="Times New Roman" w:hAnsi="Times New Roman"/>
        </w:rPr>
        <w:tab/>
      </w:r>
      <w:r w:rsidRPr="00E80E70">
        <w:rPr>
          <w:rFonts w:ascii="Times New Roman" w:hAnsi="Times New Roman"/>
        </w:rPr>
        <w:tab/>
        <w:t>[Party A]</w:t>
      </w:r>
    </w:p>
    <w:p w:rsidR="00E80E70" w:rsidRPr="00E80E70" w:rsidRDefault="00E80E70" w:rsidP="00E80E70">
      <w:pPr>
        <w:pBdr>
          <w:bottom w:val="single" w:sz="12" w:space="1" w:color="auto"/>
        </w:pBdr>
        <w:spacing w:after="0" w:line="240" w:lineRule="auto"/>
        <w:rPr>
          <w:rFonts w:ascii="Times New Roman" w:hAnsi="Times New Roman"/>
        </w:rPr>
      </w:pPr>
      <w:r w:rsidRPr="00E80E70">
        <w:rPr>
          <w:rFonts w:ascii="Times New Roman" w:hAnsi="Times New Roman"/>
        </w:rPr>
        <w:t>Re:</w:t>
      </w:r>
      <w:r w:rsidRPr="00E80E70">
        <w:rPr>
          <w:rFonts w:ascii="Times New Roman" w:hAnsi="Times New Roman"/>
        </w:rPr>
        <w:tab/>
      </w:r>
      <w:r w:rsidRPr="00E80E70">
        <w:rPr>
          <w:rFonts w:ascii="Times New Roman" w:hAnsi="Times New Roman"/>
        </w:rPr>
        <w:tab/>
        <w:t>Credit Derivative Transaction:</w:t>
      </w:r>
    </w:p>
    <w:p w:rsidR="00E80E70" w:rsidRPr="00E80E70" w:rsidRDefault="00E80E70" w:rsidP="00E80E70">
      <w:pPr>
        <w:pBdr>
          <w:bottom w:val="single" w:sz="12" w:space="1" w:color="auto"/>
        </w:pBdr>
        <w:spacing w:after="0" w:line="240" w:lineRule="auto"/>
        <w:rPr>
          <w:rFonts w:ascii="Times New Roman" w:hAnsi="Times New Roman"/>
        </w:rPr>
      </w:pPr>
    </w:p>
    <w:p w:rsidR="00E80E70" w:rsidRPr="00E80E70" w:rsidRDefault="00E80E70" w:rsidP="00E80E70">
      <w:pPr>
        <w:spacing w:after="0" w:line="240" w:lineRule="auto"/>
        <w:rPr>
          <w:rFonts w:ascii="Times New Roman" w:hAnsi="Times New Roman"/>
        </w:rPr>
      </w:pPr>
    </w:p>
    <w:p w:rsidR="00E80E70" w:rsidRPr="00E80E70" w:rsidRDefault="00E80E70" w:rsidP="00E80E70">
      <w:pPr>
        <w:spacing w:after="0" w:line="240" w:lineRule="auto"/>
        <w:rPr>
          <w:rFonts w:ascii="Times New Roman" w:hAnsi="Times New Roman"/>
        </w:rPr>
      </w:pPr>
      <w:r w:rsidRPr="00E80E70">
        <w:rPr>
          <w:rFonts w:ascii="Times New Roman" w:hAnsi="Times New Roman"/>
        </w:rPr>
        <w:t>Dear _________:</w:t>
      </w:r>
    </w:p>
    <w:p w:rsidR="00E80E70" w:rsidRPr="00E80E70" w:rsidRDefault="00E80E70" w:rsidP="00E80E70">
      <w:pPr>
        <w:spacing w:after="0" w:line="240" w:lineRule="auto"/>
        <w:rPr>
          <w:rFonts w:ascii="Times New Roman" w:hAnsi="Times New Roman"/>
        </w:rPr>
      </w:pPr>
      <w:bookmarkStart w:id="0" w:name="_GoBack"/>
      <w:bookmarkEnd w:id="0"/>
    </w:p>
    <w:p w:rsidR="00E80E70" w:rsidRPr="00E80E70" w:rsidRDefault="00E80E70" w:rsidP="00E80E70">
      <w:pPr>
        <w:spacing w:after="0" w:line="240" w:lineRule="auto"/>
        <w:jc w:val="both"/>
        <w:rPr>
          <w:rFonts w:ascii="Times New Roman" w:hAnsi="Times New Roman"/>
          <w:color w:val="000000"/>
        </w:rPr>
      </w:pPr>
      <w:r w:rsidRPr="00E80E70">
        <w:rPr>
          <w:rFonts w:ascii="Times New Roman" w:hAnsi="Times New Roman"/>
        </w:rPr>
        <w:tab/>
        <w:t xml:space="preserve">The purpose of this [letter] (this “Confirmation”) is to confirm the terms and conditions of the Credit Derivative Transaction </w:t>
      </w:r>
      <w:r w:rsidRPr="00E80E70">
        <w:rPr>
          <w:rFonts w:ascii="Times New Roman" w:hAnsi="Times New Roman"/>
          <w:color w:val="000000"/>
        </w:rPr>
        <w:t>entered into between us on the Trade Date specified below (the “Transaction”).  This Confirmation constitutes a “Confirmation” as referred to in the ISDA Master Agreement specified below.</w:t>
      </w:r>
    </w:p>
    <w:p w:rsidR="00E80E70" w:rsidRPr="00E80E70" w:rsidRDefault="00E80E70" w:rsidP="00E80E70">
      <w:pPr>
        <w:spacing w:after="0" w:line="240" w:lineRule="auto"/>
        <w:jc w:val="both"/>
        <w:rPr>
          <w:rFonts w:ascii="Times New Roman" w:hAnsi="Times New Roman"/>
          <w:color w:val="000000"/>
        </w:rPr>
      </w:pPr>
    </w:p>
    <w:p w:rsidR="00E80E70" w:rsidRPr="00E80E70" w:rsidRDefault="00E80E70" w:rsidP="00E80E70">
      <w:pPr>
        <w:spacing w:after="0" w:line="240" w:lineRule="auto"/>
        <w:jc w:val="both"/>
        <w:rPr>
          <w:rFonts w:ascii="Times New Roman" w:hAnsi="Times New Roman"/>
          <w:color w:val="000000"/>
        </w:rPr>
      </w:pPr>
      <w:r w:rsidRPr="00E80E70">
        <w:rPr>
          <w:rFonts w:ascii="Times New Roman" w:hAnsi="Times New Roman"/>
          <w:color w:val="000000"/>
        </w:rPr>
        <w:tab/>
        <w:t xml:space="preserve">The definitions and provisions contained in the </w:t>
      </w:r>
      <w:r w:rsidR="00D57845" w:rsidRPr="00E80E70">
        <w:rPr>
          <w:rFonts w:ascii="Times New Roman" w:hAnsi="Times New Roman"/>
          <w:color w:val="000000"/>
        </w:rPr>
        <w:t>2014 ISDA Credit Derivatives Definitions (the “2014 Definitions”), as published by the International Swaps and Derivatives Association, Inc. (“ISDA</w:t>
      </w:r>
      <w:r w:rsidR="00D57845" w:rsidRPr="00E80E70">
        <w:rPr>
          <w:rStyle w:val="Hyperlink"/>
          <w:rFonts w:ascii="Times New Roman" w:hAnsi="Times New Roman"/>
          <w:vertAlign w:val="subscript"/>
        </w:rPr>
        <w:t>®</w:t>
      </w:r>
      <w:r w:rsidR="00D57845" w:rsidRPr="00E80E70">
        <w:rPr>
          <w:rFonts w:ascii="Times New Roman" w:hAnsi="Times New Roman"/>
          <w:color w:val="000000"/>
        </w:rPr>
        <w:t>”)</w:t>
      </w:r>
      <w:r w:rsidR="00D57845">
        <w:rPr>
          <w:rFonts w:ascii="Times New Roman" w:hAnsi="Times New Roman"/>
          <w:color w:val="000000"/>
        </w:rPr>
        <w:t xml:space="preserve">, </w:t>
      </w:r>
      <w:r w:rsidRPr="00E80E70">
        <w:rPr>
          <w:rFonts w:ascii="Times New Roman" w:hAnsi="Times New Roman"/>
          <w:color w:val="000000"/>
        </w:rPr>
        <w:t xml:space="preserve">are incorporated into this Confirmation. In the event of any inconsistency between the </w:t>
      </w:r>
      <w:r w:rsidR="00D57845">
        <w:rPr>
          <w:rFonts w:ascii="Times New Roman" w:hAnsi="Times New Roman"/>
          <w:color w:val="000000"/>
        </w:rPr>
        <w:t xml:space="preserve">2014 </w:t>
      </w:r>
      <w:r w:rsidRPr="00E80E70">
        <w:rPr>
          <w:rFonts w:ascii="Times New Roman" w:hAnsi="Times New Roman"/>
          <w:color w:val="000000"/>
        </w:rPr>
        <w:t xml:space="preserve">Definitions and this Confirmation, this Confirmation will govern. </w:t>
      </w:r>
    </w:p>
    <w:p w:rsidR="00E80E70" w:rsidRPr="00E80E70" w:rsidRDefault="00E80E70" w:rsidP="00E80E70">
      <w:pPr>
        <w:spacing w:after="0" w:line="240" w:lineRule="auto"/>
        <w:jc w:val="both"/>
        <w:rPr>
          <w:rFonts w:ascii="Times New Roman" w:hAnsi="Times New Roman"/>
          <w:color w:val="000000"/>
        </w:rPr>
      </w:pPr>
    </w:p>
    <w:p w:rsidR="00E80E70" w:rsidRPr="00E80E70" w:rsidRDefault="00E80E70" w:rsidP="00E80E70">
      <w:pPr>
        <w:spacing w:after="0" w:line="240" w:lineRule="auto"/>
        <w:ind w:firstLine="720"/>
        <w:jc w:val="both"/>
        <w:rPr>
          <w:rFonts w:ascii="Times New Roman" w:hAnsi="Times New Roman"/>
          <w:color w:val="000000"/>
        </w:rPr>
      </w:pPr>
      <w:r w:rsidRPr="00E80E70">
        <w:rPr>
          <w:rFonts w:ascii="Times New Roman" w:hAnsi="Times New Roman"/>
          <w:color w:val="000000"/>
        </w:rPr>
        <w:t>[This Confirmation supplements, forms a part of, and is subject to, the ISDA Master Agreement dated as of [date], as amended and supplemented from time to time (the “Agreement”), between you and us.  All provisions contained in the Agreement govern this Confirmation except as expressly modified below.]</w:t>
      </w:r>
      <w:r w:rsidRPr="00E80E70">
        <w:rPr>
          <w:rStyle w:val="FootnoteReference"/>
          <w:rFonts w:ascii="Times New Roman" w:hAnsi="Times New Roman"/>
          <w:color w:val="000000"/>
        </w:rPr>
        <w:footnoteReference w:id="2"/>
      </w:r>
    </w:p>
    <w:p w:rsidR="00E80E70" w:rsidRPr="00E80E70" w:rsidRDefault="00E80E70" w:rsidP="00E80E70">
      <w:pPr>
        <w:spacing w:after="0" w:line="240" w:lineRule="auto"/>
        <w:rPr>
          <w:rFonts w:ascii="Times New Roman" w:hAnsi="Times New Roman"/>
          <w:color w:val="000000"/>
        </w:rPr>
      </w:pPr>
    </w:p>
    <w:p w:rsidR="00E80E70" w:rsidRPr="00E80E70" w:rsidRDefault="00E80E70" w:rsidP="00E80E70">
      <w:pPr>
        <w:spacing w:after="0" w:line="240" w:lineRule="auto"/>
        <w:rPr>
          <w:rFonts w:ascii="Times New Roman" w:hAnsi="Times New Roman"/>
          <w:color w:val="000000"/>
        </w:rPr>
      </w:pPr>
      <w:r w:rsidRPr="00E80E70">
        <w:rPr>
          <w:rFonts w:ascii="Times New Roman" w:hAnsi="Times New Roman"/>
          <w:color w:val="000000"/>
        </w:rPr>
        <w:t>The terms of the Transaction to which this Confirmation relates are as follows:</w:t>
      </w:r>
    </w:p>
    <w:p w:rsidR="00E80E70" w:rsidRPr="00E80E70" w:rsidRDefault="00E80E70" w:rsidP="00E80E70">
      <w:pPr>
        <w:spacing w:after="0" w:line="240" w:lineRule="auto"/>
        <w:rPr>
          <w:rFonts w:ascii="Times New Roman" w:hAnsi="Times New Roman"/>
          <w:color w:val="000000"/>
        </w:rPr>
      </w:pPr>
    </w:p>
    <w:p w:rsidR="00E80E70" w:rsidRPr="00E80E70" w:rsidRDefault="00E80E70" w:rsidP="00E80E70">
      <w:pPr>
        <w:spacing w:after="0" w:line="240" w:lineRule="auto"/>
        <w:rPr>
          <w:rFonts w:ascii="Times New Roman" w:hAnsi="Times New Roman"/>
          <w:color w:val="000000"/>
        </w:rPr>
      </w:pPr>
      <w:r w:rsidRPr="00E80E70">
        <w:rPr>
          <w:rFonts w:ascii="Times New Roman" w:hAnsi="Times New Roman"/>
          <w:color w:val="000000"/>
        </w:rPr>
        <w:t>1.</w:t>
      </w:r>
      <w:r w:rsidRPr="00E80E70">
        <w:rPr>
          <w:rFonts w:ascii="Times New Roman" w:hAnsi="Times New Roman"/>
          <w:color w:val="000000"/>
        </w:rPr>
        <w:tab/>
        <w:t>General Terms</w:t>
      </w:r>
    </w:p>
    <w:p w:rsidR="00E80E70" w:rsidRPr="00E80E70" w:rsidRDefault="00E80E70" w:rsidP="00E80E70">
      <w:pPr>
        <w:spacing w:after="0" w:line="240" w:lineRule="auto"/>
        <w:rPr>
          <w:rFonts w:ascii="Times New Roman" w:hAnsi="Times New Roman"/>
          <w:color w:val="000000"/>
        </w:rPr>
      </w:pPr>
    </w:p>
    <w:p w:rsidR="00E80E70" w:rsidRPr="00E80E70" w:rsidRDefault="00E80E70" w:rsidP="00E80E70">
      <w:pPr>
        <w:spacing w:after="0" w:line="240" w:lineRule="auto"/>
        <w:ind w:right="-900"/>
        <w:rPr>
          <w:rFonts w:ascii="Times New Roman" w:hAnsi="Times New Roman"/>
          <w:bCs/>
          <w:color w:val="000000"/>
        </w:rPr>
      </w:pPr>
      <w:r w:rsidRPr="00E80E70">
        <w:rPr>
          <w:rFonts w:ascii="Times New Roman" w:hAnsi="Times New Roman"/>
          <w:bCs/>
          <w:color w:val="000000"/>
        </w:rPr>
        <w:t>Transaction Type</w:t>
      </w:r>
      <w:r w:rsidRPr="00E80E70">
        <w:rPr>
          <w:rStyle w:val="FootnoteReference"/>
          <w:rFonts w:ascii="Times New Roman" w:hAnsi="Times New Roman"/>
          <w:bCs/>
          <w:color w:val="000000"/>
        </w:rPr>
        <w:footnoteReference w:id="3"/>
      </w:r>
      <w:r w:rsidRPr="00E80E70">
        <w:rPr>
          <w:rFonts w:ascii="Times New Roman" w:hAnsi="Times New Roman"/>
          <w:bCs/>
          <w:color w:val="000000"/>
        </w:rPr>
        <w:t>:</w:t>
      </w:r>
      <w:r w:rsidRPr="00E80E70">
        <w:rPr>
          <w:rFonts w:ascii="Times New Roman" w:hAnsi="Times New Roman"/>
          <w:bCs/>
          <w:color w:val="000000"/>
        </w:rPr>
        <w:tab/>
      </w:r>
      <w:r w:rsidRPr="00E80E70">
        <w:rPr>
          <w:rFonts w:ascii="Times New Roman" w:hAnsi="Times New Roman"/>
          <w:bCs/>
          <w:color w:val="000000"/>
        </w:rPr>
        <w:tab/>
      </w:r>
      <w:r w:rsidRPr="00E80E70">
        <w:rPr>
          <w:rFonts w:ascii="Times New Roman" w:hAnsi="Times New Roman"/>
          <w:bCs/>
          <w:color w:val="000000"/>
        </w:rPr>
        <w:tab/>
      </w:r>
      <w:r w:rsidRPr="00E80E70">
        <w:rPr>
          <w:rFonts w:ascii="Times New Roman" w:hAnsi="Times New Roman"/>
          <w:bCs/>
          <w:color w:val="000000"/>
        </w:rPr>
        <w:tab/>
        <w:t>[</w:t>
      </w:r>
      <w:r w:rsidRPr="00E80E70">
        <w:rPr>
          <w:rFonts w:ascii="Times New Roman" w:hAnsi="Times New Roman"/>
          <w:bCs/>
          <w:color w:val="000000"/>
        </w:rPr>
        <w:tab/>
        <w:t>]</w:t>
      </w: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Trade Date:</w:t>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w:t>
      </w:r>
      <w:r w:rsidRPr="00E80E70">
        <w:rPr>
          <w:rFonts w:ascii="Times New Roman" w:hAnsi="Times New Roman"/>
          <w:color w:val="000000"/>
        </w:rPr>
        <w:tab/>
        <w:t>]</w:t>
      </w:r>
    </w:p>
    <w:p w:rsidR="00E80E70" w:rsidRPr="00E80E70" w:rsidRDefault="00E80E70" w:rsidP="00E80E70">
      <w:pPr>
        <w:spacing w:after="0" w:line="240" w:lineRule="auto"/>
        <w:ind w:right="-900"/>
        <w:rPr>
          <w:rFonts w:ascii="Times New Roman" w:hAnsi="Times New Roman"/>
          <w:color w:val="000000"/>
          <w:lang w:val="fr-FR"/>
        </w:rPr>
      </w:pPr>
      <w:r w:rsidRPr="00E80E70">
        <w:rPr>
          <w:rFonts w:ascii="Times New Roman" w:hAnsi="Times New Roman"/>
          <w:color w:val="000000"/>
          <w:lang w:val="fr-FR"/>
        </w:rPr>
        <w:t>[Matrix Publication Date:</w:t>
      </w:r>
      <w:r w:rsidRPr="00E80E70">
        <w:rPr>
          <w:rFonts w:ascii="Times New Roman" w:hAnsi="Times New Roman"/>
          <w:color w:val="000000"/>
          <w:lang w:val="fr-FR"/>
        </w:rPr>
        <w:tab/>
      </w:r>
      <w:r w:rsidRPr="00E80E70">
        <w:rPr>
          <w:rFonts w:ascii="Times New Roman" w:hAnsi="Times New Roman"/>
          <w:color w:val="000000"/>
          <w:lang w:val="fr-FR"/>
        </w:rPr>
        <w:tab/>
      </w:r>
      <w:r w:rsidRPr="00E80E70">
        <w:rPr>
          <w:rFonts w:ascii="Times New Roman" w:hAnsi="Times New Roman"/>
          <w:color w:val="000000"/>
          <w:lang w:val="fr-FR"/>
        </w:rPr>
        <w:tab/>
        <w:t>[</w:t>
      </w:r>
      <w:r w:rsidRPr="00E80E70">
        <w:rPr>
          <w:rFonts w:ascii="Times New Roman" w:hAnsi="Times New Roman"/>
          <w:color w:val="000000"/>
          <w:lang w:val="fr-FR"/>
        </w:rPr>
        <w:tab/>
        <w:t>]]</w:t>
      </w:r>
      <w:r w:rsidRPr="00E80E70">
        <w:rPr>
          <w:rStyle w:val="FootnoteReference"/>
          <w:rFonts w:ascii="Times New Roman" w:hAnsi="Times New Roman"/>
          <w:color w:val="000000"/>
        </w:rPr>
        <w:footnoteReference w:id="4"/>
      </w:r>
    </w:p>
    <w:p w:rsidR="00E80E70" w:rsidRPr="00E80E70" w:rsidRDefault="00E80E70" w:rsidP="00E80E70">
      <w:pPr>
        <w:spacing w:after="0" w:line="240" w:lineRule="auto"/>
        <w:ind w:right="-900"/>
        <w:rPr>
          <w:rFonts w:ascii="Times New Roman" w:hAnsi="Times New Roman"/>
          <w:color w:val="000000"/>
          <w:lang w:val="fr-FR"/>
        </w:rPr>
      </w:pPr>
      <w:r w:rsidRPr="00E80E70">
        <w:rPr>
          <w:rFonts w:ascii="Times New Roman" w:hAnsi="Times New Roman"/>
          <w:color w:val="000000"/>
          <w:lang w:val="fr-FR"/>
        </w:rPr>
        <w:t>Effective Date:</w:t>
      </w:r>
      <w:r w:rsidRPr="00E80E70">
        <w:rPr>
          <w:rFonts w:ascii="Times New Roman" w:hAnsi="Times New Roman"/>
          <w:color w:val="000000"/>
          <w:lang w:val="fr-FR"/>
        </w:rPr>
        <w:tab/>
      </w:r>
      <w:r w:rsidRPr="00E80E70">
        <w:rPr>
          <w:rFonts w:ascii="Times New Roman" w:hAnsi="Times New Roman"/>
          <w:color w:val="000000"/>
          <w:lang w:val="fr-FR"/>
        </w:rPr>
        <w:tab/>
      </w:r>
      <w:r w:rsidRPr="00E80E70">
        <w:rPr>
          <w:rFonts w:ascii="Times New Roman" w:hAnsi="Times New Roman"/>
          <w:color w:val="000000"/>
          <w:lang w:val="fr-FR"/>
        </w:rPr>
        <w:tab/>
      </w:r>
      <w:r w:rsidRPr="00E80E70">
        <w:rPr>
          <w:rFonts w:ascii="Times New Roman" w:hAnsi="Times New Roman"/>
          <w:color w:val="000000"/>
          <w:lang w:val="fr-FR"/>
        </w:rPr>
        <w:tab/>
      </w:r>
      <w:r w:rsidRPr="00E80E70">
        <w:rPr>
          <w:rFonts w:ascii="Times New Roman" w:hAnsi="Times New Roman"/>
          <w:color w:val="000000"/>
          <w:lang w:val="fr-FR"/>
        </w:rPr>
        <w:tab/>
        <w:t>[</w:t>
      </w:r>
      <w:r w:rsidRPr="00E80E70">
        <w:rPr>
          <w:rFonts w:ascii="Times New Roman" w:hAnsi="Times New Roman"/>
          <w:color w:val="000000"/>
          <w:lang w:val="fr-FR"/>
        </w:rPr>
        <w:tab/>
        <w:t>]</w:t>
      </w: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Scheduled Termination Date:</w:t>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w:t>
      </w:r>
      <w:r w:rsidRPr="00E80E70">
        <w:rPr>
          <w:rFonts w:ascii="Times New Roman" w:hAnsi="Times New Roman"/>
          <w:color w:val="000000"/>
        </w:rPr>
        <w:tab/>
        <w:t>]</w:t>
      </w:r>
      <w:r w:rsidRPr="00E80E70">
        <w:rPr>
          <w:rStyle w:val="FootnoteReference"/>
          <w:rFonts w:ascii="Times New Roman" w:hAnsi="Times New Roman"/>
          <w:color w:val="000000"/>
        </w:rPr>
        <w:footnoteReference w:id="5"/>
      </w: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Floating Rate Payer:</w:t>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w:t>
      </w:r>
      <w:r w:rsidRPr="00E80E70">
        <w:rPr>
          <w:rFonts w:ascii="Times New Roman" w:hAnsi="Times New Roman"/>
          <w:color w:val="000000"/>
        </w:rPr>
        <w:tab/>
        <w:t>]</w:t>
      </w: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Fixed Rate Payer:</w:t>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w:t>
      </w:r>
      <w:r w:rsidRPr="00E80E70">
        <w:rPr>
          <w:rFonts w:ascii="Times New Roman" w:hAnsi="Times New Roman"/>
          <w:color w:val="000000"/>
        </w:rPr>
        <w:tab/>
        <w:t>]</w:t>
      </w: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Calculation Agent:</w:t>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w:t>
      </w:r>
      <w:r w:rsidRPr="00E80E70">
        <w:rPr>
          <w:rFonts w:ascii="Times New Roman" w:hAnsi="Times New Roman"/>
          <w:color w:val="000000"/>
        </w:rPr>
        <w:tab/>
        <w:t>]</w:t>
      </w: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Reference Entity:</w:t>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w:t>
      </w:r>
      <w:r w:rsidRPr="00E80E70">
        <w:rPr>
          <w:rFonts w:ascii="Times New Roman" w:hAnsi="Times New Roman"/>
          <w:color w:val="000000"/>
        </w:rPr>
        <w:tab/>
        <w:t>]</w:t>
      </w:r>
      <w:r w:rsidRPr="00E80E70">
        <w:rPr>
          <w:rStyle w:val="FootnoteReference"/>
          <w:rFonts w:ascii="Times New Roman" w:hAnsi="Times New Roman"/>
          <w:color w:val="000000"/>
        </w:rPr>
        <w:footnoteReference w:id="6"/>
      </w:r>
      <w:r w:rsidRPr="00E80E70">
        <w:rPr>
          <w:rFonts w:ascii="Times New Roman" w:hAnsi="Times New Roman"/>
          <w:color w:val="000000"/>
        </w:rPr>
        <w:tab/>
      </w: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Standard Reference Obligation:</w:t>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[Applicable][Not Applicable]</w:t>
      </w:r>
      <w:r w:rsidR="00B01E2F">
        <w:rPr>
          <w:rStyle w:val="FootnoteReference"/>
          <w:rFonts w:ascii="Times New Roman" w:hAnsi="Times New Roman"/>
          <w:color w:val="000000"/>
        </w:rPr>
        <w:footnoteReference w:id="7"/>
      </w:r>
    </w:p>
    <w:p w:rsidR="00D57845" w:rsidRDefault="00D57845" w:rsidP="00E80E70">
      <w:pPr>
        <w:spacing w:after="0" w:line="240" w:lineRule="auto"/>
        <w:ind w:right="-900"/>
        <w:rPr>
          <w:rFonts w:ascii="Times New Roman" w:hAnsi="Times New Roman"/>
          <w:color w:val="000000"/>
        </w:rPr>
      </w:pPr>
      <w:r>
        <w:rPr>
          <w:rFonts w:ascii="Times New Roman" w:hAnsi="Times New Roman"/>
          <w:color w:val="000000"/>
        </w:rPr>
        <w:t>[Seniority Level:</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w:t>
      </w:r>
      <w:r w:rsidRPr="00D57845">
        <w:rPr>
          <w:rFonts w:ascii="Times New Roman" w:hAnsi="Times New Roman"/>
          <w:color w:val="000000"/>
        </w:rPr>
        <w:t>Senior Level][Subordinated Level]</w:t>
      </w:r>
      <w:r>
        <w:rPr>
          <w:rStyle w:val="FootnoteReference"/>
          <w:rFonts w:ascii="Times New Roman" w:hAnsi="Times New Roman"/>
          <w:color w:val="000000"/>
        </w:rPr>
        <w:footnoteReference w:id="8"/>
      </w: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[Reference Obligation:</w:t>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Pr>
          <w:rFonts w:ascii="Times New Roman" w:hAnsi="Times New Roman"/>
          <w:color w:val="000000"/>
        </w:rPr>
        <w:tab/>
      </w:r>
      <w:r w:rsidRPr="00E80E70">
        <w:rPr>
          <w:rFonts w:ascii="Times New Roman" w:hAnsi="Times New Roman"/>
          <w:color w:val="000000"/>
        </w:rPr>
        <w:t>The obligation identified as follows:</w:t>
      </w: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Primary Obligor:</w:t>
      </w: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[Guarantor:</w:t>
      </w:r>
      <w:r w:rsidRPr="00E80E70">
        <w:rPr>
          <w:rFonts w:ascii="Times New Roman" w:hAnsi="Times New Roman"/>
          <w:color w:val="000000"/>
        </w:rPr>
        <w:tab/>
        <w:t>[</w:t>
      </w:r>
      <w:r w:rsidRPr="00E80E70">
        <w:rPr>
          <w:rFonts w:ascii="Times New Roman" w:hAnsi="Times New Roman"/>
          <w:color w:val="000000"/>
        </w:rPr>
        <w:tab/>
        <w:t>]]</w:t>
      </w: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lastRenderedPageBreak/>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Maturity:</w:t>
      </w:r>
      <w:r w:rsidRPr="00E80E70">
        <w:rPr>
          <w:rFonts w:ascii="Times New Roman" w:hAnsi="Times New Roman"/>
          <w:color w:val="000000"/>
        </w:rPr>
        <w:tab/>
        <w:t>[</w:t>
      </w:r>
      <w:r w:rsidRPr="00E80E70">
        <w:rPr>
          <w:rFonts w:ascii="Times New Roman" w:hAnsi="Times New Roman"/>
          <w:color w:val="000000"/>
        </w:rPr>
        <w:tab/>
        <w:t>]</w:t>
      </w: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Coupon:</w:t>
      </w:r>
      <w:r w:rsidRPr="00E80E70">
        <w:rPr>
          <w:rFonts w:ascii="Times New Roman" w:hAnsi="Times New Roman"/>
          <w:color w:val="000000"/>
        </w:rPr>
        <w:tab/>
        <w:t>[</w:t>
      </w:r>
      <w:r w:rsidRPr="00E80E70">
        <w:rPr>
          <w:rFonts w:ascii="Times New Roman" w:hAnsi="Times New Roman"/>
          <w:color w:val="000000"/>
        </w:rPr>
        <w:tab/>
        <w:t>]</w:t>
      </w: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CUSIP/ISIN:</w:t>
      </w:r>
      <w:r w:rsidRPr="00E80E70">
        <w:rPr>
          <w:rFonts w:ascii="Times New Roman" w:hAnsi="Times New Roman"/>
          <w:color w:val="000000"/>
        </w:rPr>
        <w:tab/>
        <w:t>[</w:t>
      </w:r>
      <w:r w:rsidRPr="00E80E70">
        <w:rPr>
          <w:rFonts w:ascii="Times New Roman" w:hAnsi="Times New Roman"/>
          <w:color w:val="000000"/>
        </w:rPr>
        <w:tab/>
        <w:t>]]</w:t>
      </w:r>
      <w:r w:rsidRPr="00E80E70">
        <w:rPr>
          <w:rStyle w:val="FootnoteReference"/>
          <w:rFonts w:ascii="Times New Roman" w:hAnsi="Times New Roman"/>
          <w:color w:val="000000"/>
        </w:rPr>
        <w:footnoteReference w:id="9"/>
      </w:r>
    </w:p>
    <w:p w:rsidR="00E80E70" w:rsidRPr="00E80E70" w:rsidRDefault="00E80E70" w:rsidP="00E80E70">
      <w:pPr>
        <w:spacing w:after="0" w:line="240" w:lineRule="auto"/>
        <w:ind w:right="-900"/>
        <w:rPr>
          <w:rFonts w:ascii="Times New Roman" w:hAnsi="Times New Roman"/>
          <w:color w:val="000000"/>
        </w:rPr>
      </w:pPr>
    </w:p>
    <w:p w:rsidR="00E80E70" w:rsidRPr="00E80E70" w:rsidRDefault="00E80E70" w:rsidP="00E80E70">
      <w:pPr>
        <w:spacing w:after="0" w:line="240" w:lineRule="auto"/>
        <w:ind w:right="-900"/>
        <w:rPr>
          <w:rFonts w:ascii="Times New Roman" w:hAnsi="Times New Roman"/>
          <w:color w:val="000000"/>
        </w:rPr>
      </w:pP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2.</w:t>
      </w:r>
      <w:r w:rsidRPr="00E80E70">
        <w:rPr>
          <w:rFonts w:ascii="Times New Roman" w:hAnsi="Times New Roman"/>
          <w:color w:val="000000"/>
        </w:rPr>
        <w:tab/>
        <w:t>Fixed Payments</w:t>
      </w:r>
    </w:p>
    <w:p w:rsidR="00E80E70" w:rsidRPr="00E80E70" w:rsidRDefault="00E80E70" w:rsidP="00E80E70">
      <w:pPr>
        <w:spacing w:after="0" w:line="240" w:lineRule="auto"/>
        <w:ind w:right="-900"/>
        <w:rPr>
          <w:rFonts w:ascii="Times New Roman" w:hAnsi="Times New Roman"/>
          <w:color w:val="000000"/>
        </w:rPr>
      </w:pP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Fixed Rate Payer Payment Date(s):</w:t>
      </w:r>
      <w:r w:rsidRPr="00E80E70">
        <w:rPr>
          <w:rFonts w:ascii="Times New Roman" w:hAnsi="Times New Roman"/>
          <w:color w:val="000000"/>
        </w:rPr>
        <w:tab/>
      </w:r>
      <w:r w:rsidRPr="00E80E70">
        <w:rPr>
          <w:rFonts w:ascii="Times New Roman" w:hAnsi="Times New Roman"/>
          <w:color w:val="000000"/>
        </w:rPr>
        <w:tab/>
        <w:t>[</w:t>
      </w:r>
      <w:r w:rsidRPr="00E80E70">
        <w:rPr>
          <w:rFonts w:ascii="Times New Roman" w:hAnsi="Times New Roman"/>
          <w:color w:val="000000"/>
        </w:rPr>
        <w:tab/>
        <w:t>]</w:t>
      </w:r>
      <w:r w:rsidRPr="00E80E70">
        <w:rPr>
          <w:rStyle w:val="FootnoteReference"/>
          <w:rFonts w:ascii="Times New Roman" w:hAnsi="Times New Roman"/>
          <w:color w:val="000000"/>
        </w:rPr>
        <w:footnoteReference w:id="10"/>
      </w: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Fixed Rate:</w:t>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w:t>
      </w:r>
      <w:r w:rsidRPr="00E80E70">
        <w:rPr>
          <w:rFonts w:ascii="Times New Roman" w:hAnsi="Times New Roman"/>
          <w:color w:val="000000"/>
        </w:rPr>
        <w:tab/>
        <w:t>]</w:t>
      </w:r>
      <w:r w:rsidRPr="00E80E70">
        <w:rPr>
          <w:rStyle w:val="FootnoteReference"/>
          <w:rFonts w:ascii="Times New Roman" w:hAnsi="Times New Roman"/>
          <w:color w:val="000000"/>
        </w:rPr>
        <w:footnoteReference w:id="11"/>
      </w:r>
    </w:p>
    <w:p w:rsidR="00E80E70" w:rsidRPr="00E80E70" w:rsidRDefault="00E80E70" w:rsidP="00E80E70">
      <w:pPr>
        <w:spacing w:after="0" w:line="240" w:lineRule="auto"/>
        <w:ind w:left="2880" w:hanging="2880"/>
        <w:rPr>
          <w:rFonts w:ascii="Times New Roman" w:hAnsi="Times New Roman"/>
          <w:color w:val="000000"/>
        </w:rPr>
      </w:pPr>
      <w:r w:rsidRPr="00E80E70">
        <w:rPr>
          <w:rFonts w:ascii="Times New Roman" w:hAnsi="Times New Roman"/>
          <w:color w:val="000000"/>
        </w:rPr>
        <w:t>[Initial Payment Payer:</w:t>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[Party A/Party B]</w:t>
      </w:r>
    </w:p>
    <w:p w:rsidR="00E80E70" w:rsidRPr="00E80E70" w:rsidRDefault="00E80E70" w:rsidP="00E80E70">
      <w:pPr>
        <w:spacing w:after="0" w:line="240" w:lineRule="auto"/>
        <w:ind w:left="2880" w:hanging="2880"/>
        <w:rPr>
          <w:rFonts w:ascii="Times New Roman" w:hAnsi="Times New Roman"/>
          <w:color w:val="000000"/>
        </w:rPr>
      </w:pPr>
    </w:p>
    <w:p w:rsidR="00E80E70" w:rsidRPr="00E80E70" w:rsidRDefault="00E80E70" w:rsidP="00E80E70">
      <w:pPr>
        <w:spacing w:after="0" w:line="240" w:lineRule="auto"/>
        <w:ind w:left="4320" w:hanging="4320"/>
        <w:rPr>
          <w:rFonts w:ascii="Times New Roman" w:hAnsi="Times New Roman"/>
          <w:color w:val="000000"/>
        </w:rPr>
      </w:pPr>
      <w:r w:rsidRPr="00E80E70">
        <w:rPr>
          <w:rFonts w:ascii="Times New Roman" w:hAnsi="Times New Roman"/>
          <w:color w:val="000000"/>
        </w:rPr>
        <w:t xml:space="preserve">Initial Payment Amount: </w:t>
      </w:r>
      <w:r w:rsidRPr="00E80E70">
        <w:rPr>
          <w:rFonts w:ascii="Times New Roman" w:hAnsi="Times New Roman"/>
          <w:color w:val="000000"/>
        </w:rPr>
        <w:tab/>
        <w:t>[</w:t>
      </w:r>
      <w:r w:rsidRPr="00E80E70">
        <w:rPr>
          <w:rFonts w:ascii="Times New Roman" w:hAnsi="Times New Roman"/>
          <w:color w:val="000000"/>
        </w:rPr>
        <w:tab/>
      </w:r>
      <w:r w:rsidRPr="00E80E70">
        <w:rPr>
          <w:rFonts w:ascii="Times New Roman" w:hAnsi="Times New Roman"/>
          <w:color w:val="000000"/>
        </w:rPr>
        <w:tab/>
        <w:t>]</w:t>
      </w:r>
      <w:r w:rsidRPr="00E80E70">
        <w:rPr>
          <w:rStyle w:val="FootnoteReference"/>
          <w:rFonts w:ascii="Times New Roman" w:hAnsi="Times New Roman"/>
          <w:color w:val="000000"/>
        </w:rPr>
        <w:footnoteReference w:id="12"/>
      </w:r>
    </w:p>
    <w:p w:rsidR="00E80E70" w:rsidRPr="00E80E70" w:rsidRDefault="00E80E70" w:rsidP="00E80E70">
      <w:pPr>
        <w:pStyle w:val="AOAltHead3"/>
        <w:numPr>
          <w:ilvl w:val="0"/>
          <w:numId w:val="0"/>
        </w:numPr>
        <w:spacing w:before="0" w:line="240" w:lineRule="auto"/>
        <w:ind w:left="5040" w:hanging="5040"/>
        <w:jc w:val="left"/>
      </w:pPr>
      <w:r w:rsidRPr="00E80E70">
        <w:rPr>
          <w:color w:val="000000"/>
        </w:rPr>
        <w:t>[</w:t>
      </w:r>
      <w:r w:rsidRPr="00E80E70">
        <w:t xml:space="preserve">Initial Fixed Rate Payer </w:t>
      </w:r>
    </w:p>
    <w:p w:rsidR="00E80E70" w:rsidRPr="00E80E70" w:rsidRDefault="00E80E70" w:rsidP="001648E4">
      <w:pPr>
        <w:pStyle w:val="AOAltHead3"/>
        <w:numPr>
          <w:ilvl w:val="0"/>
          <w:numId w:val="0"/>
        </w:numPr>
        <w:spacing w:before="0" w:line="240" w:lineRule="auto"/>
        <w:ind w:left="4320" w:hanging="3600"/>
      </w:pPr>
      <w:r w:rsidRPr="00E80E70">
        <w:t>Calculation Period:</w:t>
      </w:r>
      <w:r w:rsidRPr="00E80E70">
        <w:tab/>
        <w:t>Notwithstanding Section 12.9 of the 2014 Definitions, the initial Fixed Rate Payer Calculation Period shall commence on, and include, the Fixed Rate Payer Payment Date falling on or immediately prior to the calendar day immediately following the Trade Date.]</w:t>
      </w:r>
      <w:r w:rsidRPr="00E80E70">
        <w:rPr>
          <w:rStyle w:val="FootnoteReference"/>
          <w:color w:val="000000"/>
        </w:rPr>
        <w:footnoteReference w:id="13"/>
      </w:r>
    </w:p>
    <w:p w:rsidR="00E80E70" w:rsidRPr="00E80E70" w:rsidRDefault="00E80E70" w:rsidP="00E80E70">
      <w:pPr>
        <w:spacing w:after="0" w:line="240" w:lineRule="auto"/>
        <w:ind w:right="-900"/>
        <w:rPr>
          <w:rFonts w:ascii="Times New Roman" w:hAnsi="Times New Roman"/>
          <w:color w:val="000000"/>
        </w:rPr>
      </w:pP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3.</w:t>
      </w:r>
      <w:r w:rsidRPr="00E80E70">
        <w:rPr>
          <w:rFonts w:ascii="Times New Roman" w:hAnsi="Times New Roman"/>
          <w:color w:val="000000"/>
        </w:rPr>
        <w:tab/>
        <w:t>Floating Payment</w:t>
      </w:r>
    </w:p>
    <w:p w:rsidR="00E80E70" w:rsidRPr="00E80E70" w:rsidRDefault="00E80E70" w:rsidP="00E80E70">
      <w:pPr>
        <w:spacing w:after="0" w:line="240" w:lineRule="auto"/>
        <w:ind w:right="-900"/>
        <w:rPr>
          <w:rFonts w:ascii="Times New Roman" w:hAnsi="Times New Roman"/>
          <w:color w:val="000000"/>
        </w:rPr>
      </w:pP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Floating Rate Payer Calculation Amount:</w:t>
      </w:r>
      <w:r w:rsidRPr="00E80E70">
        <w:rPr>
          <w:rFonts w:ascii="Times New Roman" w:hAnsi="Times New Roman"/>
          <w:color w:val="000000"/>
        </w:rPr>
        <w:tab/>
        <w:t>[</w:t>
      </w:r>
      <w:r w:rsidRPr="00E80E70">
        <w:rPr>
          <w:rFonts w:ascii="Times New Roman" w:hAnsi="Times New Roman"/>
          <w:color w:val="000000"/>
        </w:rPr>
        <w:tab/>
        <w:t>]</w:t>
      </w:r>
    </w:p>
    <w:p w:rsidR="00E80E70" w:rsidRPr="00E80E70" w:rsidRDefault="00E80E70" w:rsidP="00E80E70">
      <w:pPr>
        <w:spacing w:after="0" w:line="240" w:lineRule="auto"/>
        <w:ind w:right="-900"/>
        <w:rPr>
          <w:rFonts w:ascii="Times New Roman" w:hAnsi="Times New Roman"/>
          <w:color w:val="000000"/>
        </w:rPr>
      </w:pP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4.</w:t>
      </w:r>
      <w:r w:rsidRPr="00E80E70">
        <w:rPr>
          <w:rFonts w:ascii="Times New Roman" w:hAnsi="Times New Roman"/>
          <w:color w:val="000000"/>
        </w:rPr>
        <w:tab/>
        <w:t>Credit Events</w:t>
      </w:r>
    </w:p>
    <w:p w:rsidR="00E80E70" w:rsidRPr="00E80E70" w:rsidRDefault="00E80E70" w:rsidP="00E80E70">
      <w:pPr>
        <w:spacing w:after="0" w:line="240" w:lineRule="auto"/>
        <w:ind w:right="-900"/>
        <w:rPr>
          <w:rFonts w:ascii="Times New Roman" w:hAnsi="Times New Roman"/>
          <w:color w:val="000000"/>
        </w:rPr>
      </w:pP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[Restructuring:</w:t>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[Applicable][Not Applicable]]</w:t>
      </w:r>
      <w:r w:rsidRPr="00E80E70">
        <w:rPr>
          <w:rStyle w:val="FootnoteReference"/>
          <w:rFonts w:ascii="Times New Roman" w:hAnsi="Times New Roman"/>
          <w:color w:val="000000"/>
        </w:rPr>
        <w:footnoteReference w:id="14"/>
      </w:r>
    </w:p>
    <w:p w:rsidR="00E80E70" w:rsidRPr="00E80E70" w:rsidRDefault="00E80E70" w:rsidP="00E80E70">
      <w:pPr>
        <w:spacing w:after="0" w:line="240" w:lineRule="auto"/>
        <w:ind w:right="-900"/>
        <w:rPr>
          <w:rFonts w:ascii="Times New Roman" w:hAnsi="Times New Roman"/>
          <w:color w:val="000000"/>
        </w:rPr>
      </w:pPr>
    </w:p>
    <w:p w:rsidR="00E80E70" w:rsidRPr="00E80E70" w:rsidRDefault="00E80E70" w:rsidP="00E80E70">
      <w:pPr>
        <w:keepNext/>
        <w:keepLines/>
        <w:tabs>
          <w:tab w:val="left" w:pos="720"/>
        </w:tabs>
        <w:spacing w:after="0" w:line="240" w:lineRule="auto"/>
        <w:rPr>
          <w:rFonts w:ascii="Times New Roman" w:hAnsi="Times New Roman"/>
          <w:bCs/>
        </w:rPr>
      </w:pPr>
      <w:r w:rsidRPr="00E80E70">
        <w:rPr>
          <w:rFonts w:ascii="Times New Roman" w:hAnsi="Times New Roman"/>
          <w:bCs/>
        </w:rPr>
        <w:lastRenderedPageBreak/>
        <w:t>[5.</w:t>
      </w:r>
      <w:r w:rsidRPr="00E80E70">
        <w:rPr>
          <w:rFonts w:ascii="Times New Roman" w:hAnsi="Times New Roman"/>
          <w:bCs/>
        </w:rPr>
        <w:tab/>
        <w:t>Settlement Terms]</w:t>
      </w:r>
      <w:r w:rsidRPr="00E80E70">
        <w:rPr>
          <w:rStyle w:val="FootnoteReference"/>
          <w:rFonts w:ascii="Times New Roman" w:hAnsi="Times New Roman"/>
          <w:bCs/>
        </w:rPr>
        <w:footnoteReference w:id="15"/>
      </w:r>
    </w:p>
    <w:p w:rsidR="00E80E70" w:rsidRPr="00E80E70" w:rsidRDefault="00E80E70" w:rsidP="00E80E70">
      <w:pPr>
        <w:keepNext/>
        <w:keepLines/>
        <w:tabs>
          <w:tab w:val="left" w:pos="720"/>
        </w:tabs>
        <w:spacing w:after="0" w:line="240" w:lineRule="auto"/>
        <w:rPr>
          <w:rFonts w:ascii="Times New Roman" w:hAnsi="Times New Roman"/>
          <w:bCs/>
        </w:rPr>
      </w:pP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 xml:space="preserve">[Additional Provisions for Fixed </w:t>
      </w: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Recovery CDS Transactions</w:t>
      </w: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 xml:space="preserve">(September </w:t>
      </w:r>
      <w:r w:rsidR="009C5717">
        <w:rPr>
          <w:rFonts w:ascii="Times New Roman" w:hAnsi="Times New Roman"/>
          <w:color w:val="000000"/>
        </w:rPr>
        <w:t>15</w:t>
      </w:r>
      <w:r w:rsidRPr="00E80E70">
        <w:rPr>
          <w:rFonts w:ascii="Times New Roman" w:hAnsi="Times New Roman"/>
          <w:color w:val="000000"/>
        </w:rPr>
        <w:t xml:space="preserve">, </w:t>
      </w:r>
      <w:r w:rsidR="00E44D94">
        <w:rPr>
          <w:rFonts w:ascii="Times New Roman" w:hAnsi="Times New Roman"/>
          <w:color w:val="000000"/>
        </w:rPr>
        <w:t>2014</w:t>
      </w:r>
      <w:r w:rsidRPr="00E80E70">
        <w:rPr>
          <w:rFonts w:ascii="Times New Roman" w:hAnsi="Times New Roman"/>
          <w:color w:val="000000"/>
        </w:rPr>
        <w:t>):</w:t>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[Applicable]]</w:t>
      </w:r>
      <w:r w:rsidRPr="00E80E70">
        <w:rPr>
          <w:rStyle w:val="FootnoteReference"/>
          <w:rFonts w:ascii="Times New Roman" w:hAnsi="Times New Roman"/>
          <w:color w:val="000000"/>
        </w:rPr>
        <w:footnoteReference w:id="16"/>
      </w:r>
    </w:p>
    <w:p w:rsidR="00E80E70" w:rsidRPr="00E80E70" w:rsidRDefault="00E80E70" w:rsidP="00E80E70">
      <w:pPr>
        <w:spacing w:after="0" w:line="240" w:lineRule="auto"/>
        <w:ind w:right="-900"/>
        <w:rPr>
          <w:rFonts w:ascii="Times New Roman" w:hAnsi="Times New Roman"/>
          <w:color w:val="000000"/>
        </w:rPr>
      </w:pPr>
    </w:p>
    <w:p w:rsidR="00E80E70" w:rsidRPr="00E80E70" w:rsidRDefault="00E80E70" w:rsidP="00307DFB">
      <w:pPr>
        <w:spacing w:after="0" w:line="240" w:lineRule="auto"/>
        <w:ind w:right="-900" w:firstLine="720"/>
        <w:rPr>
          <w:rFonts w:ascii="Times New Roman" w:hAnsi="Times New Roman"/>
          <w:color w:val="000000"/>
        </w:rPr>
      </w:pPr>
      <w:r w:rsidRPr="00E80E70">
        <w:rPr>
          <w:rFonts w:ascii="Times New Roman" w:hAnsi="Times New Roman"/>
          <w:color w:val="000000"/>
        </w:rPr>
        <w:t>[Final Price:</w:t>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w:t>
      </w:r>
      <w:r w:rsidRPr="00E80E70">
        <w:rPr>
          <w:rStyle w:val="FootnoteReference"/>
          <w:rFonts w:ascii="Times New Roman" w:hAnsi="Times New Roman"/>
          <w:color w:val="000000"/>
        </w:rPr>
        <w:footnoteReference w:id="17"/>
      </w:r>
    </w:p>
    <w:p w:rsidR="00E80E70" w:rsidRPr="00E80E70" w:rsidRDefault="00E80E70" w:rsidP="00E80E70">
      <w:pPr>
        <w:spacing w:after="0" w:line="240" w:lineRule="auto"/>
        <w:ind w:right="-900"/>
        <w:rPr>
          <w:rFonts w:ascii="Times New Roman" w:hAnsi="Times New Roman"/>
          <w:color w:val="000000"/>
        </w:rPr>
      </w:pP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 xml:space="preserve">[Additional Provisions for Recovery </w:t>
      </w: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Lock Credit Derivative Transactions</w:t>
      </w: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w:t>
      </w:r>
      <w:r w:rsidR="00E44D94">
        <w:rPr>
          <w:rFonts w:ascii="Times New Roman" w:hAnsi="Times New Roman"/>
          <w:color w:val="000000"/>
        </w:rPr>
        <w:t xml:space="preserve">September </w:t>
      </w:r>
      <w:r w:rsidR="009C5717">
        <w:rPr>
          <w:rFonts w:ascii="Times New Roman" w:hAnsi="Times New Roman"/>
          <w:color w:val="000000"/>
        </w:rPr>
        <w:t>15</w:t>
      </w:r>
      <w:r w:rsidRPr="00E80E70">
        <w:rPr>
          <w:rFonts w:ascii="Times New Roman" w:hAnsi="Times New Roman"/>
          <w:color w:val="000000"/>
        </w:rPr>
        <w:t xml:space="preserve">, </w:t>
      </w:r>
      <w:r w:rsidR="00E44D94">
        <w:rPr>
          <w:rFonts w:ascii="Times New Roman" w:hAnsi="Times New Roman"/>
          <w:color w:val="000000"/>
        </w:rPr>
        <w:t>2014</w:t>
      </w:r>
      <w:r w:rsidRPr="00E80E70">
        <w:rPr>
          <w:rFonts w:ascii="Times New Roman" w:hAnsi="Times New Roman"/>
          <w:color w:val="000000"/>
        </w:rPr>
        <w:t>):</w:t>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 xml:space="preserve">             [Applicable]]</w:t>
      </w:r>
      <w:r w:rsidRPr="00E80E70">
        <w:rPr>
          <w:rStyle w:val="FootnoteReference"/>
          <w:rFonts w:ascii="Times New Roman" w:hAnsi="Times New Roman"/>
          <w:color w:val="000000"/>
        </w:rPr>
        <w:footnoteReference w:id="18"/>
      </w:r>
    </w:p>
    <w:p w:rsidR="00E80E70" w:rsidRPr="00E80E70" w:rsidRDefault="00E80E70" w:rsidP="00E80E70">
      <w:pPr>
        <w:spacing w:after="0" w:line="240" w:lineRule="auto"/>
        <w:ind w:right="-900"/>
        <w:rPr>
          <w:rFonts w:ascii="Times New Roman" w:hAnsi="Times New Roman"/>
          <w:color w:val="000000"/>
        </w:rPr>
      </w:pPr>
    </w:p>
    <w:p w:rsidR="00E80E70" w:rsidRPr="00E80E70" w:rsidRDefault="00803381" w:rsidP="00E80E70">
      <w:pPr>
        <w:tabs>
          <w:tab w:val="left" w:pos="720"/>
        </w:tabs>
        <w:spacing w:after="0" w:line="240" w:lineRule="auto"/>
        <w:rPr>
          <w:rFonts w:ascii="Times New Roman" w:hAnsi="Times New Roman"/>
          <w:color w:val="000000"/>
        </w:rPr>
      </w:pPr>
      <w:r>
        <w:rPr>
          <w:rFonts w:ascii="Times New Roman" w:hAnsi="Times New Roman"/>
          <w:color w:val="000000"/>
        </w:rPr>
        <w:tab/>
      </w:r>
      <w:r w:rsidR="00E80E70" w:rsidRPr="00E80E70">
        <w:rPr>
          <w:rFonts w:ascii="Times New Roman" w:hAnsi="Times New Roman"/>
          <w:color w:val="000000"/>
        </w:rPr>
        <w:t>[Reference Price:</w:t>
      </w:r>
      <w:r w:rsidR="00E80E70" w:rsidRPr="00E80E70">
        <w:rPr>
          <w:rFonts w:ascii="Times New Roman" w:hAnsi="Times New Roman"/>
          <w:color w:val="000000"/>
        </w:rPr>
        <w:tab/>
      </w:r>
      <w:r w:rsidR="00E80E70" w:rsidRPr="00E80E70">
        <w:rPr>
          <w:rFonts w:ascii="Times New Roman" w:hAnsi="Times New Roman"/>
          <w:color w:val="000000"/>
        </w:rPr>
        <w:tab/>
      </w:r>
      <w:r w:rsidR="00E80E70" w:rsidRPr="00E80E70">
        <w:rPr>
          <w:rFonts w:ascii="Times New Roman" w:hAnsi="Times New Roman"/>
          <w:color w:val="000000"/>
        </w:rPr>
        <w:tab/>
        <w:t>[●]]</w:t>
      </w:r>
      <w:r w:rsidR="00E80E70" w:rsidRPr="00E80E70">
        <w:rPr>
          <w:rStyle w:val="FootnoteReference"/>
          <w:rFonts w:ascii="Times New Roman" w:hAnsi="Times New Roman"/>
          <w:color w:val="000000"/>
        </w:rPr>
        <w:footnoteReference w:id="19"/>
      </w:r>
    </w:p>
    <w:p w:rsidR="00E80E70" w:rsidRPr="00E80E70" w:rsidRDefault="00E80E70" w:rsidP="00E80E70">
      <w:pPr>
        <w:tabs>
          <w:tab w:val="left" w:pos="720"/>
        </w:tabs>
        <w:spacing w:after="0" w:line="240" w:lineRule="auto"/>
        <w:rPr>
          <w:rFonts w:ascii="Times New Roman" w:hAnsi="Times New Roman"/>
          <w:color w:val="000000"/>
        </w:rPr>
      </w:pPr>
    </w:p>
    <w:p w:rsidR="00E80E70" w:rsidRPr="00E80E70" w:rsidRDefault="00803381" w:rsidP="00E80E70">
      <w:pPr>
        <w:tabs>
          <w:tab w:val="left" w:pos="720"/>
        </w:tabs>
        <w:spacing w:after="0" w:line="240" w:lineRule="auto"/>
        <w:rPr>
          <w:rFonts w:ascii="Times New Roman" w:hAnsi="Times New Roman"/>
          <w:bCs/>
        </w:rPr>
      </w:pPr>
      <w:r>
        <w:rPr>
          <w:rFonts w:ascii="Times New Roman" w:hAnsi="Times New Roman"/>
          <w:color w:val="000000"/>
        </w:rPr>
        <w:tab/>
      </w:r>
      <w:r w:rsidR="00E80E70" w:rsidRPr="00E80E70">
        <w:rPr>
          <w:rFonts w:ascii="Times New Roman" w:hAnsi="Times New Roman"/>
          <w:color w:val="000000"/>
        </w:rPr>
        <w:t>[Fixed Settlement:</w:t>
      </w:r>
      <w:r w:rsidR="00E80E70" w:rsidRPr="00E80E70">
        <w:rPr>
          <w:rFonts w:ascii="Times New Roman" w:hAnsi="Times New Roman"/>
          <w:color w:val="000000"/>
        </w:rPr>
        <w:tab/>
      </w:r>
      <w:r w:rsidR="00E80E70" w:rsidRPr="00E80E70">
        <w:rPr>
          <w:rFonts w:ascii="Times New Roman" w:hAnsi="Times New Roman"/>
          <w:color w:val="000000"/>
        </w:rPr>
        <w:tab/>
      </w:r>
      <w:r w:rsidR="00E80E70" w:rsidRPr="00E80E70">
        <w:rPr>
          <w:rFonts w:ascii="Times New Roman" w:hAnsi="Times New Roman"/>
          <w:color w:val="000000"/>
        </w:rPr>
        <w:tab/>
        <w:t>[Applicable] [Not Applicable]]</w:t>
      </w:r>
      <w:r w:rsidR="00E80E70" w:rsidRPr="00E80E70">
        <w:rPr>
          <w:rStyle w:val="FootnoteReference"/>
          <w:rFonts w:ascii="Times New Roman" w:hAnsi="Times New Roman"/>
          <w:color w:val="000000"/>
        </w:rPr>
        <w:footnoteReference w:id="20"/>
      </w:r>
    </w:p>
    <w:p w:rsidR="00E80E70" w:rsidRPr="00E80E70" w:rsidRDefault="00E80E70" w:rsidP="00E80E70">
      <w:pPr>
        <w:keepNext/>
        <w:keepLines/>
        <w:tabs>
          <w:tab w:val="left" w:pos="720"/>
        </w:tabs>
        <w:spacing w:after="0" w:line="240" w:lineRule="auto"/>
        <w:rPr>
          <w:rFonts w:ascii="Times New Roman" w:hAnsi="Times New Roman"/>
          <w:bCs/>
        </w:rPr>
      </w:pPr>
    </w:p>
    <w:p w:rsidR="00803381" w:rsidRPr="00E80E70" w:rsidRDefault="00803381" w:rsidP="00803381">
      <w:pPr>
        <w:spacing w:after="0" w:line="240" w:lineRule="auto"/>
        <w:ind w:right="-900"/>
        <w:rPr>
          <w:rFonts w:ascii="Times New Roman" w:hAnsi="Times New Roman"/>
          <w:color w:val="000000"/>
        </w:rPr>
      </w:pPr>
      <w:r>
        <w:rPr>
          <w:rFonts w:ascii="Times New Roman" w:hAnsi="Times New Roman"/>
          <w:color w:val="000000"/>
        </w:rPr>
        <w:t>[6</w:t>
      </w:r>
      <w:r w:rsidRPr="00E80E70">
        <w:rPr>
          <w:rFonts w:ascii="Times New Roman" w:hAnsi="Times New Roman"/>
          <w:color w:val="000000"/>
        </w:rPr>
        <w:t>.</w:t>
      </w:r>
      <w:r w:rsidRPr="00E80E70">
        <w:rPr>
          <w:rFonts w:ascii="Times New Roman" w:hAnsi="Times New Roman"/>
          <w:color w:val="000000"/>
        </w:rPr>
        <w:tab/>
      </w:r>
      <w:r>
        <w:rPr>
          <w:rFonts w:ascii="Times New Roman" w:hAnsi="Times New Roman"/>
          <w:color w:val="000000"/>
        </w:rPr>
        <w:t>Additional Provisions]</w:t>
      </w:r>
    </w:p>
    <w:p w:rsidR="00803381" w:rsidRPr="00E80E70" w:rsidRDefault="00803381" w:rsidP="00803381">
      <w:pPr>
        <w:spacing w:after="0" w:line="240" w:lineRule="auto"/>
        <w:ind w:right="-900"/>
        <w:rPr>
          <w:rFonts w:ascii="Times New Roman" w:hAnsi="Times New Roman"/>
          <w:color w:val="000000"/>
        </w:rPr>
      </w:pPr>
    </w:p>
    <w:p w:rsidR="00803381" w:rsidRPr="00E80E70" w:rsidRDefault="00803381" w:rsidP="001648E4">
      <w:pPr>
        <w:spacing w:after="0" w:line="240" w:lineRule="auto"/>
        <w:ind w:right="-900"/>
        <w:rPr>
          <w:rFonts w:ascii="Times New Roman" w:hAnsi="Times New Roman"/>
          <w:color w:val="000000"/>
        </w:rPr>
      </w:pPr>
      <w:r w:rsidRPr="00E80E70">
        <w:rPr>
          <w:rFonts w:ascii="Times New Roman" w:hAnsi="Times New Roman"/>
          <w:color w:val="000000"/>
        </w:rPr>
        <w:t>[Additional Provisions for Monoline</w:t>
      </w:r>
    </w:p>
    <w:p w:rsidR="00803381" w:rsidRPr="00E80E70" w:rsidRDefault="00803381" w:rsidP="00803381">
      <w:pPr>
        <w:spacing w:after="0" w:line="240" w:lineRule="auto"/>
        <w:ind w:right="-900"/>
        <w:rPr>
          <w:rFonts w:ascii="Times New Roman" w:hAnsi="Times New Roman"/>
          <w:color w:val="000000"/>
        </w:rPr>
      </w:pPr>
      <w:r w:rsidRPr="00E80E70">
        <w:rPr>
          <w:rFonts w:ascii="Times New Roman" w:hAnsi="Times New Roman"/>
          <w:color w:val="000000"/>
        </w:rPr>
        <w:t>Insurer Reference Entit</w:t>
      </w:r>
      <w:r w:rsidR="009C5717">
        <w:rPr>
          <w:rFonts w:ascii="Times New Roman" w:hAnsi="Times New Roman"/>
          <w:color w:val="000000"/>
        </w:rPr>
        <w:t>ies</w:t>
      </w:r>
    </w:p>
    <w:p w:rsidR="00803381" w:rsidRPr="00E80E70" w:rsidRDefault="00803381" w:rsidP="00803381">
      <w:pPr>
        <w:spacing w:after="0" w:line="240" w:lineRule="auto"/>
        <w:ind w:right="-900"/>
        <w:rPr>
          <w:rFonts w:ascii="Times New Roman" w:hAnsi="Times New Roman"/>
          <w:color w:val="000000"/>
        </w:rPr>
      </w:pPr>
      <w:r w:rsidRPr="00E80E70">
        <w:rPr>
          <w:rFonts w:ascii="Times New Roman" w:hAnsi="Times New Roman"/>
          <w:color w:val="000000"/>
        </w:rPr>
        <w:t>(</w:t>
      </w:r>
      <w:r w:rsidR="00E44D94">
        <w:rPr>
          <w:rFonts w:ascii="Times New Roman" w:hAnsi="Times New Roman"/>
          <w:color w:val="000000"/>
        </w:rPr>
        <w:t xml:space="preserve">September </w:t>
      </w:r>
      <w:r w:rsidR="009C5717">
        <w:rPr>
          <w:rFonts w:ascii="Times New Roman" w:hAnsi="Times New Roman"/>
          <w:color w:val="000000"/>
        </w:rPr>
        <w:t>15</w:t>
      </w:r>
      <w:r w:rsidRPr="00E80E70">
        <w:rPr>
          <w:rFonts w:ascii="Times New Roman" w:hAnsi="Times New Roman"/>
          <w:color w:val="000000"/>
        </w:rPr>
        <w:t xml:space="preserve">, </w:t>
      </w:r>
      <w:r w:rsidR="00E44D94">
        <w:rPr>
          <w:rFonts w:ascii="Times New Roman" w:hAnsi="Times New Roman"/>
          <w:color w:val="000000"/>
        </w:rPr>
        <w:t>2014</w:t>
      </w:r>
      <w:r w:rsidRPr="00E80E70">
        <w:rPr>
          <w:rFonts w:ascii="Times New Roman" w:hAnsi="Times New Roman"/>
          <w:color w:val="000000"/>
        </w:rPr>
        <w:t>):</w:t>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[Applicable]]</w:t>
      </w:r>
      <w:r w:rsidRPr="00E80E70">
        <w:rPr>
          <w:rStyle w:val="FootnoteReference"/>
          <w:rFonts w:ascii="Times New Roman" w:hAnsi="Times New Roman"/>
          <w:color w:val="000000"/>
        </w:rPr>
        <w:footnoteReference w:id="21"/>
      </w:r>
    </w:p>
    <w:p w:rsidR="00803381" w:rsidRPr="00E80E70" w:rsidRDefault="00803381" w:rsidP="00803381">
      <w:pPr>
        <w:spacing w:after="0" w:line="240" w:lineRule="auto"/>
        <w:ind w:right="-900"/>
        <w:rPr>
          <w:rFonts w:ascii="Times New Roman" w:hAnsi="Times New Roman"/>
          <w:color w:val="000000"/>
        </w:rPr>
      </w:pPr>
    </w:p>
    <w:p w:rsidR="00803381" w:rsidRPr="00E80E70" w:rsidRDefault="00803381" w:rsidP="00803381">
      <w:pPr>
        <w:spacing w:after="0" w:line="240" w:lineRule="auto"/>
        <w:ind w:right="-900"/>
        <w:rPr>
          <w:rFonts w:ascii="Times New Roman" w:hAnsi="Times New Roman"/>
          <w:color w:val="000000"/>
        </w:rPr>
      </w:pPr>
      <w:r w:rsidRPr="00E80E70">
        <w:rPr>
          <w:rFonts w:ascii="Times New Roman" w:hAnsi="Times New Roman"/>
          <w:color w:val="000000"/>
        </w:rPr>
        <w:t>[Additional Provisions for a Secured</w:t>
      </w:r>
    </w:p>
    <w:p w:rsidR="00803381" w:rsidRPr="00E80E70" w:rsidRDefault="00803381" w:rsidP="00803381">
      <w:pPr>
        <w:spacing w:after="0" w:line="240" w:lineRule="auto"/>
        <w:ind w:right="-900"/>
        <w:rPr>
          <w:rFonts w:ascii="Times New Roman" w:hAnsi="Times New Roman"/>
          <w:color w:val="000000"/>
        </w:rPr>
      </w:pPr>
      <w:r w:rsidRPr="00E80E70">
        <w:rPr>
          <w:rFonts w:ascii="Times New Roman" w:hAnsi="Times New Roman"/>
          <w:color w:val="000000"/>
        </w:rPr>
        <w:t>Deliverable Obligation Characteristic</w:t>
      </w:r>
    </w:p>
    <w:p w:rsidR="00803381" w:rsidRPr="00E80E70" w:rsidRDefault="00803381" w:rsidP="00803381">
      <w:pPr>
        <w:spacing w:after="0" w:line="240" w:lineRule="auto"/>
        <w:ind w:right="-900"/>
        <w:rPr>
          <w:rFonts w:ascii="Times New Roman" w:hAnsi="Times New Roman"/>
          <w:color w:val="000000"/>
        </w:rPr>
      </w:pPr>
      <w:r w:rsidRPr="00E80E70">
        <w:rPr>
          <w:rFonts w:ascii="Times New Roman" w:hAnsi="Times New Roman"/>
          <w:color w:val="000000"/>
        </w:rPr>
        <w:t>(</w:t>
      </w:r>
      <w:r w:rsidR="00E44D94">
        <w:rPr>
          <w:rFonts w:ascii="Times New Roman" w:hAnsi="Times New Roman"/>
          <w:color w:val="000000"/>
        </w:rPr>
        <w:t xml:space="preserve">September </w:t>
      </w:r>
      <w:r w:rsidR="009C5717">
        <w:rPr>
          <w:rFonts w:ascii="Times New Roman" w:hAnsi="Times New Roman"/>
          <w:color w:val="000000"/>
        </w:rPr>
        <w:t>15</w:t>
      </w:r>
      <w:r w:rsidRPr="00E80E70">
        <w:rPr>
          <w:rFonts w:ascii="Times New Roman" w:hAnsi="Times New Roman"/>
          <w:color w:val="000000"/>
        </w:rPr>
        <w:t xml:space="preserve">, </w:t>
      </w:r>
      <w:r w:rsidR="00E44D94">
        <w:rPr>
          <w:rFonts w:ascii="Times New Roman" w:hAnsi="Times New Roman"/>
          <w:color w:val="000000"/>
        </w:rPr>
        <w:t>2014</w:t>
      </w:r>
      <w:r w:rsidRPr="00E80E70">
        <w:rPr>
          <w:rFonts w:ascii="Times New Roman" w:hAnsi="Times New Roman"/>
          <w:color w:val="000000"/>
        </w:rPr>
        <w:t>):</w:t>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[Applicable]]</w:t>
      </w:r>
      <w:r w:rsidRPr="00E80E70">
        <w:rPr>
          <w:rStyle w:val="FootnoteReference"/>
          <w:rFonts w:ascii="Times New Roman" w:hAnsi="Times New Roman"/>
          <w:color w:val="000000"/>
        </w:rPr>
        <w:footnoteReference w:id="22"/>
      </w:r>
    </w:p>
    <w:p w:rsidR="00803381" w:rsidRPr="00E80E70" w:rsidRDefault="00803381" w:rsidP="00803381">
      <w:pPr>
        <w:spacing w:after="0" w:line="240" w:lineRule="auto"/>
        <w:ind w:right="-900"/>
        <w:rPr>
          <w:rFonts w:ascii="Times New Roman" w:hAnsi="Times New Roman"/>
          <w:color w:val="000000"/>
        </w:rPr>
      </w:pPr>
    </w:p>
    <w:p w:rsidR="00803381" w:rsidRPr="00E80E70" w:rsidRDefault="00803381" w:rsidP="00803381">
      <w:pPr>
        <w:spacing w:after="0" w:line="240" w:lineRule="auto"/>
        <w:ind w:right="-900"/>
        <w:rPr>
          <w:rFonts w:ascii="Times New Roman" w:hAnsi="Times New Roman"/>
          <w:color w:val="000000"/>
        </w:rPr>
      </w:pPr>
      <w:r w:rsidRPr="00E80E70">
        <w:rPr>
          <w:rFonts w:ascii="Times New Roman" w:hAnsi="Times New Roman"/>
          <w:color w:val="000000"/>
        </w:rPr>
        <w:t>[Additional Provisions for Reference</w:t>
      </w:r>
    </w:p>
    <w:p w:rsidR="00803381" w:rsidRPr="00E80E70" w:rsidRDefault="00803381" w:rsidP="00803381">
      <w:pPr>
        <w:spacing w:after="0" w:line="240" w:lineRule="auto"/>
        <w:ind w:right="-900"/>
        <w:rPr>
          <w:rFonts w:ascii="Times New Roman" w:hAnsi="Times New Roman"/>
          <w:color w:val="000000"/>
        </w:rPr>
      </w:pPr>
      <w:r w:rsidRPr="00E80E70">
        <w:rPr>
          <w:rFonts w:ascii="Times New Roman" w:hAnsi="Times New Roman"/>
          <w:color w:val="000000"/>
        </w:rPr>
        <w:t>Entities with Delivery Restrictions</w:t>
      </w:r>
    </w:p>
    <w:p w:rsidR="00803381" w:rsidRPr="00E80E70" w:rsidRDefault="00803381" w:rsidP="00803381">
      <w:pPr>
        <w:spacing w:after="0" w:line="240" w:lineRule="auto"/>
        <w:ind w:right="-900"/>
        <w:rPr>
          <w:rFonts w:ascii="Times New Roman" w:hAnsi="Times New Roman"/>
          <w:color w:val="000000"/>
        </w:rPr>
      </w:pPr>
      <w:r w:rsidRPr="00E80E70">
        <w:rPr>
          <w:rFonts w:ascii="Times New Roman" w:hAnsi="Times New Roman"/>
          <w:color w:val="000000"/>
        </w:rPr>
        <w:lastRenderedPageBreak/>
        <w:t>(February 1, 2007):</w:t>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[Applicable]]</w:t>
      </w:r>
      <w:r w:rsidRPr="00E80E70">
        <w:rPr>
          <w:rStyle w:val="FootnoteReference"/>
          <w:rFonts w:ascii="Times New Roman" w:hAnsi="Times New Roman"/>
          <w:color w:val="000000"/>
        </w:rPr>
        <w:footnoteReference w:id="23"/>
      </w:r>
    </w:p>
    <w:p w:rsidR="00803381" w:rsidRPr="00E80E70" w:rsidRDefault="00803381" w:rsidP="00803381">
      <w:pPr>
        <w:spacing w:after="0" w:line="240" w:lineRule="auto"/>
        <w:ind w:right="-900"/>
        <w:rPr>
          <w:rFonts w:ascii="Times New Roman" w:hAnsi="Times New Roman"/>
          <w:color w:val="000000"/>
          <w:u w:val="single"/>
        </w:rPr>
      </w:pPr>
    </w:p>
    <w:p w:rsidR="00E80E70" w:rsidRPr="00E80E70" w:rsidRDefault="00E80E70" w:rsidP="00803381">
      <w:pPr>
        <w:keepNext/>
        <w:keepLines/>
        <w:tabs>
          <w:tab w:val="left" w:pos="720"/>
        </w:tabs>
        <w:spacing w:after="0" w:line="240" w:lineRule="auto"/>
        <w:rPr>
          <w:rFonts w:ascii="Times New Roman" w:hAnsi="Times New Roman"/>
          <w:bCs/>
        </w:rPr>
      </w:pPr>
      <w:r w:rsidRPr="00E80E70">
        <w:rPr>
          <w:rFonts w:ascii="Times New Roman" w:hAnsi="Times New Roman"/>
          <w:bCs/>
        </w:rPr>
        <w:t>[[</w:t>
      </w:r>
      <w:r w:rsidR="00803381">
        <w:rPr>
          <w:rFonts w:ascii="Times New Roman" w:hAnsi="Times New Roman"/>
          <w:bCs/>
        </w:rPr>
        <w:t>7</w:t>
      </w:r>
      <w:r w:rsidRPr="00E80E70">
        <w:rPr>
          <w:rFonts w:ascii="Times New Roman" w:hAnsi="Times New Roman"/>
          <w:bCs/>
        </w:rPr>
        <w:t>].</w:t>
      </w:r>
      <w:r w:rsidRPr="00E80E70">
        <w:rPr>
          <w:rFonts w:ascii="Times New Roman" w:hAnsi="Times New Roman"/>
          <w:bCs/>
        </w:rPr>
        <w:tab/>
        <w:t>Notice and Account Details:</w:t>
      </w:r>
    </w:p>
    <w:p w:rsidR="00E80E70" w:rsidRPr="00E80E70" w:rsidRDefault="00E80E70" w:rsidP="00E80E70">
      <w:pPr>
        <w:keepNext/>
        <w:keepLines/>
        <w:spacing w:after="0" w:line="240" w:lineRule="auto"/>
        <w:rPr>
          <w:rFonts w:ascii="Times New Roman" w:hAnsi="Times New Roman"/>
        </w:rPr>
      </w:pPr>
    </w:p>
    <w:tbl>
      <w:tblPr>
        <w:tblW w:w="0" w:type="auto"/>
        <w:tblInd w:w="817" w:type="dxa"/>
        <w:tblLayout w:type="fixed"/>
        <w:tblLook w:val="0000" w:firstRow="0" w:lastRow="0" w:firstColumn="0" w:lastColumn="0" w:noHBand="0" w:noVBand="0"/>
      </w:tblPr>
      <w:tblGrid>
        <w:gridCol w:w="3260"/>
        <w:gridCol w:w="5670"/>
      </w:tblGrid>
      <w:tr w:rsidR="00E80E70" w:rsidRPr="00E80E70" w:rsidTr="004973F4">
        <w:tc>
          <w:tcPr>
            <w:tcW w:w="3260" w:type="dxa"/>
          </w:tcPr>
          <w:p w:rsidR="00E80E70" w:rsidRPr="00E80E70" w:rsidRDefault="00E80E70" w:rsidP="00E80E70">
            <w:pPr>
              <w:keepNext/>
              <w:keepLines/>
              <w:widowControl w:val="0"/>
              <w:spacing w:after="0" w:line="240" w:lineRule="auto"/>
              <w:ind w:left="318"/>
              <w:jc w:val="both"/>
              <w:rPr>
                <w:rFonts w:ascii="Times New Roman" w:hAnsi="Times New Roman"/>
              </w:rPr>
            </w:pPr>
            <w:r w:rsidRPr="00E80E70">
              <w:rPr>
                <w:rFonts w:ascii="Times New Roman" w:hAnsi="Times New Roman"/>
              </w:rPr>
              <w:t>Notice and Account Details for Party A:</w:t>
            </w:r>
          </w:p>
        </w:tc>
        <w:tc>
          <w:tcPr>
            <w:tcW w:w="5670" w:type="dxa"/>
          </w:tcPr>
          <w:p w:rsidR="00E80E70" w:rsidRPr="00E80E70" w:rsidRDefault="00E80E70" w:rsidP="00E80E70">
            <w:pPr>
              <w:keepNext/>
              <w:keepLines/>
              <w:spacing w:after="0" w:line="240" w:lineRule="auto"/>
              <w:jc w:val="both"/>
              <w:rPr>
                <w:rFonts w:ascii="Times New Roman" w:hAnsi="Times New Roman"/>
              </w:rPr>
            </w:pPr>
          </w:p>
        </w:tc>
      </w:tr>
      <w:tr w:rsidR="00E80E70" w:rsidRPr="00E80E70" w:rsidTr="004973F4">
        <w:tc>
          <w:tcPr>
            <w:tcW w:w="3260" w:type="dxa"/>
          </w:tcPr>
          <w:p w:rsidR="00E80E70" w:rsidRPr="00E80E70" w:rsidRDefault="00E80E70" w:rsidP="00E80E70">
            <w:pPr>
              <w:widowControl w:val="0"/>
              <w:spacing w:after="0" w:line="240" w:lineRule="auto"/>
              <w:ind w:left="318"/>
              <w:jc w:val="both"/>
              <w:rPr>
                <w:rFonts w:ascii="Times New Roman" w:hAnsi="Times New Roman"/>
              </w:rPr>
            </w:pPr>
          </w:p>
        </w:tc>
        <w:tc>
          <w:tcPr>
            <w:tcW w:w="5670" w:type="dxa"/>
          </w:tcPr>
          <w:p w:rsidR="00E80E70" w:rsidRPr="00E80E70" w:rsidRDefault="00E80E70" w:rsidP="00E80E70">
            <w:pPr>
              <w:spacing w:after="0" w:line="240" w:lineRule="auto"/>
              <w:jc w:val="both"/>
              <w:rPr>
                <w:rFonts w:ascii="Times New Roman" w:hAnsi="Times New Roman"/>
              </w:rPr>
            </w:pPr>
          </w:p>
        </w:tc>
      </w:tr>
      <w:tr w:rsidR="00E80E70" w:rsidRPr="00E80E70" w:rsidTr="004973F4">
        <w:tc>
          <w:tcPr>
            <w:tcW w:w="3260" w:type="dxa"/>
          </w:tcPr>
          <w:p w:rsidR="00E80E70" w:rsidRPr="00E80E70" w:rsidRDefault="00E80E70" w:rsidP="00E80E70">
            <w:pPr>
              <w:widowControl w:val="0"/>
              <w:spacing w:after="0" w:line="240" w:lineRule="auto"/>
              <w:ind w:left="318"/>
              <w:jc w:val="both"/>
              <w:rPr>
                <w:rFonts w:ascii="Times New Roman" w:hAnsi="Times New Roman"/>
              </w:rPr>
            </w:pPr>
            <w:r w:rsidRPr="00E80E70">
              <w:rPr>
                <w:rFonts w:ascii="Times New Roman" w:hAnsi="Times New Roman"/>
              </w:rPr>
              <w:t>Notice and Account Details for Party B:]</w:t>
            </w:r>
          </w:p>
        </w:tc>
        <w:tc>
          <w:tcPr>
            <w:tcW w:w="5670" w:type="dxa"/>
          </w:tcPr>
          <w:p w:rsidR="00E80E70" w:rsidRPr="00E80E70" w:rsidRDefault="00E80E70" w:rsidP="00E80E70">
            <w:pPr>
              <w:spacing w:after="0" w:line="240" w:lineRule="auto"/>
              <w:jc w:val="both"/>
              <w:rPr>
                <w:rFonts w:ascii="Times New Roman" w:hAnsi="Times New Roman"/>
                <w:color w:val="0000FF"/>
              </w:rPr>
            </w:pPr>
          </w:p>
        </w:tc>
      </w:tr>
    </w:tbl>
    <w:p w:rsidR="00E80E70" w:rsidRPr="00E80E70" w:rsidRDefault="00E80E70" w:rsidP="00E80E70">
      <w:pPr>
        <w:spacing w:after="0" w:line="240" w:lineRule="auto"/>
        <w:ind w:right="-900"/>
        <w:rPr>
          <w:rFonts w:ascii="Times New Roman" w:hAnsi="Times New Roman"/>
          <w:color w:val="000000"/>
          <w:u w:val="single"/>
        </w:rPr>
      </w:pPr>
      <w:r w:rsidRPr="00E80E70">
        <w:rPr>
          <w:rFonts w:ascii="Times New Roman" w:hAnsi="Times New Roman"/>
          <w:color w:val="000000"/>
          <w:u w:val="single"/>
        </w:rPr>
        <w:t xml:space="preserve"> </w:t>
      </w: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w:t>
      </w:r>
      <w:r w:rsidR="00803381">
        <w:rPr>
          <w:rFonts w:ascii="Times New Roman" w:hAnsi="Times New Roman"/>
          <w:color w:val="000000"/>
        </w:rPr>
        <w:t>8</w:t>
      </w:r>
      <w:r w:rsidRPr="00E80E70">
        <w:rPr>
          <w:rFonts w:ascii="Times New Roman" w:hAnsi="Times New Roman"/>
          <w:color w:val="000000"/>
        </w:rPr>
        <w:t>].</w:t>
      </w:r>
      <w:r w:rsidRPr="00E80E70">
        <w:rPr>
          <w:rFonts w:ascii="Times New Roman" w:hAnsi="Times New Roman"/>
          <w:color w:val="000000"/>
        </w:rPr>
        <w:tab/>
        <w:t>[Offices:]</w:t>
      </w: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ab/>
        <w:t>[Seller:]</w:t>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w:t>
      </w:r>
      <w:r w:rsidRPr="00E80E70">
        <w:rPr>
          <w:rFonts w:ascii="Times New Roman" w:hAnsi="Times New Roman"/>
          <w:color w:val="000000"/>
        </w:rPr>
        <w:tab/>
        <w:t>]</w:t>
      </w:r>
    </w:p>
    <w:p w:rsidR="00E80E70" w:rsidRPr="00E80E70" w:rsidRDefault="00E80E70" w:rsidP="00E80E70">
      <w:pPr>
        <w:spacing w:after="0" w:line="240" w:lineRule="auto"/>
        <w:rPr>
          <w:rFonts w:ascii="Times New Roman" w:hAnsi="Times New Roman"/>
        </w:rPr>
      </w:pPr>
      <w:r w:rsidRPr="00E80E70">
        <w:rPr>
          <w:rFonts w:ascii="Times New Roman" w:hAnsi="Times New Roman"/>
        </w:rPr>
        <w:tab/>
        <w:t>[Buyer]</w:t>
      </w:r>
      <w:r w:rsidRPr="00E80E70">
        <w:rPr>
          <w:rFonts w:ascii="Times New Roman" w:hAnsi="Times New Roman"/>
        </w:rPr>
        <w:tab/>
      </w:r>
      <w:r w:rsidRPr="00E80E70">
        <w:rPr>
          <w:rFonts w:ascii="Times New Roman" w:hAnsi="Times New Roman"/>
        </w:rPr>
        <w:tab/>
      </w:r>
      <w:r w:rsidRPr="00E80E70">
        <w:rPr>
          <w:rFonts w:ascii="Times New Roman" w:hAnsi="Times New Roman"/>
        </w:rPr>
        <w:tab/>
      </w:r>
      <w:r w:rsidRPr="00E80E70">
        <w:rPr>
          <w:rFonts w:ascii="Times New Roman" w:hAnsi="Times New Roman"/>
        </w:rPr>
        <w:tab/>
      </w:r>
      <w:r w:rsidRPr="00E80E70">
        <w:rPr>
          <w:rFonts w:ascii="Times New Roman" w:hAnsi="Times New Roman"/>
        </w:rPr>
        <w:tab/>
        <w:t>[</w:t>
      </w:r>
      <w:r w:rsidRPr="00E80E70">
        <w:rPr>
          <w:rFonts w:ascii="Times New Roman" w:hAnsi="Times New Roman"/>
        </w:rPr>
        <w:tab/>
        <w:t>]</w:t>
      </w:r>
    </w:p>
    <w:p w:rsidR="00E80E70" w:rsidRPr="00E80E70" w:rsidRDefault="00E80E70" w:rsidP="00E80E70">
      <w:pPr>
        <w:spacing w:after="0" w:line="240" w:lineRule="auto"/>
        <w:ind w:right="-900"/>
        <w:rPr>
          <w:rFonts w:ascii="Times New Roman" w:hAnsi="Times New Roman"/>
        </w:rPr>
      </w:pP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rPr>
        <w:t>[[</w:t>
      </w:r>
      <w:r w:rsidR="00803381">
        <w:rPr>
          <w:rFonts w:ascii="Times New Roman" w:hAnsi="Times New Roman"/>
        </w:rPr>
        <w:t>9</w:t>
      </w:r>
      <w:r w:rsidRPr="00E80E70">
        <w:rPr>
          <w:rFonts w:ascii="Times New Roman" w:hAnsi="Times New Roman"/>
        </w:rPr>
        <w:t xml:space="preserve">]. </w:t>
      </w:r>
      <w:r w:rsidRPr="00E80E70">
        <w:rPr>
          <w:rFonts w:ascii="Times New Roman" w:hAnsi="Times New Roman"/>
          <w:color w:val="000000"/>
        </w:rPr>
        <w:tab/>
        <w:t>Additional Terms:</w:t>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w:t>
      </w:r>
    </w:p>
    <w:p w:rsidR="00E80E70" w:rsidRPr="00E80E70" w:rsidRDefault="00E80E70" w:rsidP="00E80E70">
      <w:pPr>
        <w:tabs>
          <w:tab w:val="left" w:pos="-1440"/>
          <w:tab w:val="left" w:pos="-720"/>
          <w:tab w:val="left" w:pos="0"/>
          <w:tab w:val="left" w:pos="540"/>
          <w:tab w:val="left" w:pos="778"/>
          <w:tab w:val="left" w:pos="1080"/>
          <w:tab w:val="left" w:pos="2880"/>
          <w:tab w:val="left" w:pos="3420"/>
          <w:tab w:val="left" w:pos="5040"/>
          <w:tab w:val="left" w:pos="5472"/>
        </w:tabs>
        <w:spacing w:after="0" w:line="240" w:lineRule="auto"/>
        <w:ind w:right="-180"/>
        <w:jc w:val="both"/>
        <w:rPr>
          <w:rFonts w:ascii="Times New Roman" w:hAnsi="Times New Roman"/>
          <w:color w:val="000000"/>
        </w:rPr>
      </w:pPr>
    </w:p>
    <w:p w:rsidR="00E80E70" w:rsidRPr="00E80E70" w:rsidRDefault="00E80E70" w:rsidP="00E80E70">
      <w:pPr>
        <w:tabs>
          <w:tab w:val="left" w:pos="-1440"/>
          <w:tab w:val="left" w:pos="-720"/>
          <w:tab w:val="left" w:pos="0"/>
          <w:tab w:val="left" w:pos="540"/>
          <w:tab w:val="left" w:pos="778"/>
          <w:tab w:val="left" w:pos="1080"/>
          <w:tab w:val="left" w:pos="2880"/>
          <w:tab w:val="left" w:pos="3420"/>
          <w:tab w:val="left" w:pos="5040"/>
          <w:tab w:val="left" w:pos="5472"/>
        </w:tabs>
        <w:spacing w:after="0" w:line="240" w:lineRule="auto"/>
        <w:ind w:right="-180"/>
        <w:jc w:val="both"/>
        <w:rPr>
          <w:rFonts w:ascii="Times New Roman" w:hAnsi="Times New Roman"/>
          <w:color w:val="000000"/>
        </w:rPr>
      </w:pPr>
    </w:p>
    <w:p w:rsidR="00E80E70" w:rsidRPr="00E80E70" w:rsidRDefault="00E80E70" w:rsidP="00E80E70">
      <w:pPr>
        <w:tabs>
          <w:tab w:val="left" w:pos="-1440"/>
          <w:tab w:val="left" w:pos="-720"/>
          <w:tab w:val="left" w:pos="0"/>
          <w:tab w:val="left" w:pos="540"/>
          <w:tab w:val="left" w:pos="778"/>
          <w:tab w:val="left" w:pos="1080"/>
          <w:tab w:val="left" w:pos="2880"/>
          <w:tab w:val="left" w:pos="3420"/>
          <w:tab w:val="left" w:pos="5040"/>
          <w:tab w:val="left" w:pos="5472"/>
        </w:tabs>
        <w:spacing w:after="0" w:line="240" w:lineRule="auto"/>
        <w:ind w:right="-180"/>
        <w:jc w:val="both"/>
        <w:rPr>
          <w:rFonts w:ascii="Times New Roman" w:hAnsi="Times New Roman"/>
          <w:color w:val="000000"/>
        </w:rPr>
      </w:pPr>
    </w:p>
    <w:p w:rsidR="00E80E70" w:rsidRPr="00E80E70" w:rsidRDefault="00E80E70" w:rsidP="00E80E70">
      <w:pPr>
        <w:tabs>
          <w:tab w:val="left" w:pos="-1440"/>
          <w:tab w:val="left" w:pos="-720"/>
          <w:tab w:val="left" w:pos="0"/>
          <w:tab w:val="left" w:pos="540"/>
          <w:tab w:val="left" w:pos="778"/>
          <w:tab w:val="left" w:pos="1080"/>
          <w:tab w:val="left" w:pos="2880"/>
          <w:tab w:val="left" w:pos="3420"/>
          <w:tab w:val="left" w:pos="5040"/>
          <w:tab w:val="left" w:pos="5472"/>
        </w:tabs>
        <w:spacing w:after="0" w:line="240" w:lineRule="auto"/>
        <w:ind w:right="-180"/>
        <w:jc w:val="both"/>
        <w:rPr>
          <w:rFonts w:ascii="Times New Roman" w:hAnsi="Times New Roman"/>
          <w:color w:val="000000"/>
        </w:rPr>
      </w:pPr>
    </w:p>
    <w:p w:rsidR="00E80E70" w:rsidRPr="00E80E70" w:rsidRDefault="00E80E70" w:rsidP="00E80E70">
      <w:pPr>
        <w:tabs>
          <w:tab w:val="left" w:pos="-1440"/>
          <w:tab w:val="left" w:pos="-720"/>
          <w:tab w:val="left" w:pos="0"/>
          <w:tab w:val="left" w:pos="540"/>
          <w:tab w:val="left" w:pos="778"/>
          <w:tab w:val="left" w:pos="1080"/>
          <w:tab w:val="left" w:pos="2880"/>
          <w:tab w:val="left" w:pos="3420"/>
          <w:tab w:val="left" w:pos="5040"/>
          <w:tab w:val="left" w:pos="5472"/>
        </w:tabs>
        <w:spacing w:after="0" w:line="240" w:lineRule="auto"/>
        <w:ind w:right="-180"/>
        <w:jc w:val="both"/>
        <w:rPr>
          <w:rFonts w:ascii="Times New Roman" w:hAnsi="Times New Roman"/>
          <w:color w:val="000000"/>
        </w:rPr>
      </w:pPr>
      <w:r w:rsidRPr="00E80E70">
        <w:rPr>
          <w:rFonts w:ascii="Times New Roman" w:hAnsi="Times New Roman"/>
          <w:color w:val="000000"/>
        </w:rPr>
        <w:br w:type="page"/>
      </w:r>
      <w:r w:rsidRPr="00E80E70">
        <w:rPr>
          <w:rFonts w:ascii="Times New Roman" w:hAnsi="Times New Roman"/>
          <w:color w:val="000000"/>
        </w:rPr>
        <w:lastRenderedPageBreak/>
        <w:t>Please confirm your agreement to be bound by the terms of the foregoing by executing a copy of this Confirmation and returning it to us [by facsimile].</w:t>
      </w:r>
    </w:p>
    <w:p w:rsidR="00E80E70" w:rsidRPr="00E80E70" w:rsidRDefault="00E80E70" w:rsidP="00E80E70">
      <w:pPr>
        <w:tabs>
          <w:tab w:val="left" w:pos="-1440"/>
          <w:tab w:val="left" w:pos="-720"/>
          <w:tab w:val="left" w:pos="0"/>
          <w:tab w:val="left" w:pos="778"/>
          <w:tab w:val="left" w:pos="2880"/>
          <w:tab w:val="left" w:pos="3600"/>
          <w:tab w:val="left" w:pos="5040"/>
          <w:tab w:val="left" w:pos="5472"/>
        </w:tabs>
        <w:spacing w:after="0" w:line="240" w:lineRule="auto"/>
        <w:ind w:right="-180"/>
        <w:jc w:val="both"/>
        <w:rPr>
          <w:rFonts w:ascii="Times New Roman" w:hAnsi="Times New Roman"/>
          <w:color w:val="000000"/>
        </w:rPr>
      </w:pPr>
    </w:p>
    <w:p w:rsidR="00E80E70" w:rsidRPr="00E80E70" w:rsidRDefault="00E80E70" w:rsidP="00E80E70">
      <w:pPr>
        <w:tabs>
          <w:tab w:val="left" w:pos="-1440"/>
          <w:tab w:val="left" w:pos="-720"/>
          <w:tab w:val="left" w:pos="0"/>
          <w:tab w:val="left" w:pos="540"/>
          <w:tab w:val="left" w:pos="778"/>
          <w:tab w:val="left" w:pos="1080"/>
          <w:tab w:val="left" w:pos="2880"/>
          <w:tab w:val="left" w:pos="3600"/>
          <w:tab w:val="left" w:pos="5040"/>
          <w:tab w:val="left" w:pos="5472"/>
        </w:tabs>
        <w:spacing w:after="0" w:line="240" w:lineRule="auto"/>
        <w:ind w:left="3600" w:right="-180" w:hanging="3600"/>
        <w:jc w:val="both"/>
        <w:rPr>
          <w:rFonts w:ascii="Times New Roman" w:hAnsi="Times New Roman"/>
          <w:color w:val="000000"/>
        </w:rPr>
      </w:pP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Yours sincerely,</w:t>
      </w:r>
    </w:p>
    <w:p w:rsidR="00E80E70" w:rsidRPr="00E80E70" w:rsidRDefault="00E80E70" w:rsidP="00E80E70">
      <w:pPr>
        <w:tabs>
          <w:tab w:val="left" w:pos="-1440"/>
          <w:tab w:val="left" w:pos="-720"/>
          <w:tab w:val="left" w:pos="0"/>
          <w:tab w:val="left" w:pos="540"/>
          <w:tab w:val="left" w:pos="778"/>
          <w:tab w:val="left" w:pos="1080"/>
          <w:tab w:val="left" w:pos="2880"/>
          <w:tab w:val="left" w:pos="3600"/>
          <w:tab w:val="left" w:pos="5040"/>
          <w:tab w:val="left" w:pos="5472"/>
        </w:tabs>
        <w:spacing w:after="0" w:line="240" w:lineRule="auto"/>
        <w:ind w:left="3600" w:right="-180" w:hanging="3600"/>
        <w:jc w:val="both"/>
        <w:rPr>
          <w:rFonts w:ascii="Times New Roman" w:hAnsi="Times New Roman"/>
          <w:color w:val="000000"/>
        </w:rPr>
      </w:pPr>
    </w:p>
    <w:p w:rsidR="00E80E70" w:rsidRPr="00E80E70" w:rsidRDefault="00E80E70" w:rsidP="00E80E70">
      <w:pPr>
        <w:tabs>
          <w:tab w:val="left" w:pos="-1440"/>
          <w:tab w:val="left" w:pos="-720"/>
          <w:tab w:val="left" w:pos="0"/>
          <w:tab w:val="left" w:pos="540"/>
          <w:tab w:val="left" w:pos="778"/>
          <w:tab w:val="left" w:pos="1080"/>
          <w:tab w:val="left" w:pos="2880"/>
          <w:tab w:val="left" w:pos="3420"/>
          <w:tab w:val="left" w:pos="5040"/>
          <w:tab w:val="left" w:pos="5472"/>
        </w:tabs>
        <w:spacing w:after="0" w:line="240" w:lineRule="auto"/>
        <w:ind w:left="5040" w:right="-180"/>
        <w:jc w:val="both"/>
        <w:rPr>
          <w:rFonts w:ascii="Times New Roman" w:hAnsi="Times New Roman"/>
          <w:color w:val="000000"/>
        </w:rPr>
      </w:pPr>
      <w:r w:rsidRPr="00E80E70">
        <w:rPr>
          <w:rFonts w:ascii="Times New Roman" w:hAnsi="Times New Roman"/>
          <w:b/>
          <w:color w:val="000000"/>
        </w:rPr>
        <w:t>[PARTY A]</w:t>
      </w:r>
    </w:p>
    <w:p w:rsidR="00E80E70" w:rsidRPr="00E80E70" w:rsidRDefault="00E80E70" w:rsidP="00E80E70">
      <w:pPr>
        <w:tabs>
          <w:tab w:val="left" w:pos="-1440"/>
          <w:tab w:val="left" w:pos="-720"/>
          <w:tab w:val="left" w:pos="0"/>
          <w:tab w:val="left" w:pos="540"/>
          <w:tab w:val="left" w:pos="778"/>
          <w:tab w:val="left" w:pos="1080"/>
          <w:tab w:val="left" w:pos="2880"/>
          <w:tab w:val="left" w:pos="3420"/>
          <w:tab w:val="left" w:pos="5040"/>
          <w:tab w:val="left" w:pos="5472"/>
        </w:tabs>
        <w:spacing w:after="0" w:line="240" w:lineRule="auto"/>
        <w:ind w:left="5040" w:right="-180"/>
        <w:jc w:val="both"/>
        <w:rPr>
          <w:rFonts w:ascii="Times New Roman" w:hAnsi="Times New Roman"/>
          <w:color w:val="000000"/>
        </w:rPr>
      </w:pPr>
    </w:p>
    <w:p w:rsidR="00E80E70" w:rsidRPr="00E80E70" w:rsidRDefault="00E80E70" w:rsidP="00E80E70">
      <w:pPr>
        <w:tabs>
          <w:tab w:val="left" w:pos="-1440"/>
          <w:tab w:val="left" w:pos="-720"/>
          <w:tab w:val="left" w:pos="0"/>
          <w:tab w:val="left" w:pos="540"/>
          <w:tab w:val="left" w:pos="778"/>
          <w:tab w:val="left" w:pos="1080"/>
          <w:tab w:val="left" w:pos="2880"/>
          <w:tab w:val="left" w:pos="3420"/>
          <w:tab w:val="left" w:pos="5040"/>
          <w:tab w:val="left" w:pos="5472"/>
        </w:tabs>
        <w:spacing w:after="0" w:line="240" w:lineRule="auto"/>
        <w:ind w:left="5040" w:right="-180"/>
        <w:jc w:val="both"/>
        <w:rPr>
          <w:rFonts w:ascii="Times New Roman" w:hAnsi="Times New Roman"/>
          <w:color w:val="000000"/>
        </w:rPr>
      </w:pPr>
    </w:p>
    <w:p w:rsidR="00E80E70" w:rsidRPr="00E80E70" w:rsidRDefault="00E80E70" w:rsidP="00E80E70">
      <w:pPr>
        <w:tabs>
          <w:tab w:val="left" w:pos="-1440"/>
          <w:tab w:val="left" w:pos="-720"/>
          <w:tab w:val="left" w:pos="0"/>
          <w:tab w:val="left" w:pos="540"/>
          <w:tab w:val="left" w:pos="1080"/>
          <w:tab w:val="left" w:pos="3420"/>
          <w:tab w:val="left" w:pos="3664"/>
          <w:tab w:val="left" w:pos="5040"/>
          <w:tab w:val="left" w:pos="5400"/>
        </w:tabs>
        <w:spacing w:after="0" w:line="240" w:lineRule="auto"/>
        <w:ind w:left="5040" w:right="-180"/>
        <w:jc w:val="both"/>
        <w:rPr>
          <w:rFonts w:ascii="Times New Roman" w:hAnsi="Times New Roman"/>
          <w:color w:val="000000"/>
          <w:u w:val="single"/>
        </w:rPr>
      </w:pPr>
      <w:r w:rsidRPr="00E80E70">
        <w:rPr>
          <w:rFonts w:ascii="Times New Roman" w:hAnsi="Times New Roman"/>
          <w:color w:val="000000"/>
        </w:rPr>
        <w:t>By:</w:t>
      </w:r>
      <w:r w:rsidRPr="00E80E70">
        <w:rPr>
          <w:rFonts w:ascii="Times New Roman" w:hAnsi="Times New Roman"/>
          <w:color w:val="000000"/>
        </w:rPr>
        <w:tab/>
        <w:t>_______________________________</w:t>
      </w:r>
      <w:r w:rsidRPr="00E80E70">
        <w:rPr>
          <w:rFonts w:ascii="Times New Roman" w:hAnsi="Times New Roman"/>
          <w:color w:val="000000"/>
        </w:rPr>
        <w:tab/>
      </w:r>
    </w:p>
    <w:p w:rsidR="00E80E70" w:rsidRPr="00E80E70" w:rsidRDefault="00E80E70" w:rsidP="00E80E70">
      <w:pPr>
        <w:tabs>
          <w:tab w:val="left" w:pos="-1440"/>
          <w:tab w:val="left" w:pos="-720"/>
          <w:tab w:val="left" w:pos="0"/>
          <w:tab w:val="left" w:pos="540"/>
          <w:tab w:val="left" w:pos="1080"/>
          <w:tab w:val="left" w:pos="3420"/>
          <w:tab w:val="left" w:pos="3664"/>
          <w:tab w:val="left" w:pos="5400"/>
        </w:tabs>
        <w:spacing w:after="0" w:line="240" w:lineRule="auto"/>
        <w:ind w:right="-180"/>
        <w:jc w:val="both"/>
        <w:rPr>
          <w:rFonts w:ascii="Times New Roman" w:hAnsi="Times New Roman"/>
          <w:color w:val="000000"/>
        </w:rPr>
      </w:pP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Name:</w:t>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p>
    <w:p w:rsidR="00E80E70" w:rsidRPr="00E80E70" w:rsidRDefault="00E80E70" w:rsidP="00E80E70">
      <w:pPr>
        <w:tabs>
          <w:tab w:val="left" w:pos="-1440"/>
          <w:tab w:val="left" w:pos="-720"/>
          <w:tab w:val="left" w:pos="0"/>
          <w:tab w:val="left" w:pos="540"/>
          <w:tab w:val="left" w:pos="1080"/>
          <w:tab w:val="left" w:pos="3420"/>
          <w:tab w:val="left" w:pos="3664"/>
          <w:tab w:val="left" w:pos="5400"/>
        </w:tabs>
        <w:spacing w:after="0" w:line="240" w:lineRule="auto"/>
        <w:ind w:right="-180"/>
        <w:jc w:val="both"/>
        <w:rPr>
          <w:rFonts w:ascii="Times New Roman" w:hAnsi="Times New Roman"/>
          <w:color w:val="000000"/>
        </w:rPr>
      </w:pP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Title:</w:t>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p>
    <w:p w:rsidR="00E80E70" w:rsidRPr="00E80E70" w:rsidRDefault="00E80E70" w:rsidP="00E80E70">
      <w:pPr>
        <w:tabs>
          <w:tab w:val="left" w:pos="-1440"/>
          <w:tab w:val="left" w:pos="-720"/>
          <w:tab w:val="left" w:pos="0"/>
          <w:tab w:val="left" w:pos="540"/>
          <w:tab w:val="left" w:pos="1080"/>
          <w:tab w:val="left" w:pos="3420"/>
          <w:tab w:val="left" w:pos="3664"/>
          <w:tab w:val="left" w:pos="5040"/>
          <w:tab w:val="left" w:pos="5400"/>
          <w:tab w:val="left" w:pos="5472"/>
        </w:tabs>
        <w:spacing w:after="0" w:line="240" w:lineRule="auto"/>
        <w:ind w:right="-180"/>
        <w:jc w:val="both"/>
        <w:rPr>
          <w:rFonts w:ascii="Times New Roman" w:hAnsi="Times New Roman"/>
          <w:color w:val="000000"/>
        </w:rPr>
      </w:pPr>
      <w:r w:rsidRPr="00E80E70">
        <w:rPr>
          <w:rFonts w:ascii="Times New Roman" w:hAnsi="Times New Roman"/>
          <w:color w:val="000000"/>
        </w:rPr>
        <w:t xml:space="preserve"> </w:t>
      </w:r>
    </w:p>
    <w:p w:rsidR="00E80E70" w:rsidRPr="00E80E70" w:rsidRDefault="00E80E70" w:rsidP="00E80E70">
      <w:pPr>
        <w:tabs>
          <w:tab w:val="left" w:pos="-1440"/>
          <w:tab w:val="left" w:pos="-720"/>
          <w:tab w:val="left" w:pos="0"/>
          <w:tab w:val="left" w:pos="482"/>
          <w:tab w:val="left" w:pos="540"/>
          <w:tab w:val="left" w:pos="1080"/>
          <w:tab w:val="left" w:pos="3420"/>
          <w:tab w:val="left" w:pos="3664"/>
          <w:tab w:val="left" w:pos="5040"/>
          <w:tab w:val="left" w:pos="5472"/>
        </w:tabs>
        <w:spacing w:after="0" w:line="240" w:lineRule="auto"/>
        <w:ind w:right="-180"/>
        <w:jc w:val="both"/>
        <w:rPr>
          <w:rFonts w:ascii="Times New Roman" w:hAnsi="Times New Roman"/>
          <w:color w:val="000000"/>
        </w:rPr>
      </w:pPr>
      <w:r w:rsidRPr="00E80E70">
        <w:rPr>
          <w:rFonts w:ascii="Times New Roman" w:hAnsi="Times New Roman"/>
          <w:color w:val="000000"/>
        </w:rPr>
        <w:t>Confirmed as of the date first above written:</w:t>
      </w:r>
    </w:p>
    <w:p w:rsidR="00E80E70" w:rsidRPr="00E80E70" w:rsidRDefault="00E80E70" w:rsidP="00E80E70">
      <w:pPr>
        <w:tabs>
          <w:tab w:val="left" w:pos="-1440"/>
          <w:tab w:val="left" w:pos="-720"/>
          <w:tab w:val="left" w:pos="0"/>
          <w:tab w:val="left" w:pos="482"/>
          <w:tab w:val="left" w:pos="540"/>
          <w:tab w:val="left" w:pos="1080"/>
          <w:tab w:val="left" w:pos="3420"/>
          <w:tab w:val="left" w:pos="3664"/>
          <w:tab w:val="left" w:pos="5040"/>
          <w:tab w:val="left" w:pos="5472"/>
        </w:tabs>
        <w:spacing w:after="0" w:line="240" w:lineRule="auto"/>
        <w:ind w:right="-180"/>
        <w:jc w:val="both"/>
        <w:rPr>
          <w:rFonts w:ascii="Times New Roman" w:hAnsi="Times New Roman"/>
          <w:color w:val="000000"/>
        </w:rPr>
      </w:pPr>
    </w:p>
    <w:p w:rsidR="00E80E70" w:rsidRPr="00E80E70" w:rsidRDefault="00E80E70" w:rsidP="00E80E70">
      <w:pPr>
        <w:tabs>
          <w:tab w:val="left" w:pos="-1440"/>
          <w:tab w:val="left" w:pos="-720"/>
          <w:tab w:val="left" w:pos="0"/>
          <w:tab w:val="left" w:pos="540"/>
          <w:tab w:val="left" w:pos="1080"/>
          <w:tab w:val="left" w:pos="3420"/>
          <w:tab w:val="left" w:pos="3664"/>
          <w:tab w:val="left" w:pos="5040"/>
          <w:tab w:val="left" w:pos="5472"/>
        </w:tabs>
        <w:spacing w:after="0" w:line="240" w:lineRule="auto"/>
        <w:ind w:right="-180"/>
        <w:jc w:val="both"/>
        <w:rPr>
          <w:rFonts w:ascii="Times New Roman" w:hAnsi="Times New Roman"/>
          <w:b/>
          <w:color w:val="000000"/>
        </w:rPr>
      </w:pPr>
      <w:r w:rsidRPr="00E80E70">
        <w:rPr>
          <w:rFonts w:ascii="Times New Roman" w:hAnsi="Times New Roman"/>
          <w:b/>
          <w:color w:val="000000"/>
        </w:rPr>
        <w:t>[PARTY B]</w:t>
      </w:r>
    </w:p>
    <w:p w:rsidR="00E80E70" w:rsidRPr="00E80E70" w:rsidRDefault="00E80E70" w:rsidP="00E80E70">
      <w:pPr>
        <w:tabs>
          <w:tab w:val="left" w:pos="-1440"/>
          <w:tab w:val="left" w:pos="-720"/>
          <w:tab w:val="left" w:pos="0"/>
          <w:tab w:val="left" w:pos="540"/>
          <w:tab w:val="left" w:pos="1080"/>
          <w:tab w:val="left" w:pos="3420"/>
          <w:tab w:val="left" w:pos="3664"/>
          <w:tab w:val="left" w:pos="5040"/>
          <w:tab w:val="left" w:pos="5472"/>
        </w:tabs>
        <w:spacing w:after="0" w:line="240" w:lineRule="auto"/>
        <w:ind w:right="-180"/>
        <w:jc w:val="both"/>
        <w:rPr>
          <w:rFonts w:ascii="Times New Roman" w:hAnsi="Times New Roman"/>
          <w:b/>
          <w:color w:val="000000"/>
        </w:rPr>
      </w:pPr>
    </w:p>
    <w:p w:rsidR="00E80E70" w:rsidRPr="00E80E70" w:rsidRDefault="00E80E70" w:rsidP="00E80E70">
      <w:pPr>
        <w:tabs>
          <w:tab w:val="left" w:pos="-1440"/>
          <w:tab w:val="left" w:pos="-720"/>
          <w:tab w:val="left" w:pos="0"/>
          <w:tab w:val="left" w:pos="540"/>
          <w:tab w:val="left" w:pos="1080"/>
          <w:tab w:val="left" w:pos="3420"/>
          <w:tab w:val="left" w:pos="3664"/>
          <w:tab w:val="left" w:pos="5040"/>
          <w:tab w:val="left" w:pos="5400"/>
        </w:tabs>
        <w:spacing w:after="0" w:line="240" w:lineRule="auto"/>
        <w:ind w:left="5040" w:right="-180"/>
        <w:jc w:val="both"/>
        <w:rPr>
          <w:rFonts w:ascii="Times New Roman" w:hAnsi="Times New Roman"/>
          <w:b/>
          <w:color w:val="000000"/>
        </w:rPr>
      </w:pPr>
    </w:p>
    <w:p w:rsidR="00E80E70" w:rsidRPr="00E80E70" w:rsidRDefault="00E80E70" w:rsidP="00E80E70">
      <w:pPr>
        <w:tabs>
          <w:tab w:val="left" w:pos="-1440"/>
          <w:tab w:val="left" w:pos="-720"/>
          <w:tab w:val="left" w:pos="0"/>
          <w:tab w:val="left" w:pos="540"/>
          <w:tab w:val="left" w:pos="1080"/>
          <w:tab w:val="left" w:pos="3420"/>
          <w:tab w:val="left" w:pos="3664"/>
          <w:tab w:val="left" w:pos="5400"/>
        </w:tabs>
        <w:spacing w:after="0" w:line="240" w:lineRule="auto"/>
        <w:ind w:right="-180"/>
        <w:jc w:val="both"/>
        <w:rPr>
          <w:rFonts w:ascii="Times New Roman" w:hAnsi="Times New Roman"/>
          <w:color w:val="000000"/>
          <w:u w:val="single"/>
        </w:rPr>
      </w:pPr>
      <w:r w:rsidRPr="00E80E70">
        <w:rPr>
          <w:rFonts w:ascii="Times New Roman" w:hAnsi="Times New Roman"/>
          <w:color w:val="000000"/>
        </w:rPr>
        <w:t>By:</w:t>
      </w:r>
      <w:r w:rsidRPr="00E80E70">
        <w:rPr>
          <w:rFonts w:ascii="Times New Roman" w:hAnsi="Times New Roman"/>
          <w:color w:val="000000"/>
        </w:rPr>
        <w:tab/>
        <w:t>_______________________________</w:t>
      </w:r>
      <w:r w:rsidRPr="00E80E70">
        <w:rPr>
          <w:rFonts w:ascii="Times New Roman" w:hAnsi="Times New Roman"/>
          <w:color w:val="000000"/>
        </w:rPr>
        <w:tab/>
      </w:r>
    </w:p>
    <w:p w:rsidR="00E80E70" w:rsidRPr="00E80E70" w:rsidRDefault="00E80E70" w:rsidP="00E80E70">
      <w:pPr>
        <w:tabs>
          <w:tab w:val="left" w:pos="-1440"/>
          <w:tab w:val="left" w:pos="-720"/>
          <w:tab w:val="left" w:pos="0"/>
          <w:tab w:val="left" w:pos="540"/>
          <w:tab w:val="left" w:pos="1080"/>
          <w:tab w:val="left" w:pos="3420"/>
          <w:tab w:val="left" w:pos="3664"/>
          <w:tab w:val="left" w:pos="5400"/>
        </w:tabs>
        <w:spacing w:after="0" w:line="240" w:lineRule="auto"/>
        <w:ind w:right="-180"/>
        <w:jc w:val="both"/>
        <w:rPr>
          <w:rFonts w:ascii="Times New Roman" w:hAnsi="Times New Roman"/>
          <w:color w:val="000000"/>
        </w:rPr>
      </w:pPr>
      <w:r w:rsidRPr="00E80E70">
        <w:rPr>
          <w:rFonts w:ascii="Times New Roman" w:hAnsi="Times New Roman"/>
          <w:color w:val="000000"/>
        </w:rPr>
        <w:tab/>
        <w:t>Name:</w:t>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p>
    <w:p w:rsidR="00E80E70" w:rsidRPr="00E80E70" w:rsidRDefault="00E80E70" w:rsidP="00E80E70">
      <w:pPr>
        <w:tabs>
          <w:tab w:val="left" w:pos="-1440"/>
          <w:tab w:val="left" w:pos="-720"/>
          <w:tab w:val="left" w:pos="0"/>
          <w:tab w:val="left" w:pos="540"/>
          <w:tab w:val="left" w:pos="1080"/>
          <w:tab w:val="left" w:pos="3420"/>
          <w:tab w:val="left" w:pos="3664"/>
          <w:tab w:val="left" w:pos="5040"/>
          <w:tab w:val="left" w:pos="5472"/>
        </w:tabs>
        <w:spacing w:after="0" w:line="240" w:lineRule="auto"/>
        <w:ind w:right="-180"/>
        <w:jc w:val="both"/>
        <w:rPr>
          <w:rFonts w:ascii="Times New Roman" w:hAnsi="Times New Roman"/>
          <w:color w:val="000000"/>
        </w:rPr>
      </w:pPr>
      <w:r w:rsidRPr="00E80E70">
        <w:rPr>
          <w:rFonts w:ascii="Times New Roman" w:hAnsi="Times New Roman"/>
          <w:color w:val="000000"/>
        </w:rPr>
        <w:tab/>
        <w:t>Title:</w:t>
      </w:r>
    </w:p>
    <w:p w:rsidR="00E80E70" w:rsidRPr="00E80E70" w:rsidRDefault="00E80E70" w:rsidP="00E80E70">
      <w:pPr>
        <w:spacing w:after="0" w:line="240" w:lineRule="auto"/>
        <w:rPr>
          <w:rFonts w:ascii="Times New Roman" w:hAnsi="Times New Roman"/>
        </w:rPr>
      </w:pPr>
    </w:p>
    <w:p w:rsidR="00E80E70" w:rsidRPr="00E80E70" w:rsidRDefault="00E80E70" w:rsidP="00E80E70">
      <w:pPr>
        <w:spacing w:after="0" w:line="240" w:lineRule="auto"/>
        <w:rPr>
          <w:rFonts w:ascii="Times New Roman" w:hAnsi="Times New Roman"/>
        </w:rPr>
      </w:pPr>
    </w:p>
    <w:p w:rsidR="00E80E70" w:rsidRPr="00E80E70" w:rsidRDefault="00E80E70" w:rsidP="00E80E70">
      <w:pPr>
        <w:pStyle w:val="BodyMain"/>
        <w:spacing w:before="0"/>
        <w:rPr>
          <w:sz w:val="22"/>
          <w:szCs w:val="22"/>
        </w:rPr>
      </w:pPr>
    </w:p>
    <w:p w:rsidR="00687E12" w:rsidRDefault="00687E12" w:rsidP="00E80E70">
      <w:pPr>
        <w:spacing w:after="0" w:line="240" w:lineRule="auto"/>
        <w:rPr>
          <w:rFonts w:ascii="Times New Roman" w:hAnsi="Times New Roman"/>
        </w:rPr>
      </w:pPr>
    </w:p>
    <w:p w:rsidR="00687E12" w:rsidRPr="00687E12" w:rsidRDefault="00687E12" w:rsidP="00687E12">
      <w:pPr>
        <w:rPr>
          <w:rFonts w:ascii="Times New Roman" w:hAnsi="Times New Roman"/>
        </w:rPr>
      </w:pPr>
    </w:p>
    <w:p w:rsidR="00687E12" w:rsidRPr="00687E12" w:rsidRDefault="00687E12" w:rsidP="00687E12">
      <w:pPr>
        <w:rPr>
          <w:rFonts w:ascii="Times New Roman" w:hAnsi="Times New Roman"/>
        </w:rPr>
      </w:pPr>
    </w:p>
    <w:p w:rsidR="00687E12" w:rsidRPr="00687E12" w:rsidRDefault="00687E12" w:rsidP="00687E12">
      <w:pPr>
        <w:rPr>
          <w:rFonts w:ascii="Times New Roman" w:hAnsi="Times New Roman"/>
        </w:rPr>
      </w:pPr>
    </w:p>
    <w:p w:rsidR="00687E12" w:rsidRPr="00687E12" w:rsidRDefault="00687E12" w:rsidP="00687E12">
      <w:pPr>
        <w:rPr>
          <w:rFonts w:ascii="Times New Roman" w:hAnsi="Times New Roman"/>
        </w:rPr>
      </w:pPr>
    </w:p>
    <w:p w:rsidR="00687E12" w:rsidRPr="00687E12" w:rsidRDefault="00687E12" w:rsidP="00687E12">
      <w:pPr>
        <w:rPr>
          <w:rFonts w:ascii="Times New Roman" w:hAnsi="Times New Roman"/>
        </w:rPr>
      </w:pPr>
    </w:p>
    <w:p w:rsidR="00687E12" w:rsidRPr="00687E12" w:rsidRDefault="00687E12" w:rsidP="00687E12">
      <w:pPr>
        <w:rPr>
          <w:rFonts w:ascii="Times New Roman" w:hAnsi="Times New Roman"/>
        </w:rPr>
      </w:pPr>
    </w:p>
    <w:p w:rsidR="00687E12" w:rsidRPr="00687E12" w:rsidRDefault="00687E12" w:rsidP="00687E12">
      <w:pPr>
        <w:rPr>
          <w:rFonts w:ascii="Times New Roman" w:hAnsi="Times New Roman"/>
        </w:rPr>
      </w:pPr>
    </w:p>
    <w:p w:rsidR="00687E12" w:rsidRPr="00687E12" w:rsidRDefault="00687E12" w:rsidP="00687E12">
      <w:pPr>
        <w:rPr>
          <w:rFonts w:ascii="Times New Roman" w:hAnsi="Times New Roman"/>
        </w:rPr>
      </w:pPr>
    </w:p>
    <w:p w:rsidR="00687E12" w:rsidRPr="00687E12" w:rsidRDefault="00687E12" w:rsidP="00687E12">
      <w:pPr>
        <w:rPr>
          <w:rFonts w:ascii="Times New Roman" w:hAnsi="Times New Roman"/>
        </w:rPr>
      </w:pPr>
    </w:p>
    <w:p w:rsidR="00687E12" w:rsidRPr="00687E12" w:rsidRDefault="00687E12" w:rsidP="00687E12">
      <w:pPr>
        <w:rPr>
          <w:rFonts w:ascii="Times New Roman" w:hAnsi="Times New Roman"/>
        </w:rPr>
      </w:pPr>
    </w:p>
    <w:p w:rsidR="00687E12" w:rsidRDefault="00687E12" w:rsidP="00687E12">
      <w:pPr>
        <w:rPr>
          <w:rFonts w:ascii="Times New Roman" w:hAnsi="Times New Roman"/>
        </w:rPr>
      </w:pPr>
    </w:p>
    <w:p w:rsidR="00687E12" w:rsidRDefault="00687E12" w:rsidP="00687E12">
      <w:pPr>
        <w:rPr>
          <w:rFonts w:ascii="Times New Roman" w:hAnsi="Times New Roman"/>
        </w:rPr>
      </w:pPr>
    </w:p>
    <w:p w:rsidR="0016549D" w:rsidRPr="00687E12" w:rsidRDefault="00687E12" w:rsidP="00687E12">
      <w:pPr>
        <w:tabs>
          <w:tab w:val="left" w:pos="2835"/>
        </w:tabs>
        <w:rPr>
          <w:rFonts w:ascii="Times New Roman" w:hAnsi="Times New Roman"/>
        </w:rPr>
      </w:pPr>
      <w:r>
        <w:rPr>
          <w:rFonts w:ascii="Times New Roman" w:hAnsi="Times New Roman"/>
        </w:rPr>
        <w:tab/>
      </w:r>
    </w:p>
    <w:sectPr w:rsidR="0016549D" w:rsidRPr="00687E12">
      <w:footerReference w:type="default" r:id="rId8"/>
      <w:footerReference w:type="first" r:id="rId9"/>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029" w:rsidRDefault="006E6029" w:rsidP="00E80E70">
      <w:pPr>
        <w:spacing w:after="0" w:line="240" w:lineRule="auto"/>
      </w:pPr>
      <w:r>
        <w:separator/>
      </w:r>
    </w:p>
  </w:endnote>
  <w:endnote w:type="continuationSeparator" w:id="0">
    <w:p w:rsidR="006E6029" w:rsidRDefault="006E6029" w:rsidP="00E80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029" w:rsidRDefault="006E6029" w:rsidP="004973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08CE">
      <w:rPr>
        <w:rStyle w:val="PageNumber"/>
        <w:noProof/>
      </w:rPr>
      <w:t>2</w:t>
    </w:r>
    <w:r>
      <w:rPr>
        <w:rStyle w:val="PageNumber"/>
      </w:rPr>
      <w:fldChar w:fldCharType="end"/>
    </w:r>
  </w:p>
  <w:p w:rsidR="006E6029" w:rsidRPr="00E33EEE" w:rsidRDefault="006E6029" w:rsidP="004973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029" w:rsidRDefault="000572DA" w:rsidP="004973F4">
    <w:pPr>
      <w:pStyle w:val="Footer"/>
      <w:jc w:val="center"/>
    </w:pPr>
    <w:r>
      <w:rPr>
        <w:rFonts w:eastAsia="SimSun"/>
        <w:sz w:val="18"/>
      </w:rPr>
      <w:t>Copyright © 2017</w:t>
    </w:r>
    <w:r w:rsidR="006E6029" w:rsidRPr="00C563E6">
      <w:rPr>
        <w:rFonts w:eastAsia="SimSun"/>
        <w:sz w:val="18"/>
      </w:rPr>
      <w:t xml:space="preserve"> by International Swaps and Derivatives Association,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029" w:rsidRDefault="006E6029" w:rsidP="00E80E70">
      <w:pPr>
        <w:spacing w:after="0" w:line="240" w:lineRule="auto"/>
      </w:pPr>
      <w:r>
        <w:separator/>
      </w:r>
    </w:p>
  </w:footnote>
  <w:footnote w:type="continuationSeparator" w:id="0">
    <w:p w:rsidR="006E6029" w:rsidRDefault="006E6029" w:rsidP="00E80E70">
      <w:pPr>
        <w:spacing w:after="0" w:line="240" w:lineRule="auto"/>
      </w:pPr>
      <w:r>
        <w:continuationSeparator/>
      </w:r>
    </w:p>
  </w:footnote>
  <w:footnote w:id="1">
    <w:p w:rsidR="006E6029" w:rsidRPr="001A7A36" w:rsidRDefault="006E6029" w:rsidP="00E80E70">
      <w:pPr>
        <w:pStyle w:val="FootnoteText"/>
        <w:rPr>
          <w:sz w:val="20"/>
        </w:rPr>
      </w:pPr>
      <w:r w:rsidRPr="001A7A36">
        <w:rPr>
          <w:rStyle w:val="FootnoteReference"/>
          <w:sz w:val="20"/>
        </w:rPr>
        <w:footnoteRef/>
      </w:r>
      <w:r w:rsidRPr="001A7A36">
        <w:rPr>
          <w:sz w:val="20"/>
        </w:rPr>
        <w:t xml:space="preserve"> </w:t>
      </w:r>
      <w:r w:rsidRPr="001A7A36">
        <w:rPr>
          <w:sz w:val="20"/>
        </w:rPr>
        <w:tab/>
        <w:t xml:space="preserve">This Confirmation template may be used for confirming Credit Derivative Transactions that are governed by </w:t>
      </w:r>
      <w:r>
        <w:rPr>
          <w:sz w:val="20"/>
        </w:rPr>
        <w:t xml:space="preserve">the </w:t>
      </w:r>
      <w:r w:rsidRPr="00D57845">
        <w:rPr>
          <w:sz w:val="20"/>
        </w:rPr>
        <w:t xml:space="preserve">2014 Definitions </w:t>
      </w:r>
      <w:r>
        <w:rPr>
          <w:sz w:val="20"/>
        </w:rPr>
        <w:t xml:space="preserve">and </w:t>
      </w:r>
      <w:r w:rsidRPr="001A7A36">
        <w:rPr>
          <w:sz w:val="20"/>
        </w:rPr>
        <w:t>the terms of the Credit Derivatives Physical Settlement Matrix.  This Confirmation template has been designed for use with the Credit Derivatives Physical Settlement Matrix (version 2</w:t>
      </w:r>
      <w:r w:rsidR="00B01E2F">
        <w:rPr>
          <w:sz w:val="20"/>
        </w:rPr>
        <w:t>4</w:t>
      </w:r>
      <w:r w:rsidRPr="001A7A36">
        <w:rPr>
          <w:sz w:val="20"/>
        </w:rPr>
        <w:t xml:space="preserve"> – </w:t>
      </w:r>
      <w:r w:rsidR="00B01E2F">
        <w:rPr>
          <w:sz w:val="20"/>
        </w:rPr>
        <w:t>December 8</w:t>
      </w:r>
      <w:r w:rsidR="000572DA">
        <w:rPr>
          <w:sz w:val="20"/>
        </w:rPr>
        <w:t>, 2017</w:t>
      </w:r>
      <w:r w:rsidRPr="001A7A36">
        <w:rPr>
          <w:sz w:val="20"/>
        </w:rPr>
        <w:t>).</w:t>
      </w:r>
      <w:r>
        <w:rPr>
          <w:sz w:val="20"/>
        </w:rPr>
        <w:t xml:space="preserve"> This form should not be used where </w:t>
      </w:r>
      <w:r w:rsidRPr="001A7A36">
        <w:rPr>
          <w:sz w:val="20"/>
        </w:rPr>
        <w:t>the Transaction Type is a U.S. Municipal Transaction Type</w:t>
      </w:r>
      <w:r>
        <w:rPr>
          <w:sz w:val="20"/>
        </w:rPr>
        <w:t xml:space="preserve"> (as defined in the Credit Derivatives Physical Settlement Matrix).</w:t>
      </w:r>
    </w:p>
  </w:footnote>
  <w:footnote w:id="2">
    <w:p w:rsidR="006E6029" w:rsidRPr="001A7A36" w:rsidRDefault="006E6029" w:rsidP="00E80E70">
      <w:pPr>
        <w:pStyle w:val="FootnoteText"/>
        <w:rPr>
          <w:sz w:val="20"/>
        </w:rPr>
      </w:pPr>
      <w:r w:rsidRPr="001A7A36">
        <w:rPr>
          <w:rStyle w:val="FootnoteReference"/>
          <w:sz w:val="20"/>
        </w:rPr>
        <w:footnoteRef/>
      </w:r>
      <w:r w:rsidRPr="001A7A36">
        <w:rPr>
          <w:sz w:val="20"/>
        </w:rPr>
        <w:t xml:space="preserve"> </w:t>
      </w:r>
      <w:r w:rsidRPr="001A7A36">
        <w:rPr>
          <w:sz w:val="20"/>
        </w:rPr>
        <w:tab/>
        <w:t>Include if applicable.  If the parties have not yet executed, but intend to execute, an ISDA Master Agreement include, instead of this paragraph, the following:  “This Confirmation evidences a complete and binding agreement between you and us as to the terms of the Transaction to which this Confirmation relates.  In addition, you and we agree to use all reasonable efforts promptly to negotiate, execute and deliver an agreement in the form of an ISDA Master Agreement, with such modifications as you and we will in good faith agree.  Upon the execution by you and us of such an agreement, this Confirmation will supplement, form part of, and be subject to that agreement.  All provisions contained in or incorporated by reference in that agreement upon its execution will govern this Confirmation except as expressly modified below.  Until we execute and deliver that agreement, this Confirmation, together with all other documents referring to an ISDA Master Agreement (each a "Confirmation") confirming transactions (each a "Transaction") entered into between us (notwithstanding anything to the contrary in a Confirmation), shall supplement, form a part of, and be subject to, an agreement in the form of the 1992 ISDA Master Agreement (Multicurrency – Cross Border) if any Confirmation dated prior to the date of this Confirmation refers to that ISDA Master Agreement and otherwise the 2002 ISDA Master Agreement as if we had executed an agreement in such form (but without any Schedule except for the election of [English Law][the laws of the State of New York] as the governing law and [specify currency] as the Termination Currency) on the Trade Date of the first such Transaction between us.  In the event of any inconsistency between the provisions of that agreement and this Confirmation, this Confirmation will prevail for the purpose of this Transaction.”</w:t>
      </w:r>
    </w:p>
  </w:footnote>
  <w:footnote w:id="3">
    <w:p w:rsidR="006E6029" w:rsidRPr="000572DA" w:rsidRDefault="006E6029" w:rsidP="00687E12">
      <w:pPr>
        <w:pStyle w:val="FootnoteText"/>
        <w:rPr>
          <w:sz w:val="20"/>
        </w:rPr>
      </w:pPr>
      <w:r w:rsidRPr="001A7A36">
        <w:rPr>
          <w:rStyle w:val="FootnoteReference"/>
          <w:sz w:val="20"/>
        </w:rPr>
        <w:footnoteRef/>
      </w:r>
      <w:r w:rsidRPr="001A7A36">
        <w:rPr>
          <w:sz w:val="20"/>
        </w:rPr>
        <w:t xml:space="preserve"> </w:t>
      </w:r>
      <w:r w:rsidRPr="001A7A36">
        <w:rPr>
          <w:sz w:val="20"/>
        </w:rPr>
        <w:tab/>
        <w:t xml:space="preserve">The parties should include the Transaction Type identified in the Credit Derivatives Physical Settlement Matrix that applies to the Credit Derivative Transaction transacted between the parties. For purposes of these footnotes, </w:t>
      </w:r>
      <w:r w:rsidRPr="00687E12">
        <w:rPr>
          <w:sz w:val="20"/>
        </w:rPr>
        <w:t xml:space="preserve">“Financial Transaction Type” </w:t>
      </w:r>
      <w:r>
        <w:rPr>
          <w:sz w:val="20"/>
        </w:rPr>
        <w:t xml:space="preserve">and </w:t>
      </w:r>
      <w:r w:rsidRPr="00687E12">
        <w:rPr>
          <w:sz w:val="20"/>
        </w:rPr>
        <w:t xml:space="preserve">“Standard Transaction Type” </w:t>
      </w:r>
      <w:r>
        <w:rPr>
          <w:sz w:val="20"/>
        </w:rPr>
        <w:t>shall have the meaning given to such terms in the Credit Derivatives Physical Settlement Matrix</w:t>
      </w:r>
      <w:r w:rsidRPr="00DB53B7">
        <w:rPr>
          <w:sz w:val="20"/>
          <w:szCs w:val="20"/>
        </w:rPr>
        <w:t>, and “M(M)R Transaction Type” means STANDARD EUROPEAN CORPORATE, STANDARD EUROPEAN FINANCIAL CORPORATE, STANDARD EUROPEAN COCO FINANCIAL CORPORATE,</w:t>
      </w:r>
      <w:r w:rsidR="00B01E2F">
        <w:rPr>
          <w:sz w:val="20"/>
          <w:szCs w:val="20"/>
        </w:rPr>
        <w:t xml:space="preserve"> </w:t>
      </w:r>
      <w:r w:rsidR="00B01E2F" w:rsidRPr="00DB53B7">
        <w:rPr>
          <w:sz w:val="20"/>
          <w:szCs w:val="20"/>
        </w:rPr>
        <w:t>STANDARD EUROPEAN SENIOR NON PREFERRED FINANCIAL CORPORATE</w:t>
      </w:r>
      <w:r w:rsidR="00B01E2F">
        <w:rPr>
          <w:sz w:val="20"/>
          <w:szCs w:val="20"/>
        </w:rPr>
        <w:t>,</w:t>
      </w:r>
      <w:r w:rsidRPr="00DB53B7">
        <w:rPr>
          <w:sz w:val="20"/>
          <w:szCs w:val="20"/>
        </w:rPr>
        <w:t xml:space="preserve"> </w:t>
      </w:r>
      <w:r w:rsidRPr="000572DA">
        <w:rPr>
          <w:sz w:val="20"/>
          <w:szCs w:val="20"/>
        </w:rPr>
        <w:t>STANDARD AUSTRALIA CORPORATE, STANDARD AUSTRALIA FINANCIAL CORPORATE, STANDARD NEW ZEALAND CORPORATE, STANDARD</w:t>
      </w:r>
      <w:r w:rsidRPr="000572DA">
        <w:rPr>
          <w:sz w:val="20"/>
        </w:rPr>
        <w:t xml:space="preserve"> NEW ZEALAND FINANCIAL CORPORATE, STANDARD AUSTRALIA SOVEREIGN and STANDARD NEW ZEALAND SOVEREIGN, and also includes STANDARD NORTH AMERICAN CORPORATE where Restructuring is applicable, and, in each case, the related Non-Standard Transaction Type (as defined in the Credit Derivatives Physical Settlement Matrix). </w:t>
      </w:r>
    </w:p>
  </w:footnote>
  <w:footnote w:id="4">
    <w:p w:rsidR="006E6029" w:rsidRPr="000572DA" w:rsidRDefault="006E6029" w:rsidP="00E80E70">
      <w:pPr>
        <w:pStyle w:val="FootnoteText"/>
        <w:rPr>
          <w:sz w:val="20"/>
        </w:rPr>
      </w:pPr>
      <w:r w:rsidRPr="000572DA">
        <w:rPr>
          <w:rStyle w:val="FootnoteReference"/>
          <w:sz w:val="20"/>
        </w:rPr>
        <w:footnoteRef/>
      </w:r>
      <w:r w:rsidRPr="000572DA">
        <w:rPr>
          <w:sz w:val="20"/>
        </w:rPr>
        <w:t xml:space="preserve"> </w:t>
      </w:r>
      <w:r w:rsidRPr="000572DA">
        <w:rPr>
          <w:sz w:val="20"/>
        </w:rPr>
        <w:tab/>
        <w:t>Include only if the parties intend to use a version other than the most recent version of the Credit Derivatives Physical Settlement Matrix as at the Trade Date.</w:t>
      </w:r>
    </w:p>
  </w:footnote>
  <w:footnote w:id="5">
    <w:p w:rsidR="006E6029" w:rsidRPr="000572DA" w:rsidRDefault="006E6029" w:rsidP="00E80E70">
      <w:pPr>
        <w:pStyle w:val="FootnoteText"/>
        <w:rPr>
          <w:sz w:val="20"/>
        </w:rPr>
      </w:pPr>
      <w:r w:rsidRPr="000572DA">
        <w:rPr>
          <w:rStyle w:val="FootnoteReference"/>
          <w:sz w:val="20"/>
        </w:rPr>
        <w:footnoteRef/>
      </w:r>
      <w:r w:rsidRPr="000572DA">
        <w:rPr>
          <w:sz w:val="20"/>
        </w:rPr>
        <w:t xml:space="preserve"> </w:t>
      </w:r>
      <w:r w:rsidRPr="000572DA">
        <w:rPr>
          <w:sz w:val="20"/>
        </w:rPr>
        <w:tab/>
        <w:t>If the Transaction Type is a Standard Transaction Type, the Scheduled Termination Date must be either March 20, June 20, September 20 or December 20 of the year of maturation.</w:t>
      </w:r>
    </w:p>
  </w:footnote>
  <w:footnote w:id="6">
    <w:p w:rsidR="006E6029" w:rsidRPr="000572DA" w:rsidRDefault="006E6029" w:rsidP="00E80E70">
      <w:pPr>
        <w:pStyle w:val="FootnoteText"/>
        <w:rPr>
          <w:sz w:val="20"/>
        </w:rPr>
      </w:pPr>
      <w:r w:rsidRPr="000572DA">
        <w:rPr>
          <w:rStyle w:val="FootnoteReference"/>
          <w:sz w:val="20"/>
        </w:rPr>
        <w:footnoteRef/>
      </w:r>
      <w:r w:rsidRPr="000572DA">
        <w:rPr>
          <w:sz w:val="20"/>
        </w:rPr>
        <w:t xml:space="preserve"> </w:t>
      </w:r>
      <w:r w:rsidRPr="000572DA">
        <w:rPr>
          <w:sz w:val="20"/>
        </w:rPr>
        <w:tab/>
        <w:t>The Reference Entity may be identified by its legal name, or alternatively by quoting the Markit™ RED™ CDS Database and the RED™ code for such Reference Entity.</w:t>
      </w:r>
    </w:p>
  </w:footnote>
  <w:footnote w:id="7">
    <w:p w:rsidR="00B01E2F" w:rsidRDefault="00B01E2F">
      <w:pPr>
        <w:pStyle w:val="FootnoteText"/>
      </w:pPr>
      <w:r>
        <w:rPr>
          <w:rStyle w:val="FootnoteReference"/>
        </w:rPr>
        <w:footnoteRef/>
      </w:r>
      <w:r>
        <w:t xml:space="preserve"> </w:t>
      </w:r>
      <w:r w:rsidRPr="00B01E2F">
        <w:t>If the Transaction Type is STANDARD EUROPEAN SENIOR NON PREFERRED FINANCIAL CORPORATE or EUROPEAN SENIOR NON PREFERRED FINANCIAL CORPORATE, Standard Reference Obligation must be specified as Applicable.</w:t>
      </w:r>
    </w:p>
  </w:footnote>
  <w:footnote w:id="8">
    <w:p w:rsidR="006E6029" w:rsidRPr="00307DFB" w:rsidRDefault="006E6029">
      <w:pPr>
        <w:pStyle w:val="FootnoteText"/>
        <w:rPr>
          <w:sz w:val="20"/>
        </w:rPr>
      </w:pPr>
      <w:r w:rsidRPr="00DB53B7">
        <w:rPr>
          <w:rStyle w:val="FootnoteReference"/>
          <w:sz w:val="20"/>
          <w:szCs w:val="20"/>
        </w:rPr>
        <w:footnoteRef/>
      </w:r>
      <w:r w:rsidRPr="00DB53B7">
        <w:rPr>
          <w:sz w:val="20"/>
          <w:szCs w:val="20"/>
        </w:rPr>
        <w:t xml:space="preserve"> </w:t>
      </w:r>
      <w:r w:rsidRPr="00DB53B7">
        <w:rPr>
          <w:sz w:val="20"/>
          <w:szCs w:val="20"/>
        </w:rPr>
        <w:tab/>
        <w:t>Specify if required. If a Seniority Level is not specified but a Reference Obligation is specified, the Credit Derivatives Definitions provide that "Senior Level" is deemed specified if the Original</w:t>
      </w:r>
      <w:r w:rsidRPr="000572DA">
        <w:rPr>
          <w:sz w:val="20"/>
          <w:szCs w:val="20"/>
        </w:rPr>
        <w:t xml:space="preserve"> Non-Standard Reference Obligation is a Sen</w:t>
      </w:r>
      <w:r w:rsidRPr="000572DA">
        <w:rPr>
          <w:sz w:val="20"/>
        </w:rPr>
        <w:t>ior Obligation or "Subordinated Level" is deemed specified if the Original Non-Standard Reference Obligation is a Subordinated Obligation. If neither a Seniority Level nor a Reference Obligation is specified, the Seniority Level will be "Senior Level". If Standard Reference Obligation is specified as Not Applicable, a Seniority Level should not be included.</w:t>
      </w:r>
      <w:r w:rsidR="00B01E2F">
        <w:rPr>
          <w:sz w:val="20"/>
        </w:rPr>
        <w:t xml:space="preserve">  </w:t>
      </w:r>
      <w:r w:rsidR="00B01E2F" w:rsidRPr="00B01E2F">
        <w:rPr>
          <w:sz w:val="20"/>
        </w:rPr>
        <w:t>If the Transaction Type is STANDARD EUROPEAN SENIOR NON PREFERRED FINANCIAL CORPORATE or EUROPEAN SENIOR NON PREFERRED FINANCIAL CORPORATE, a Seniority Level must not be included.</w:t>
      </w:r>
    </w:p>
  </w:footnote>
  <w:footnote w:id="9">
    <w:p w:rsidR="006E6029" w:rsidRPr="001A7A36" w:rsidRDefault="006E6029" w:rsidP="00E80E70">
      <w:pPr>
        <w:pStyle w:val="FootnoteText"/>
        <w:rPr>
          <w:sz w:val="20"/>
        </w:rPr>
      </w:pPr>
      <w:r w:rsidRPr="001A7A36">
        <w:rPr>
          <w:rStyle w:val="FootnoteReference"/>
          <w:sz w:val="20"/>
        </w:rPr>
        <w:footnoteRef/>
      </w:r>
      <w:r w:rsidRPr="001A7A36">
        <w:rPr>
          <w:sz w:val="20"/>
        </w:rPr>
        <w:t xml:space="preserve"> </w:t>
      </w:r>
      <w:r w:rsidRPr="001A7A36">
        <w:rPr>
          <w:sz w:val="20"/>
        </w:rPr>
        <w:tab/>
        <w:t>The Reference Obligation may be identified by its CUSIP, coupon and maturity, or alternatively by quoting the Markit™ RED™ CDS Database and the RED™ code for such Reference Obligation.</w:t>
      </w:r>
    </w:p>
  </w:footnote>
  <w:footnote w:id="10">
    <w:p w:rsidR="006E6029" w:rsidRPr="001A7A36" w:rsidRDefault="006E6029" w:rsidP="00E80E70">
      <w:pPr>
        <w:pStyle w:val="FootnoteText"/>
        <w:rPr>
          <w:sz w:val="20"/>
        </w:rPr>
      </w:pPr>
      <w:r w:rsidRPr="001A7A36">
        <w:rPr>
          <w:rStyle w:val="FootnoteReference"/>
          <w:sz w:val="20"/>
        </w:rPr>
        <w:footnoteRef/>
      </w:r>
      <w:r w:rsidRPr="001A7A36">
        <w:rPr>
          <w:sz w:val="20"/>
        </w:rPr>
        <w:t xml:space="preserve"> </w:t>
      </w:r>
      <w:r w:rsidRPr="001A7A36">
        <w:rPr>
          <w:sz w:val="20"/>
        </w:rPr>
        <w:tab/>
        <w:t>If the Transaction Type is a Standard Transaction Type, the Fixed Rate Payer Payment Dates must be March 20, June 20, September 20 and December 20.</w:t>
      </w:r>
    </w:p>
  </w:footnote>
  <w:footnote w:id="11">
    <w:p w:rsidR="006E6029" w:rsidRPr="001A7A36" w:rsidRDefault="006E6029" w:rsidP="00E80E70">
      <w:pPr>
        <w:pStyle w:val="FootnoteText"/>
        <w:rPr>
          <w:sz w:val="20"/>
        </w:rPr>
      </w:pPr>
      <w:r w:rsidRPr="001A7A36">
        <w:rPr>
          <w:rStyle w:val="FootnoteReference"/>
          <w:sz w:val="20"/>
        </w:rPr>
        <w:footnoteRef/>
      </w:r>
      <w:r w:rsidRPr="001A7A36">
        <w:rPr>
          <w:sz w:val="20"/>
        </w:rPr>
        <w:t xml:space="preserve"> </w:t>
      </w:r>
      <w:r w:rsidRPr="001A7A36">
        <w:rPr>
          <w:sz w:val="20"/>
        </w:rPr>
        <w:tab/>
        <w:t xml:space="preserve">If the Transaction Type is STANDARD EUROPEAN CORPORATE, STANDARD EUROPEAN </w:t>
      </w:r>
      <w:r>
        <w:rPr>
          <w:sz w:val="20"/>
        </w:rPr>
        <w:t xml:space="preserve">FINANCIAL </w:t>
      </w:r>
      <w:r w:rsidRPr="001A7A36">
        <w:rPr>
          <w:sz w:val="20"/>
        </w:rPr>
        <w:t xml:space="preserve">CORPORATE, STANDARD EUROPEAN </w:t>
      </w:r>
      <w:r>
        <w:rPr>
          <w:sz w:val="20"/>
        </w:rPr>
        <w:t xml:space="preserve">COCO FINANCIAL </w:t>
      </w:r>
      <w:r w:rsidRPr="001A7A36">
        <w:rPr>
          <w:sz w:val="20"/>
        </w:rPr>
        <w:t xml:space="preserve">CORPORATE, </w:t>
      </w:r>
      <w:r w:rsidR="00B01E2F" w:rsidRPr="006E6029">
        <w:rPr>
          <w:sz w:val="20"/>
        </w:rPr>
        <w:t>STANDARD EUROPEAN SENIOR NON PREFERRED FINANCIAL CORPORATE</w:t>
      </w:r>
      <w:r w:rsidR="00B01E2F">
        <w:rPr>
          <w:sz w:val="20"/>
        </w:rPr>
        <w:t xml:space="preserve">, </w:t>
      </w:r>
      <w:r w:rsidRPr="001A7A36">
        <w:rPr>
          <w:sz w:val="20"/>
        </w:rPr>
        <w:t xml:space="preserve">STANDARD SUBORDINATED EUROPEAN INSURANCE CORPORATE or STANDARD WESTERN EUROPEAN SOVEREIGN, the Fixed Rate must be either 0.25%, 1.00%, </w:t>
      </w:r>
      <w:r>
        <w:rPr>
          <w:sz w:val="20"/>
        </w:rPr>
        <w:t xml:space="preserve">3.00%, </w:t>
      </w:r>
      <w:r w:rsidRPr="001A7A36">
        <w:rPr>
          <w:sz w:val="20"/>
        </w:rPr>
        <w:t xml:space="preserve">5.00%, </w:t>
      </w:r>
      <w:r>
        <w:rPr>
          <w:sz w:val="20"/>
        </w:rPr>
        <w:t xml:space="preserve">7.50% </w:t>
      </w:r>
      <w:r w:rsidRPr="001A7A36">
        <w:rPr>
          <w:sz w:val="20"/>
        </w:rPr>
        <w:t>or 10.00%.  If the Transaction Type is STANDARD JAPAN CORPORATE</w:t>
      </w:r>
      <w:r>
        <w:rPr>
          <w:sz w:val="20"/>
        </w:rPr>
        <w:t xml:space="preserve">, </w:t>
      </w:r>
      <w:r w:rsidRPr="001A7A36">
        <w:rPr>
          <w:sz w:val="20"/>
        </w:rPr>
        <w:t xml:space="preserve">STANDARD JAPAN </w:t>
      </w:r>
      <w:r>
        <w:rPr>
          <w:sz w:val="20"/>
        </w:rPr>
        <w:t xml:space="preserve">FINANCIAL </w:t>
      </w:r>
      <w:r w:rsidRPr="001A7A36">
        <w:rPr>
          <w:sz w:val="20"/>
        </w:rPr>
        <w:t>CORPORATE or STANDARD JAPAN SOVEREIGN, the Fixed Rate must be either 0.25%, 1.00%, or 5.00%. If the Transaction Type is a Standard Transaction Type other tha</w:t>
      </w:r>
      <w:r>
        <w:rPr>
          <w:sz w:val="20"/>
        </w:rPr>
        <w:t>n</w:t>
      </w:r>
      <w:r w:rsidRPr="001A7A36">
        <w:rPr>
          <w:sz w:val="20"/>
        </w:rPr>
        <w:t xml:space="preserve"> those listed in the previous two sentences, the Fixed Rate must be either 1.00% or 5.00%.  </w:t>
      </w:r>
    </w:p>
  </w:footnote>
  <w:footnote w:id="12">
    <w:p w:rsidR="006E6029" w:rsidRPr="001A7A36" w:rsidRDefault="006E6029" w:rsidP="00E80E70">
      <w:pPr>
        <w:pStyle w:val="FootnoteText"/>
        <w:rPr>
          <w:sz w:val="20"/>
        </w:rPr>
      </w:pPr>
      <w:r w:rsidRPr="001A7A36">
        <w:rPr>
          <w:rStyle w:val="FootnoteReference"/>
          <w:sz w:val="20"/>
        </w:rPr>
        <w:footnoteRef/>
      </w:r>
      <w:r w:rsidRPr="001A7A36">
        <w:rPr>
          <w:sz w:val="20"/>
        </w:rPr>
        <w:t xml:space="preserve"> </w:t>
      </w:r>
      <w:r w:rsidRPr="001A7A36">
        <w:rPr>
          <w:sz w:val="20"/>
        </w:rPr>
        <w:tab/>
        <w:t>Include Initial Payment Payer and Initial Payment Amount if the Transaction Type is a Standard Transaction Type, and otherwise exclude unless the parties have agreed an Initial Payment Amount.</w:t>
      </w:r>
    </w:p>
  </w:footnote>
  <w:footnote w:id="13">
    <w:p w:rsidR="006E6029" w:rsidRPr="001A7A36" w:rsidRDefault="006E6029" w:rsidP="00E80E70">
      <w:pPr>
        <w:pStyle w:val="FootnoteText"/>
        <w:rPr>
          <w:sz w:val="20"/>
        </w:rPr>
      </w:pPr>
      <w:r w:rsidRPr="001A7A36">
        <w:rPr>
          <w:rStyle w:val="FootnoteReference"/>
          <w:sz w:val="20"/>
        </w:rPr>
        <w:footnoteRef/>
      </w:r>
      <w:r w:rsidRPr="001A7A36">
        <w:rPr>
          <w:sz w:val="20"/>
        </w:rPr>
        <w:t xml:space="preserve"> </w:t>
      </w:r>
      <w:r w:rsidRPr="001A7A36">
        <w:rPr>
          <w:sz w:val="20"/>
        </w:rPr>
        <w:tab/>
        <w:t>Include only if the Transaction Type is</w:t>
      </w:r>
      <w:r>
        <w:rPr>
          <w:sz w:val="20"/>
        </w:rPr>
        <w:t xml:space="preserve"> </w:t>
      </w:r>
      <w:r w:rsidRPr="001A7A36">
        <w:rPr>
          <w:sz w:val="20"/>
        </w:rPr>
        <w:t>a Standard Transaction Type</w:t>
      </w:r>
      <w:r>
        <w:rPr>
          <w:sz w:val="20"/>
        </w:rPr>
        <w:t xml:space="preserve"> and the Effective Date is specified as a date other than </w:t>
      </w:r>
      <w:r w:rsidRPr="000571D3">
        <w:rPr>
          <w:sz w:val="20"/>
        </w:rPr>
        <w:t>the Fixed Rate Payer Payment Date falling on or immediately prior to the calendar day immediately following the Trade Date</w:t>
      </w:r>
      <w:r w:rsidRPr="001A7A36">
        <w:rPr>
          <w:sz w:val="20"/>
        </w:rPr>
        <w:t>, unless otherwise agreed between the parties.</w:t>
      </w:r>
    </w:p>
  </w:footnote>
  <w:footnote w:id="14">
    <w:p w:rsidR="006E6029" w:rsidRPr="001A7A36" w:rsidRDefault="006E6029" w:rsidP="00E80E70">
      <w:pPr>
        <w:pStyle w:val="FootnoteText"/>
        <w:rPr>
          <w:sz w:val="20"/>
        </w:rPr>
      </w:pPr>
      <w:r w:rsidRPr="001A7A36">
        <w:rPr>
          <w:rStyle w:val="FootnoteReference"/>
          <w:sz w:val="20"/>
        </w:rPr>
        <w:footnoteRef/>
      </w:r>
      <w:r w:rsidRPr="001A7A36">
        <w:rPr>
          <w:sz w:val="20"/>
        </w:rPr>
        <w:t xml:space="preserve"> </w:t>
      </w:r>
      <w:r w:rsidRPr="001A7A36">
        <w:rPr>
          <w:sz w:val="20"/>
        </w:rPr>
        <w:tab/>
        <w:t>Include only if the Transaction Type is NORTH AMERICAN CORPORATE or STANDARD NORTH AMERICAN CORPORATE.</w:t>
      </w:r>
    </w:p>
  </w:footnote>
  <w:footnote w:id="15">
    <w:p w:rsidR="006E6029" w:rsidRPr="001A7A36" w:rsidRDefault="006E6029" w:rsidP="00E80E70">
      <w:pPr>
        <w:pStyle w:val="FootnoteText"/>
        <w:rPr>
          <w:sz w:val="20"/>
        </w:rPr>
      </w:pPr>
      <w:r w:rsidRPr="001A7A36">
        <w:rPr>
          <w:rStyle w:val="FootnoteReference"/>
          <w:sz w:val="20"/>
        </w:rPr>
        <w:footnoteRef/>
      </w:r>
      <w:r w:rsidRPr="001A7A36">
        <w:rPr>
          <w:sz w:val="20"/>
        </w:rPr>
        <w:t xml:space="preserve"> </w:t>
      </w:r>
      <w:r w:rsidRPr="001A7A36">
        <w:rPr>
          <w:sz w:val="20"/>
        </w:rPr>
        <w:tab/>
        <w:t xml:space="preserve">Include only if the parties intend to specify the Additional Provisions for Fixed Recovery CDS Transactions (September </w:t>
      </w:r>
      <w:r>
        <w:rPr>
          <w:sz w:val="20"/>
        </w:rPr>
        <w:t>15</w:t>
      </w:r>
      <w:r w:rsidRPr="001A7A36">
        <w:rPr>
          <w:sz w:val="20"/>
        </w:rPr>
        <w:t xml:space="preserve">, </w:t>
      </w:r>
      <w:r>
        <w:rPr>
          <w:sz w:val="20"/>
        </w:rPr>
        <w:t>2014</w:t>
      </w:r>
      <w:r w:rsidRPr="001A7A36">
        <w:rPr>
          <w:sz w:val="20"/>
        </w:rPr>
        <w:t>) or the Additional Provisions for Recovery Lock Credit Derivative Transactions (</w:t>
      </w:r>
      <w:r>
        <w:rPr>
          <w:sz w:val="20"/>
        </w:rPr>
        <w:t>September 15</w:t>
      </w:r>
      <w:r w:rsidRPr="001A7A36">
        <w:rPr>
          <w:sz w:val="20"/>
        </w:rPr>
        <w:t xml:space="preserve">, </w:t>
      </w:r>
      <w:r>
        <w:rPr>
          <w:sz w:val="20"/>
        </w:rPr>
        <w:t>2014</w:t>
      </w:r>
      <w:r w:rsidRPr="001A7A36">
        <w:rPr>
          <w:sz w:val="20"/>
        </w:rPr>
        <w:t xml:space="preserve">) as Applicable. </w:t>
      </w:r>
    </w:p>
  </w:footnote>
  <w:footnote w:id="16">
    <w:p w:rsidR="006E6029" w:rsidRPr="001A7A36" w:rsidRDefault="006E6029" w:rsidP="00E80E70">
      <w:pPr>
        <w:pStyle w:val="FootnoteText"/>
        <w:rPr>
          <w:sz w:val="20"/>
        </w:rPr>
      </w:pPr>
      <w:r w:rsidRPr="001A7A36">
        <w:rPr>
          <w:rStyle w:val="FootnoteReference"/>
          <w:sz w:val="20"/>
        </w:rPr>
        <w:footnoteRef/>
      </w:r>
      <w:r w:rsidRPr="001A7A36">
        <w:rPr>
          <w:sz w:val="20"/>
        </w:rPr>
        <w:t xml:space="preserve"> </w:t>
      </w:r>
      <w:r w:rsidRPr="001A7A36">
        <w:rPr>
          <w:sz w:val="20"/>
        </w:rPr>
        <w:tab/>
        <w:t xml:space="preserve">Include only if the parties intend to specify the Additional Provisions for Fixed Recovery CDS Transactions (September </w:t>
      </w:r>
      <w:r>
        <w:rPr>
          <w:sz w:val="20"/>
        </w:rPr>
        <w:t>15</w:t>
      </w:r>
      <w:r w:rsidRPr="001A7A36">
        <w:rPr>
          <w:sz w:val="20"/>
        </w:rPr>
        <w:t xml:space="preserve">, </w:t>
      </w:r>
      <w:r>
        <w:rPr>
          <w:sz w:val="20"/>
        </w:rPr>
        <w:t>2014</w:t>
      </w:r>
      <w:r w:rsidRPr="001A7A36">
        <w:rPr>
          <w:sz w:val="20"/>
        </w:rPr>
        <w:t xml:space="preserve">) as Applicable.  </w:t>
      </w:r>
    </w:p>
  </w:footnote>
  <w:footnote w:id="17">
    <w:p w:rsidR="006E6029" w:rsidRPr="001A7A36" w:rsidRDefault="006E6029" w:rsidP="00E80E70">
      <w:pPr>
        <w:pStyle w:val="FootnoteText"/>
        <w:rPr>
          <w:sz w:val="20"/>
        </w:rPr>
      </w:pPr>
      <w:r w:rsidRPr="001A7A36">
        <w:rPr>
          <w:rStyle w:val="FootnoteReference"/>
          <w:sz w:val="20"/>
        </w:rPr>
        <w:footnoteRef/>
      </w:r>
      <w:r w:rsidRPr="001A7A36">
        <w:rPr>
          <w:sz w:val="20"/>
        </w:rPr>
        <w:t xml:space="preserve"> </w:t>
      </w:r>
      <w:r w:rsidRPr="001A7A36">
        <w:rPr>
          <w:sz w:val="20"/>
        </w:rPr>
        <w:tab/>
        <w:t xml:space="preserve">Include only if the Additional Provisions for Fixed Recovery CDS Transactions (September </w:t>
      </w:r>
      <w:r>
        <w:rPr>
          <w:sz w:val="20"/>
        </w:rPr>
        <w:t>15</w:t>
      </w:r>
      <w:r w:rsidRPr="001A7A36">
        <w:rPr>
          <w:sz w:val="20"/>
        </w:rPr>
        <w:t xml:space="preserve">, </w:t>
      </w:r>
      <w:r>
        <w:rPr>
          <w:sz w:val="20"/>
        </w:rPr>
        <w:t>2014</w:t>
      </w:r>
      <w:r w:rsidRPr="001A7A36">
        <w:rPr>
          <w:sz w:val="20"/>
        </w:rPr>
        <w:t xml:space="preserve">) are specified as Applicable. </w:t>
      </w:r>
    </w:p>
  </w:footnote>
  <w:footnote w:id="18">
    <w:p w:rsidR="006E6029" w:rsidRPr="001A7A36" w:rsidRDefault="006E6029" w:rsidP="00E80E70">
      <w:pPr>
        <w:pStyle w:val="FootnoteText"/>
        <w:rPr>
          <w:sz w:val="20"/>
        </w:rPr>
      </w:pPr>
      <w:r w:rsidRPr="001A7A36">
        <w:rPr>
          <w:rStyle w:val="FootnoteReference"/>
          <w:sz w:val="20"/>
        </w:rPr>
        <w:footnoteRef/>
      </w:r>
      <w:r w:rsidRPr="001A7A36">
        <w:rPr>
          <w:sz w:val="20"/>
        </w:rPr>
        <w:t xml:space="preserve"> </w:t>
      </w:r>
      <w:r w:rsidRPr="001A7A36">
        <w:rPr>
          <w:sz w:val="20"/>
        </w:rPr>
        <w:tab/>
        <w:t>Include only if the parties intend to specify the Additional Provisions for Recovery Lock Credit Derivative Transactions (</w:t>
      </w:r>
      <w:r>
        <w:rPr>
          <w:sz w:val="20"/>
        </w:rPr>
        <w:t>September 15</w:t>
      </w:r>
      <w:r w:rsidRPr="001A7A36">
        <w:rPr>
          <w:sz w:val="20"/>
        </w:rPr>
        <w:t xml:space="preserve">, </w:t>
      </w:r>
      <w:r>
        <w:rPr>
          <w:sz w:val="20"/>
        </w:rPr>
        <w:t>2014</w:t>
      </w:r>
      <w:r w:rsidRPr="001A7A36">
        <w:rPr>
          <w:sz w:val="20"/>
        </w:rPr>
        <w:t>) as Applicable. Do not include if the Transaction Type is an M(M)R Transaction Type</w:t>
      </w:r>
      <w:r w:rsidRPr="001A7A36">
        <w:rPr>
          <w:rFonts w:ascii="Arial" w:hAnsi="Arial" w:cs="Arial"/>
          <w:color w:val="000000"/>
          <w:sz w:val="16"/>
          <w:szCs w:val="18"/>
        </w:rPr>
        <w:t xml:space="preserve">. </w:t>
      </w:r>
    </w:p>
  </w:footnote>
  <w:footnote w:id="19">
    <w:p w:rsidR="006E6029" w:rsidRPr="001A7A36" w:rsidRDefault="006E6029" w:rsidP="00E80E70">
      <w:pPr>
        <w:pStyle w:val="FootnoteText"/>
        <w:rPr>
          <w:sz w:val="20"/>
        </w:rPr>
      </w:pPr>
      <w:r w:rsidRPr="001A7A36">
        <w:rPr>
          <w:rStyle w:val="FootnoteReference"/>
          <w:sz w:val="20"/>
        </w:rPr>
        <w:footnoteRef/>
      </w:r>
      <w:r w:rsidRPr="001A7A36">
        <w:rPr>
          <w:sz w:val="20"/>
        </w:rPr>
        <w:t xml:space="preserve"> </w:t>
      </w:r>
      <w:r w:rsidRPr="001A7A36">
        <w:rPr>
          <w:sz w:val="20"/>
        </w:rPr>
        <w:tab/>
        <w:t>Include only if the Additional Provisions for Recovery Lock Credit Derivative Transactions (</w:t>
      </w:r>
      <w:r>
        <w:rPr>
          <w:sz w:val="20"/>
        </w:rPr>
        <w:t>September 15</w:t>
      </w:r>
      <w:r w:rsidRPr="001A7A36">
        <w:rPr>
          <w:sz w:val="20"/>
        </w:rPr>
        <w:t xml:space="preserve">, </w:t>
      </w:r>
      <w:r>
        <w:rPr>
          <w:sz w:val="20"/>
        </w:rPr>
        <w:t>2014</w:t>
      </w:r>
      <w:r w:rsidRPr="001A7A36">
        <w:rPr>
          <w:sz w:val="20"/>
        </w:rPr>
        <w:t>) are specified as Applicable. Do not include if the Transaction Type is an M(M)R Transaction Type</w:t>
      </w:r>
      <w:r w:rsidRPr="001A7A36">
        <w:rPr>
          <w:color w:val="000000"/>
          <w:sz w:val="20"/>
        </w:rPr>
        <w:t>.</w:t>
      </w:r>
      <w:r w:rsidRPr="001A7A36">
        <w:rPr>
          <w:sz w:val="20"/>
        </w:rPr>
        <w:t xml:space="preserve"> </w:t>
      </w:r>
    </w:p>
  </w:footnote>
  <w:footnote w:id="20">
    <w:p w:rsidR="006E6029" w:rsidRPr="001A7A36" w:rsidRDefault="006E6029" w:rsidP="00E80E70">
      <w:pPr>
        <w:pStyle w:val="FootnoteText"/>
        <w:rPr>
          <w:sz w:val="20"/>
        </w:rPr>
      </w:pPr>
      <w:r w:rsidRPr="001A7A36">
        <w:rPr>
          <w:rStyle w:val="FootnoteReference"/>
          <w:sz w:val="20"/>
        </w:rPr>
        <w:footnoteRef/>
      </w:r>
      <w:r w:rsidRPr="001A7A36">
        <w:rPr>
          <w:sz w:val="20"/>
        </w:rPr>
        <w:t xml:space="preserve"> </w:t>
      </w:r>
      <w:r w:rsidRPr="001A7A36">
        <w:rPr>
          <w:sz w:val="20"/>
        </w:rPr>
        <w:tab/>
        <w:t>Include only if the Additional Provisions for Recovery Lock Credit Derivative Transactions (</w:t>
      </w:r>
      <w:r>
        <w:rPr>
          <w:sz w:val="20"/>
        </w:rPr>
        <w:t>September 15</w:t>
      </w:r>
      <w:r w:rsidRPr="001A7A36">
        <w:rPr>
          <w:sz w:val="20"/>
        </w:rPr>
        <w:t xml:space="preserve">, </w:t>
      </w:r>
      <w:r>
        <w:rPr>
          <w:sz w:val="20"/>
        </w:rPr>
        <w:t>2014</w:t>
      </w:r>
      <w:r w:rsidRPr="001A7A36">
        <w:rPr>
          <w:sz w:val="20"/>
        </w:rPr>
        <w:t>) are specified as Applicable. Do not include if the Transaction Type is an M(M)R Transaction Type</w:t>
      </w:r>
      <w:r w:rsidRPr="001A7A36">
        <w:rPr>
          <w:color w:val="000000"/>
          <w:sz w:val="20"/>
        </w:rPr>
        <w:t>.</w:t>
      </w:r>
      <w:r w:rsidRPr="001A7A36">
        <w:rPr>
          <w:sz w:val="20"/>
        </w:rPr>
        <w:t xml:space="preserve"> </w:t>
      </w:r>
    </w:p>
  </w:footnote>
  <w:footnote w:id="21">
    <w:p w:rsidR="006E6029" w:rsidRPr="001A7A36" w:rsidRDefault="006E6029" w:rsidP="00803381">
      <w:pPr>
        <w:pStyle w:val="FootnoteText"/>
        <w:rPr>
          <w:sz w:val="20"/>
        </w:rPr>
      </w:pPr>
      <w:r w:rsidRPr="001A7A36">
        <w:rPr>
          <w:rStyle w:val="FootnoteReference"/>
          <w:sz w:val="20"/>
        </w:rPr>
        <w:footnoteRef/>
      </w:r>
      <w:r w:rsidRPr="001A7A36">
        <w:rPr>
          <w:sz w:val="20"/>
        </w:rPr>
        <w:t xml:space="preserve"> </w:t>
      </w:r>
      <w:r w:rsidRPr="001A7A36">
        <w:rPr>
          <w:sz w:val="20"/>
        </w:rPr>
        <w:tab/>
        <w:t>Include only if the Transaction Type is NORTH AMERICAN CORPORATE or STANDARD NORTH AMERICAN CORPORATE and the parties intend to specify the Additional Provisions for Monoline Insurer Reference Entit</w:t>
      </w:r>
      <w:r>
        <w:rPr>
          <w:sz w:val="20"/>
        </w:rPr>
        <w:t>ies</w:t>
      </w:r>
      <w:r w:rsidRPr="001A7A36">
        <w:rPr>
          <w:sz w:val="20"/>
        </w:rPr>
        <w:t xml:space="preserve"> (</w:t>
      </w:r>
      <w:r>
        <w:rPr>
          <w:sz w:val="20"/>
        </w:rPr>
        <w:t>September 15</w:t>
      </w:r>
      <w:r w:rsidRPr="001A7A36">
        <w:rPr>
          <w:sz w:val="20"/>
        </w:rPr>
        <w:t xml:space="preserve">, </w:t>
      </w:r>
      <w:r>
        <w:rPr>
          <w:sz w:val="20"/>
        </w:rPr>
        <w:t>2014</w:t>
      </w:r>
      <w:r w:rsidRPr="001A7A36">
        <w:rPr>
          <w:sz w:val="20"/>
        </w:rPr>
        <w:t xml:space="preserve">) as Applicable. </w:t>
      </w:r>
    </w:p>
  </w:footnote>
  <w:footnote w:id="22">
    <w:p w:rsidR="006E6029" w:rsidRPr="001A7A36" w:rsidRDefault="006E6029" w:rsidP="00803381">
      <w:pPr>
        <w:pStyle w:val="FootnoteText"/>
        <w:rPr>
          <w:sz w:val="20"/>
        </w:rPr>
      </w:pPr>
      <w:r w:rsidRPr="001A7A36">
        <w:rPr>
          <w:rStyle w:val="FootnoteReference"/>
          <w:sz w:val="20"/>
        </w:rPr>
        <w:footnoteRef/>
      </w:r>
      <w:r w:rsidRPr="001A7A36">
        <w:rPr>
          <w:sz w:val="20"/>
        </w:rPr>
        <w:t xml:space="preserve"> </w:t>
      </w:r>
      <w:r w:rsidRPr="001A7A36">
        <w:rPr>
          <w:sz w:val="20"/>
        </w:rPr>
        <w:tab/>
        <w:t>Include only if the Transaction Type is NORTH AMERICAN CORPORATE or STANDARD NORTH AMERICAN CORPORATE and the parties intend to specify the Additional Provisions for a Secured Deliverable Obligation Characteristic (</w:t>
      </w:r>
      <w:r>
        <w:rPr>
          <w:sz w:val="20"/>
        </w:rPr>
        <w:t>September 15</w:t>
      </w:r>
      <w:r w:rsidRPr="001A7A36">
        <w:rPr>
          <w:sz w:val="20"/>
        </w:rPr>
        <w:t xml:space="preserve">, </w:t>
      </w:r>
      <w:r>
        <w:rPr>
          <w:sz w:val="20"/>
        </w:rPr>
        <w:t>2014</w:t>
      </w:r>
      <w:r w:rsidRPr="001A7A36">
        <w:rPr>
          <w:sz w:val="20"/>
        </w:rPr>
        <w:t xml:space="preserve">) as Applicable. </w:t>
      </w:r>
    </w:p>
  </w:footnote>
  <w:footnote w:id="23">
    <w:p w:rsidR="006E6029" w:rsidRPr="001A7A36" w:rsidRDefault="006E6029" w:rsidP="00803381">
      <w:pPr>
        <w:pStyle w:val="FootnoteText"/>
        <w:rPr>
          <w:sz w:val="20"/>
        </w:rPr>
      </w:pPr>
      <w:r w:rsidRPr="001A7A36">
        <w:rPr>
          <w:rStyle w:val="FootnoteReference"/>
          <w:sz w:val="20"/>
        </w:rPr>
        <w:footnoteRef/>
      </w:r>
      <w:r w:rsidRPr="001A7A36">
        <w:rPr>
          <w:sz w:val="20"/>
        </w:rPr>
        <w:t xml:space="preserve"> </w:t>
      </w:r>
      <w:r w:rsidRPr="001A7A36">
        <w:rPr>
          <w:sz w:val="20"/>
        </w:rPr>
        <w:tab/>
        <w:t xml:space="preserve">Include only if the Transaction Type is NORTH AMERICAN CORPORATE or STANDARD NORTH AMERICAN CORPORATE and the particular Reference Entity is subject to certain delivery restrictions under the Investment Company Act of 1940.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 w15:restartNumberingAfterBreak="0">
    <w:nsid w:val="4E4B4E3E"/>
    <w:multiLevelType w:val="multilevel"/>
    <w:tmpl w:val="E2A44564"/>
    <w:lvl w:ilvl="0">
      <w:start w:val="1"/>
      <w:numFmt w:val="decimal"/>
      <w:pStyle w:val="AOHead1"/>
      <w:lvlText w:val="%1."/>
      <w:lvlJc w:val="left"/>
      <w:pPr>
        <w:tabs>
          <w:tab w:val="num" w:pos="720"/>
        </w:tabs>
        <w:ind w:left="720" w:hanging="720"/>
      </w:pPr>
      <w:rPr>
        <w:rFonts w:hint="default"/>
      </w:rPr>
    </w:lvl>
    <w:lvl w:ilvl="1">
      <w:start w:val="1"/>
      <w:numFmt w:val="decimal"/>
      <w:pStyle w:val="AOHead2"/>
      <w:lvlText w:val="%1.%2"/>
      <w:lvlJc w:val="left"/>
      <w:pPr>
        <w:tabs>
          <w:tab w:val="num" w:pos="720"/>
        </w:tabs>
        <w:ind w:left="720" w:hanging="720"/>
      </w:pPr>
      <w:rPr>
        <w:rFonts w:hint="default"/>
      </w:rPr>
    </w:lvl>
    <w:lvl w:ilvl="2">
      <w:start w:val="1"/>
      <w:numFmt w:val="lowerLetter"/>
      <w:pStyle w:val="AOHead3"/>
      <w:lvlText w:val="(%3)"/>
      <w:lvlJc w:val="left"/>
      <w:pPr>
        <w:tabs>
          <w:tab w:val="num" w:pos="1440"/>
        </w:tabs>
        <w:ind w:left="1440" w:hanging="720"/>
      </w:pPr>
      <w:rPr>
        <w:rFonts w:hint="default"/>
      </w:rPr>
    </w:lvl>
    <w:lvl w:ilvl="3">
      <w:start w:val="1"/>
      <w:numFmt w:val="lowerRoman"/>
      <w:pStyle w:val="AOHead4"/>
      <w:lvlText w:val="(%4)"/>
      <w:lvlJc w:val="left"/>
      <w:pPr>
        <w:tabs>
          <w:tab w:val="num" w:pos="2160"/>
        </w:tabs>
        <w:ind w:left="2160" w:hanging="720"/>
      </w:pPr>
      <w:rPr>
        <w:rFonts w:hint="default"/>
      </w:rPr>
    </w:lvl>
    <w:lvl w:ilvl="4">
      <w:start w:val="1"/>
      <w:numFmt w:val="upperLetter"/>
      <w:pStyle w:val="AOHead5"/>
      <w:lvlText w:val="(%5)"/>
      <w:lvlJc w:val="left"/>
      <w:pPr>
        <w:tabs>
          <w:tab w:val="num" w:pos="2880"/>
        </w:tabs>
        <w:ind w:left="2880"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E70"/>
    <w:rsid w:val="000571D3"/>
    <w:rsid w:val="000572DA"/>
    <w:rsid w:val="0006226C"/>
    <w:rsid w:val="00077ADA"/>
    <w:rsid w:val="00125A9D"/>
    <w:rsid w:val="0015215B"/>
    <w:rsid w:val="001648E4"/>
    <w:rsid w:val="0016549D"/>
    <w:rsid w:val="001A529E"/>
    <w:rsid w:val="001A7A36"/>
    <w:rsid w:val="0026341F"/>
    <w:rsid w:val="00264D96"/>
    <w:rsid w:val="002D24CA"/>
    <w:rsid w:val="002E2A9D"/>
    <w:rsid w:val="00307DFB"/>
    <w:rsid w:val="003362CD"/>
    <w:rsid w:val="00343130"/>
    <w:rsid w:val="004417B2"/>
    <w:rsid w:val="00441EF0"/>
    <w:rsid w:val="00457319"/>
    <w:rsid w:val="004973F4"/>
    <w:rsid w:val="004B2D0C"/>
    <w:rsid w:val="00562F74"/>
    <w:rsid w:val="005C2538"/>
    <w:rsid w:val="005F0EFB"/>
    <w:rsid w:val="006330D4"/>
    <w:rsid w:val="00687E12"/>
    <w:rsid w:val="006A3CD9"/>
    <w:rsid w:val="006E6029"/>
    <w:rsid w:val="006F0A3D"/>
    <w:rsid w:val="007B0E0F"/>
    <w:rsid w:val="00803381"/>
    <w:rsid w:val="00803E27"/>
    <w:rsid w:val="0081561D"/>
    <w:rsid w:val="008C258F"/>
    <w:rsid w:val="00916EB7"/>
    <w:rsid w:val="0096292A"/>
    <w:rsid w:val="009C5717"/>
    <w:rsid w:val="00A122A0"/>
    <w:rsid w:val="00A40911"/>
    <w:rsid w:val="00A5449C"/>
    <w:rsid w:val="00AD08C3"/>
    <w:rsid w:val="00AE326C"/>
    <w:rsid w:val="00B01E2F"/>
    <w:rsid w:val="00B16DC6"/>
    <w:rsid w:val="00B308CE"/>
    <w:rsid w:val="00B62AAD"/>
    <w:rsid w:val="00B63598"/>
    <w:rsid w:val="00B72FC7"/>
    <w:rsid w:val="00BD0BBB"/>
    <w:rsid w:val="00D14352"/>
    <w:rsid w:val="00D32107"/>
    <w:rsid w:val="00D57845"/>
    <w:rsid w:val="00D6104A"/>
    <w:rsid w:val="00DA23D8"/>
    <w:rsid w:val="00DB53B7"/>
    <w:rsid w:val="00DC116D"/>
    <w:rsid w:val="00E41A82"/>
    <w:rsid w:val="00E44D94"/>
    <w:rsid w:val="00E56344"/>
    <w:rsid w:val="00E80E70"/>
    <w:rsid w:val="00E9357F"/>
    <w:rsid w:val="00F02392"/>
    <w:rsid w:val="00F26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5:docId w15:val="{9259CB3A-5CE0-4ADA-BBB5-F3223685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Main">
    <w:name w:val="Body Main"/>
    <w:aliases w:val="BM"/>
    <w:basedOn w:val="Normal"/>
    <w:rsid w:val="00E80E70"/>
    <w:pPr>
      <w:spacing w:before="240" w:after="0" w:line="240" w:lineRule="auto"/>
      <w:jc w:val="both"/>
    </w:pPr>
    <w:rPr>
      <w:rFonts w:ascii="Times New Roman" w:eastAsia="Times New Roman" w:hAnsi="Times New Roman"/>
      <w:sz w:val="24"/>
      <w:szCs w:val="24"/>
    </w:rPr>
  </w:style>
  <w:style w:type="paragraph" w:styleId="Footer">
    <w:name w:val="footer"/>
    <w:basedOn w:val="Normal"/>
    <w:link w:val="FooterChar"/>
    <w:rsid w:val="00E80E70"/>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link w:val="Footer"/>
    <w:rsid w:val="00E80E70"/>
    <w:rPr>
      <w:rFonts w:ascii="Times New Roman" w:eastAsia="Times New Roman" w:hAnsi="Times New Roman"/>
      <w:sz w:val="24"/>
      <w:szCs w:val="24"/>
    </w:rPr>
  </w:style>
  <w:style w:type="paragraph" w:styleId="FootnoteText">
    <w:name w:val="footnote text"/>
    <w:aliases w:val="FT"/>
    <w:basedOn w:val="Normal"/>
    <w:next w:val="FootnoteContd"/>
    <w:link w:val="FootnoteTextChar"/>
    <w:rsid w:val="00E80E70"/>
    <w:pPr>
      <w:tabs>
        <w:tab w:val="left" w:pos="360"/>
      </w:tabs>
      <w:spacing w:before="120" w:after="0" w:line="240" w:lineRule="auto"/>
      <w:jc w:val="both"/>
    </w:pPr>
    <w:rPr>
      <w:rFonts w:ascii="Times New Roman" w:eastAsia="Times New Roman" w:hAnsi="Times New Roman"/>
      <w:szCs w:val="24"/>
    </w:rPr>
  </w:style>
  <w:style w:type="character" w:customStyle="1" w:styleId="FootnoteTextChar">
    <w:name w:val="Footnote Text Char"/>
    <w:aliases w:val="FT Char"/>
    <w:link w:val="FootnoteText"/>
    <w:rsid w:val="00E80E70"/>
    <w:rPr>
      <w:rFonts w:ascii="Times New Roman" w:eastAsia="Times New Roman" w:hAnsi="Times New Roman"/>
      <w:sz w:val="22"/>
      <w:szCs w:val="24"/>
    </w:rPr>
  </w:style>
  <w:style w:type="paragraph" w:styleId="Header">
    <w:name w:val="header"/>
    <w:basedOn w:val="Normal"/>
    <w:link w:val="HeaderChar"/>
    <w:rsid w:val="00E80E70"/>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link w:val="Header"/>
    <w:rsid w:val="00E80E70"/>
    <w:rPr>
      <w:rFonts w:ascii="Times New Roman" w:eastAsia="Times New Roman" w:hAnsi="Times New Roman"/>
      <w:sz w:val="24"/>
      <w:szCs w:val="24"/>
    </w:rPr>
  </w:style>
  <w:style w:type="character" w:styleId="PageNumber">
    <w:name w:val="page number"/>
    <w:rsid w:val="00E80E70"/>
  </w:style>
  <w:style w:type="character" w:styleId="FootnoteReference">
    <w:name w:val="footnote reference"/>
    <w:semiHidden/>
    <w:rsid w:val="00E80E70"/>
    <w:rPr>
      <w:vertAlign w:val="superscript"/>
    </w:rPr>
  </w:style>
  <w:style w:type="paragraph" w:customStyle="1" w:styleId="FootnoteContd">
    <w:name w:val="Footnote Cont'd"/>
    <w:aliases w:val="FC"/>
    <w:basedOn w:val="FootnoteText"/>
    <w:rsid w:val="00E80E70"/>
    <w:pPr>
      <w:ind w:firstLine="360"/>
    </w:pPr>
  </w:style>
  <w:style w:type="character" w:styleId="Hyperlink">
    <w:name w:val="Hyperlink"/>
    <w:rsid w:val="00E80E70"/>
    <w:rPr>
      <w:strike w:val="0"/>
      <w:dstrike w:val="0"/>
      <w:color w:val="003366"/>
      <w:u w:val="none"/>
      <w:effect w:val="none"/>
    </w:rPr>
  </w:style>
  <w:style w:type="paragraph" w:customStyle="1" w:styleId="AOHead1">
    <w:name w:val="AOHead1"/>
    <w:basedOn w:val="Normal"/>
    <w:next w:val="Normal"/>
    <w:rsid w:val="00E80E70"/>
    <w:pPr>
      <w:keepNext/>
      <w:numPr>
        <w:numId w:val="1"/>
      </w:numPr>
      <w:spacing w:before="240" w:after="0" w:line="260" w:lineRule="atLeast"/>
      <w:jc w:val="both"/>
      <w:outlineLvl w:val="0"/>
    </w:pPr>
    <w:rPr>
      <w:rFonts w:ascii="Times New Roman" w:eastAsia="SimSun" w:hAnsi="Times New Roman"/>
      <w:b/>
      <w:caps/>
      <w:kern w:val="28"/>
    </w:rPr>
  </w:style>
  <w:style w:type="paragraph" w:customStyle="1" w:styleId="AOHead2">
    <w:name w:val="AOHead2"/>
    <w:basedOn w:val="Normal"/>
    <w:next w:val="Normal"/>
    <w:rsid w:val="00E80E70"/>
    <w:pPr>
      <w:keepNext/>
      <w:numPr>
        <w:ilvl w:val="1"/>
        <w:numId w:val="1"/>
      </w:numPr>
      <w:spacing w:before="240" w:after="0" w:line="260" w:lineRule="atLeast"/>
      <w:jc w:val="both"/>
      <w:outlineLvl w:val="1"/>
    </w:pPr>
    <w:rPr>
      <w:rFonts w:ascii="Times New Roman" w:eastAsia="SimSun" w:hAnsi="Times New Roman"/>
      <w:b/>
    </w:rPr>
  </w:style>
  <w:style w:type="paragraph" w:customStyle="1" w:styleId="AOHead3">
    <w:name w:val="AOHead3"/>
    <w:basedOn w:val="Normal"/>
    <w:next w:val="Normal"/>
    <w:rsid w:val="00E80E70"/>
    <w:pPr>
      <w:numPr>
        <w:ilvl w:val="2"/>
        <w:numId w:val="1"/>
      </w:numPr>
      <w:spacing w:before="240" w:after="0" w:line="260" w:lineRule="atLeast"/>
      <w:jc w:val="both"/>
      <w:outlineLvl w:val="2"/>
    </w:pPr>
    <w:rPr>
      <w:rFonts w:ascii="Times New Roman" w:eastAsia="SimSun" w:hAnsi="Times New Roman"/>
    </w:rPr>
  </w:style>
  <w:style w:type="paragraph" w:customStyle="1" w:styleId="AOHead4">
    <w:name w:val="AOHead4"/>
    <w:basedOn w:val="Normal"/>
    <w:next w:val="Normal"/>
    <w:rsid w:val="00E80E70"/>
    <w:pPr>
      <w:numPr>
        <w:ilvl w:val="3"/>
        <w:numId w:val="1"/>
      </w:numPr>
      <w:spacing w:before="240" w:after="0" w:line="260" w:lineRule="atLeast"/>
      <w:jc w:val="both"/>
      <w:outlineLvl w:val="3"/>
    </w:pPr>
    <w:rPr>
      <w:rFonts w:ascii="Times New Roman" w:eastAsia="SimSun" w:hAnsi="Times New Roman"/>
    </w:rPr>
  </w:style>
  <w:style w:type="paragraph" w:customStyle="1" w:styleId="AOHead5">
    <w:name w:val="AOHead5"/>
    <w:basedOn w:val="Normal"/>
    <w:next w:val="Normal"/>
    <w:rsid w:val="00E80E70"/>
    <w:pPr>
      <w:numPr>
        <w:ilvl w:val="4"/>
        <w:numId w:val="1"/>
      </w:numPr>
      <w:spacing w:before="240" w:after="0" w:line="260" w:lineRule="atLeast"/>
      <w:jc w:val="both"/>
      <w:outlineLvl w:val="4"/>
    </w:pPr>
    <w:rPr>
      <w:rFonts w:ascii="Times New Roman" w:eastAsia="SimSun" w:hAnsi="Times New Roman"/>
    </w:rPr>
  </w:style>
  <w:style w:type="paragraph" w:customStyle="1" w:styleId="AOHead6">
    <w:name w:val="AOHead6"/>
    <w:basedOn w:val="Normal"/>
    <w:next w:val="Normal"/>
    <w:rsid w:val="00E80E70"/>
    <w:pPr>
      <w:numPr>
        <w:ilvl w:val="5"/>
        <w:numId w:val="1"/>
      </w:numPr>
      <w:spacing w:before="240" w:after="0" w:line="260" w:lineRule="atLeast"/>
      <w:jc w:val="both"/>
      <w:outlineLvl w:val="5"/>
    </w:pPr>
    <w:rPr>
      <w:rFonts w:ascii="Times New Roman" w:eastAsia="SimSun" w:hAnsi="Times New Roman"/>
    </w:rPr>
  </w:style>
  <w:style w:type="paragraph" w:customStyle="1" w:styleId="AOAltHead3">
    <w:name w:val="AOAltHead3"/>
    <w:basedOn w:val="AOHead3"/>
    <w:next w:val="Normal"/>
    <w:link w:val="AOAltHead3Char"/>
    <w:rsid w:val="00E80E70"/>
  </w:style>
  <w:style w:type="character" w:customStyle="1" w:styleId="AOAltHead3Char">
    <w:name w:val="AOAltHead3 Char"/>
    <w:link w:val="AOAltHead3"/>
    <w:rsid w:val="00E80E70"/>
    <w:rPr>
      <w:rFonts w:ascii="Times New Roman" w:eastAsia="SimSun" w:hAnsi="Times New Roman"/>
      <w:sz w:val="22"/>
      <w:szCs w:val="22"/>
    </w:rPr>
  </w:style>
  <w:style w:type="paragraph" w:customStyle="1" w:styleId="AODocTxt">
    <w:name w:val="AODocTxt"/>
    <w:basedOn w:val="Normal"/>
    <w:rsid w:val="00E80E70"/>
    <w:pPr>
      <w:numPr>
        <w:numId w:val="2"/>
      </w:numPr>
      <w:spacing w:before="240" w:after="0" w:line="260" w:lineRule="atLeast"/>
      <w:jc w:val="both"/>
    </w:pPr>
    <w:rPr>
      <w:rFonts w:ascii="Times New Roman" w:eastAsia="SimSun" w:hAnsi="Times New Roman"/>
      <w:lang w:val="en-GB"/>
    </w:rPr>
  </w:style>
  <w:style w:type="paragraph" w:customStyle="1" w:styleId="AODocTxtL1">
    <w:name w:val="AODocTxtL1"/>
    <w:basedOn w:val="AODocTxt"/>
    <w:rsid w:val="00E80E70"/>
    <w:pPr>
      <w:numPr>
        <w:ilvl w:val="1"/>
      </w:numPr>
    </w:pPr>
  </w:style>
  <w:style w:type="paragraph" w:customStyle="1" w:styleId="AODocTxtL2">
    <w:name w:val="AODocTxtL2"/>
    <w:basedOn w:val="AODocTxt"/>
    <w:rsid w:val="00E80E70"/>
    <w:pPr>
      <w:numPr>
        <w:ilvl w:val="2"/>
      </w:numPr>
    </w:pPr>
  </w:style>
  <w:style w:type="paragraph" w:customStyle="1" w:styleId="AODocTxtL3">
    <w:name w:val="AODocTxtL3"/>
    <w:basedOn w:val="AODocTxt"/>
    <w:rsid w:val="00E80E70"/>
    <w:pPr>
      <w:numPr>
        <w:ilvl w:val="3"/>
      </w:numPr>
    </w:pPr>
  </w:style>
  <w:style w:type="paragraph" w:customStyle="1" w:styleId="AODocTxtL4">
    <w:name w:val="AODocTxtL4"/>
    <w:basedOn w:val="AODocTxt"/>
    <w:rsid w:val="00E80E70"/>
    <w:pPr>
      <w:numPr>
        <w:ilvl w:val="4"/>
      </w:numPr>
    </w:pPr>
  </w:style>
  <w:style w:type="paragraph" w:customStyle="1" w:styleId="AODocTxtL5">
    <w:name w:val="AODocTxtL5"/>
    <w:basedOn w:val="AODocTxt"/>
    <w:rsid w:val="00E80E70"/>
    <w:pPr>
      <w:numPr>
        <w:ilvl w:val="5"/>
      </w:numPr>
    </w:pPr>
  </w:style>
  <w:style w:type="paragraph" w:customStyle="1" w:styleId="AODocTxtL6">
    <w:name w:val="AODocTxtL6"/>
    <w:basedOn w:val="AODocTxt"/>
    <w:rsid w:val="00E80E70"/>
    <w:pPr>
      <w:numPr>
        <w:ilvl w:val="6"/>
      </w:numPr>
    </w:pPr>
  </w:style>
  <w:style w:type="paragraph" w:customStyle="1" w:styleId="AODocTxtL7">
    <w:name w:val="AODocTxtL7"/>
    <w:basedOn w:val="AODocTxt"/>
    <w:rsid w:val="00E80E70"/>
    <w:pPr>
      <w:numPr>
        <w:ilvl w:val="7"/>
      </w:numPr>
    </w:pPr>
  </w:style>
  <w:style w:type="paragraph" w:customStyle="1" w:styleId="AODocTxtL8">
    <w:name w:val="AODocTxtL8"/>
    <w:basedOn w:val="AODocTxt"/>
    <w:rsid w:val="00E80E70"/>
    <w:pPr>
      <w:numPr>
        <w:ilvl w:val="8"/>
      </w:numPr>
    </w:pPr>
  </w:style>
  <w:style w:type="paragraph" w:styleId="EndnoteText">
    <w:name w:val="endnote text"/>
    <w:basedOn w:val="Normal"/>
    <w:link w:val="EndnoteTextChar"/>
    <w:uiPriority w:val="99"/>
    <w:semiHidden/>
    <w:unhideWhenUsed/>
    <w:rsid w:val="00562F74"/>
    <w:rPr>
      <w:sz w:val="20"/>
      <w:szCs w:val="20"/>
    </w:rPr>
  </w:style>
  <w:style w:type="character" w:customStyle="1" w:styleId="EndnoteTextChar">
    <w:name w:val="Endnote Text Char"/>
    <w:basedOn w:val="DefaultParagraphFont"/>
    <w:link w:val="EndnoteText"/>
    <w:uiPriority w:val="99"/>
    <w:semiHidden/>
    <w:rsid w:val="00562F74"/>
  </w:style>
  <w:style w:type="character" w:styleId="EndnoteReference">
    <w:name w:val="endnote reference"/>
    <w:uiPriority w:val="99"/>
    <w:semiHidden/>
    <w:unhideWhenUsed/>
    <w:rsid w:val="00562F74"/>
    <w:rPr>
      <w:vertAlign w:val="superscript"/>
    </w:rPr>
  </w:style>
  <w:style w:type="paragraph" w:styleId="BalloonText">
    <w:name w:val="Balloon Text"/>
    <w:basedOn w:val="Normal"/>
    <w:link w:val="BalloonTextChar"/>
    <w:uiPriority w:val="99"/>
    <w:semiHidden/>
    <w:unhideWhenUsed/>
    <w:rsid w:val="006E60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0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613F0-2D76-4AD8-8BA3-189D78587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ISDA</Company>
  <LinksUpToDate>false</LinksUpToDate>
  <CharactersWithSpaces>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New</dc:creator>
  <cp:lastModifiedBy>Fred Quenzer</cp:lastModifiedBy>
  <cp:revision>2</cp:revision>
  <dcterms:created xsi:type="dcterms:W3CDTF">2017-12-08T15:41:00Z</dcterms:created>
  <dcterms:modified xsi:type="dcterms:W3CDTF">2017-12-08T15:41:00Z</dcterms:modified>
</cp:coreProperties>
</file>