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901" w:rsidRPr="00AC226E" w:rsidRDefault="00916B0F" w:rsidP="0018042E">
      <w:pPr>
        <w:tabs>
          <w:tab w:val="left" w:pos="990"/>
        </w:tabs>
        <w:spacing w:after="60" w:line="240" w:lineRule="auto"/>
        <w:rPr>
          <w:rFonts w:cs="Arial"/>
          <w:b/>
          <w:sz w:val="32"/>
          <w:szCs w:val="32"/>
          <w:lang w:val="en-GB"/>
        </w:rPr>
      </w:pPr>
      <w:r>
        <w:rPr>
          <w:rFonts w:cs="Arial"/>
          <w:b/>
          <w:sz w:val="32"/>
          <w:szCs w:val="32"/>
          <w:lang w:val="en-GB"/>
        </w:rPr>
        <w:t xml:space="preserve">Phase </w:t>
      </w:r>
      <w:r w:rsidR="00E97637">
        <w:rPr>
          <w:rFonts w:cs="Arial"/>
          <w:b/>
          <w:sz w:val="32"/>
          <w:szCs w:val="32"/>
          <w:lang w:val="en-GB"/>
        </w:rPr>
        <w:t>1-</w:t>
      </w:r>
      <w:r w:rsidR="00356236">
        <w:rPr>
          <w:rFonts w:cs="Arial"/>
          <w:b/>
          <w:sz w:val="32"/>
          <w:szCs w:val="32"/>
          <w:lang w:val="en-GB"/>
        </w:rPr>
        <w:t>6</w:t>
      </w:r>
      <w:r w:rsidR="0019343D">
        <w:rPr>
          <w:rFonts w:cs="Arial"/>
          <w:b/>
          <w:sz w:val="32"/>
          <w:szCs w:val="32"/>
          <w:lang w:val="en-GB"/>
        </w:rPr>
        <w:t xml:space="preserve"> </w:t>
      </w:r>
      <w:r w:rsidR="00EC504E">
        <w:rPr>
          <w:rFonts w:cs="Arial"/>
          <w:b/>
          <w:sz w:val="32"/>
          <w:szCs w:val="32"/>
          <w:lang w:val="en-GB"/>
        </w:rPr>
        <w:t>Threshold Disclosure</w:t>
      </w:r>
      <w:r w:rsidR="00C97FB5">
        <w:rPr>
          <w:rFonts w:cs="Arial"/>
          <w:b/>
          <w:sz w:val="32"/>
          <w:szCs w:val="32"/>
          <w:lang w:val="en-GB"/>
        </w:rPr>
        <w:t>:</w:t>
      </w:r>
      <w:r w:rsidR="00777B5D">
        <w:rPr>
          <w:rFonts w:cs="Arial"/>
          <w:b/>
          <w:sz w:val="32"/>
          <w:szCs w:val="32"/>
          <w:lang w:val="en-GB"/>
        </w:rPr>
        <w:t xml:space="preserve"> </w:t>
      </w:r>
      <w:r w:rsidR="00122176">
        <w:rPr>
          <w:rFonts w:cs="Arial"/>
          <w:b/>
          <w:sz w:val="32"/>
          <w:szCs w:val="32"/>
          <w:lang w:val="en-GB"/>
        </w:rPr>
        <w:t xml:space="preserve">Terms &amp; Conditions and </w:t>
      </w:r>
      <w:r w:rsidR="00FE4FD8">
        <w:rPr>
          <w:rFonts w:cs="Arial"/>
          <w:b/>
          <w:sz w:val="32"/>
          <w:szCs w:val="32"/>
          <w:lang w:val="en-GB"/>
        </w:rPr>
        <w:t>Consent required for the submission and receipt of information</w:t>
      </w:r>
    </w:p>
    <w:p w:rsidR="00070901" w:rsidRPr="00AC226E" w:rsidRDefault="0052510E" w:rsidP="00233EBE">
      <w:pPr>
        <w:pBdr>
          <w:bottom w:val="single" w:sz="4" w:space="1" w:color="auto"/>
        </w:pBdr>
        <w:spacing w:after="60" w:line="240" w:lineRule="auto"/>
        <w:jc w:val="both"/>
        <w:rPr>
          <w:rFonts w:cs="Arial"/>
          <w:b/>
          <w:sz w:val="24"/>
          <w:szCs w:val="24"/>
          <w:lang w:val="en-GB"/>
        </w:rPr>
      </w:pPr>
      <w:r>
        <w:rPr>
          <w:rFonts w:cs="Arial"/>
          <w:b/>
          <w:sz w:val="24"/>
          <w:szCs w:val="24"/>
          <w:lang w:val="en-GB"/>
        </w:rPr>
        <w:t>Date: Sept 6</w:t>
      </w:r>
      <w:bookmarkStart w:id="0" w:name="_GoBack"/>
      <w:bookmarkEnd w:id="0"/>
      <w:r w:rsidR="00E46ABE">
        <w:rPr>
          <w:rFonts w:cs="Arial"/>
          <w:b/>
          <w:sz w:val="24"/>
          <w:szCs w:val="24"/>
          <w:lang w:val="en-GB"/>
        </w:rPr>
        <w:t>, 201</w:t>
      </w:r>
      <w:r w:rsidR="005E430E">
        <w:rPr>
          <w:rFonts w:cs="Arial"/>
          <w:b/>
          <w:sz w:val="24"/>
          <w:szCs w:val="24"/>
          <w:lang w:val="en-GB"/>
        </w:rPr>
        <w:t>9</w:t>
      </w:r>
    </w:p>
    <w:p w:rsidR="00070901" w:rsidRPr="00AC226E" w:rsidRDefault="00070901" w:rsidP="00233EBE">
      <w:pPr>
        <w:spacing w:after="60" w:line="240" w:lineRule="auto"/>
        <w:jc w:val="both"/>
        <w:rPr>
          <w:rFonts w:cs="Arial"/>
          <w:b/>
          <w:color w:val="1F497D"/>
          <w:sz w:val="20"/>
          <w:szCs w:val="20"/>
          <w:lang w:val="en-GB"/>
        </w:rPr>
      </w:pPr>
    </w:p>
    <w:p w:rsidR="008A4B79" w:rsidRPr="008A4B79" w:rsidRDefault="00EC504E" w:rsidP="008A4B79">
      <w:pPr>
        <w:spacing w:before="100" w:beforeAutospacing="1" w:after="100" w:afterAutospacing="1"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By electing to participate in the optional submission of </w:t>
      </w:r>
      <w:r w:rsidR="00916B0F">
        <w:rPr>
          <w:rFonts w:ascii="Arial" w:eastAsia="Times New Roman" w:hAnsi="Arial" w:cs="Arial"/>
          <w:color w:val="000000"/>
          <w:sz w:val="20"/>
          <w:szCs w:val="20"/>
        </w:rPr>
        <w:t xml:space="preserve">Phase </w:t>
      </w:r>
      <w:r w:rsidR="00E97637">
        <w:rPr>
          <w:rFonts w:ascii="Arial" w:eastAsia="Times New Roman" w:hAnsi="Arial" w:cs="Arial"/>
          <w:color w:val="000000"/>
          <w:sz w:val="20"/>
          <w:szCs w:val="20"/>
        </w:rPr>
        <w:t>1-</w:t>
      </w:r>
      <w:r w:rsidR="00356236">
        <w:rPr>
          <w:rFonts w:ascii="Arial" w:eastAsia="Times New Roman" w:hAnsi="Arial" w:cs="Arial"/>
          <w:color w:val="000000"/>
          <w:sz w:val="20"/>
          <w:szCs w:val="20"/>
        </w:rPr>
        <w:t>6</w:t>
      </w:r>
      <w:r w:rsidR="003F4C5B" w:rsidRPr="003F4C5B">
        <w:rPr>
          <w:rFonts w:ascii="Arial" w:eastAsia="Times New Roman" w:hAnsi="Arial" w:cs="Arial"/>
          <w:color w:val="000000"/>
          <w:sz w:val="20"/>
          <w:szCs w:val="20"/>
        </w:rPr>
        <w:t xml:space="preserve"> </w:t>
      </w:r>
      <w:r w:rsidRPr="00EC504E">
        <w:rPr>
          <w:rFonts w:ascii="Arial" w:eastAsia="Times New Roman" w:hAnsi="Arial" w:cs="Arial"/>
          <w:color w:val="000000"/>
          <w:sz w:val="20"/>
          <w:szCs w:val="20"/>
        </w:rPr>
        <w:t>Threshold Disclosure</w:t>
      </w:r>
      <w:r>
        <w:rPr>
          <w:rFonts w:ascii="Arial" w:eastAsia="Times New Roman" w:hAnsi="Arial" w:cs="Arial"/>
          <w:color w:val="000000"/>
          <w:sz w:val="20"/>
          <w:szCs w:val="20"/>
        </w:rPr>
        <w:t xml:space="preserve"> information </w:t>
      </w:r>
      <w:r w:rsidRPr="008A4B79">
        <w:rPr>
          <w:rFonts w:ascii="Arial" w:eastAsia="Times New Roman" w:hAnsi="Arial" w:cs="Arial"/>
          <w:color w:val="000000"/>
          <w:sz w:val="20"/>
          <w:szCs w:val="20"/>
        </w:rPr>
        <w:t>(the “</w:t>
      </w:r>
      <w:r w:rsidRPr="008A4B79">
        <w:rPr>
          <w:rFonts w:ascii="Arial" w:eastAsia="Times New Roman" w:hAnsi="Arial" w:cs="Arial"/>
          <w:b/>
          <w:bCs/>
          <w:color w:val="000000"/>
          <w:sz w:val="20"/>
          <w:szCs w:val="20"/>
        </w:rPr>
        <w:t>Information</w:t>
      </w:r>
      <w:r w:rsidRPr="008A4B79">
        <w:rPr>
          <w:rFonts w:ascii="Arial" w:eastAsia="Times New Roman" w:hAnsi="Arial" w:cs="Arial"/>
          <w:color w:val="000000"/>
          <w:sz w:val="20"/>
          <w:szCs w:val="20"/>
        </w:rPr>
        <w:t xml:space="preserve">”) </w:t>
      </w:r>
      <w:r w:rsidR="000D1D4E">
        <w:rPr>
          <w:rFonts w:ascii="Arial" w:eastAsia="Times New Roman" w:hAnsi="Arial" w:cs="Arial"/>
          <w:color w:val="000000"/>
          <w:sz w:val="20"/>
          <w:szCs w:val="20"/>
        </w:rPr>
        <w:t xml:space="preserve">to </w:t>
      </w:r>
      <w:r w:rsidR="000D1D4E" w:rsidRPr="008A4B79">
        <w:rPr>
          <w:rFonts w:ascii="Arial" w:eastAsia="Times New Roman" w:hAnsi="Arial" w:cs="Arial"/>
          <w:color w:val="000000"/>
          <w:sz w:val="20"/>
          <w:szCs w:val="20"/>
        </w:rPr>
        <w:t>The International Swaps and Derivatives Association, Inc. (“</w:t>
      </w:r>
      <w:r w:rsidR="000D1D4E" w:rsidRPr="008A4B79">
        <w:rPr>
          <w:rFonts w:ascii="Arial" w:eastAsia="Times New Roman" w:hAnsi="Arial" w:cs="Arial"/>
          <w:b/>
          <w:bCs/>
          <w:color w:val="000000"/>
          <w:sz w:val="20"/>
          <w:szCs w:val="20"/>
        </w:rPr>
        <w:t>ISDA</w:t>
      </w:r>
      <w:r w:rsidR="000D1D4E" w:rsidRPr="008A4B79">
        <w:rPr>
          <w:rFonts w:ascii="Arial" w:eastAsia="Times New Roman" w:hAnsi="Arial" w:cs="Arial"/>
          <w:color w:val="000000"/>
          <w:sz w:val="20"/>
          <w:szCs w:val="20"/>
        </w:rPr>
        <w:t>”)</w:t>
      </w:r>
      <w:r w:rsidR="000D1D4E">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and </w:t>
      </w:r>
      <w:r w:rsidR="000D1D4E">
        <w:rPr>
          <w:rFonts w:ascii="Arial" w:eastAsia="Times New Roman" w:hAnsi="Arial" w:cs="Arial"/>
          <w:color w:val="000000"/>
          <w:sz w:val="20"/>
          <w:szCs w:val="20"/>
        </w:rPr>
        <w:t xml:space="preserve">the distribution by ISDA of the Information to </w:t>
      </w:r>
      <w:r>
        <w:rPr>
          <w:rFonts w:ascii="Arial" w:eastAsia="Times New Roman" w:hAnsi="Arial" w:cs="Arial"/>
          <w:color w:val="000000"/>
          <w:sz w:val="20"/>
          <w:szCs w:val="20"/>
        </w:rPr>
        <w:t xml:space="preserve">other participating firms, you </w:t>
      </w:r>
      <w:r w:rsidR="000D1D4E">
        <w:rPr>
          <w:rFonts w:ascii="Arial" w:eastAsia="Times New Roman" w:hAnsi="Arial" w:cs="Arial"/>
          <w:color w:val="000000"/>
          <w:sz w:val="20"/>
          <w:szCs w:val="20"/>
        </w:rPr>
        <w:t xml:space="preserve">acknowledge that you have read, understood and agreed to be bound by the following terms and conditions: </w:t>
      </w:r>
    </w:p>
    <w:p w:rsidR="008A4B79" w:rsidRPr="008A4B79" w:rsidRDefault="008A4B79" w:rsidP="008A4B79">
      <w:pPr>
        <w:numPr>
          <w:ilvl w:val="0"/>
          <w:numId w:val="28"/>
        </w:numPr>
        <w:spacing w:before="100" w:beforeAutospacing="1" w:after="240" w:line="240" w:lineRule="auto"/>
        <w:jc w:val="both"/>
        <w:rPr>
          <w:rFonts w:ascii="Arial" w:eastAsia="Times New Roman" w:hAnsi="Arial" w:cs="Arial"/>
          <w:color w:val="000000"/>
          <w:sz w:val="20"/>
          <w:szCs w:val="20"/>
        </w:rPr>
      </w:pPr>
      <w:r w:rsidRPr="008A4B79">
        <w:rPr>
          <w:rFonts w:ascii="Arial" w:eastAsia="Times New Roman" w:hAnsi="Arial" w:cs="Arial"/>
          <w:color w:val="000000"/>
          <w:sz w:val="20"/>
          <w:szCs w:val="20"/>
        </w:rPr>
        <w:t>The Information is</w:t>
      </w:r>
      <w:r w:rsidR="000D1D4E">
        <w:rPr>
          <w:rFonts w:ascii="Arial" w:eastAsia="Times New Roman" w:hAnsi="Arial" w:cs="Arial"/>
          <w:color w:val="000000"/>
          <w:sz w:val="20"/>
          <w:szCs w:val="20"/>
        </w:rPr>
        <w:t xml:space="preserve"> collected and distributed</w:t>
      </w:r>
      <w:r w:rsidRPr="008A4B79">
        <w:rPr>
          <w:rFonts w:ascii="Arial" w:eastAsia="Times New Roman" w:hAnsi="Arial" w:cs="Arial"/>
          <w:color w:val="000000"/>
          <w:sz w:val="20"/>
          <w:szCs w:val="20"/>
        </w:rPr>
        <w:t xml:space="preserve"> by ISDA at the request of a group of its members, free of charge as a service to market participants, in the interests of transparency and market efficiency. The Information is presented as received by ISDA and ISDA has not agreed to, and will not, review such information for accuracy or completeness. ISDA has no obligation to tell you if or when the Information is stale or may change.  ISDA makes no representation or warranty with respect to the accuracy or completeness of the Information, nor is ISDA obligated to provide updated information.</w:t>
      </w:r>
    </w:p>
    <w:p w:rsidR="008A4B79" w:rsidRPr="008A4B79" w:rsidRDefault="008A4B79" w:rsidP="008A4B79">
      <w:pPr>
        <w:numPr>
          <w:ilvl w:val="0"/>
          <w:numId w:val="28"/>
        </w:numPr>
        <w:spacing w:before="100" w:beforeAutospacing="1" w:after="240" w:line="240" w:lineRule="auto"/>
        <w:jc w:val="both"/>
        <w:rPr>
          <w:rFonts w:ascii="Arial" w:eastAsia="Times New Roman" w:hAnsi="Arial" w:cs="Arial"/>
          <w:color w:val="000000"/>
          <w:sz w:val="20"/>
          <w:szCs w:val="20"/>
        </w:rPr>
      </w:pPr>
      <w:r w:rsidRPr="008A4B79">
        <w:rPr>
          <w:rFonts w:ascii="Arial" w:eastAsia="Times New Roman" w:hAnsi="Arial" w:cs="Arial"/>
          <w:color w:val="000000"/>
          <w:sz w:val="20"/>
          <w:szCs w:val="20"/>
        </w:rPr>
        <w:t xml:space="preserve">ISDA has agreed that it will </w:t>
      </w:r>
      <w:r w:rsidR="000D1D4E">
        <w:rPr>
          <w:rFonts w:ascii="Arial" w:eastAsia="Times New Roman" w:hAnsi="Arial" w:cs="Arial"/>
          <w:color w:val="000000"/>
          <w:sz w:val="20"/>
          <w:szCs w:val="20"/>
        </w:rPr>
        <w:t xml:space="preserve">collect the Information </w:t>
      </w:r>
      <w:r w:rsidR="00073487">
        <w:rPr>
          <w:rFonts w:ascii="Arial" w:eastAsia="Times New Roman" w:hAnsi="Arial" w:cs="Arial"/>
          <w:color w:val="000000"/>
          <w:sz w:val="20"/>
          <w:szCs w:val="20"/>
        </w:rPr>
        <w:t>during a limited time period and distribute it to other participating member firms via e-mail within a reasonable time after the end of that time period</w:t>
      </w:r>
      <w:r w:rsidR="00073487" w:rsidRPr="008A4B79">
        <w:rPr>
          <w:rFonts w:ascii="Arial" w:eastAsia="Times New Roman" w:hAnsi="Arial" w:cs="Arial"/>
          <w:color w:val="000000"/>
          <w:sz w:val="20"/>
          <w:szCs w:val="20"/>
        </w:rPr>
        <w:t xml:space="preserve">, but does not commit to </w:t>
      </w:r>
      <w:r w:rsidR="00073487">
        <w:rPr>
          <w:rFonts w:ascii="Arial" w:eastAsia="Times New Roman" w:hAnsi="Arial" w:cs="Arial"/>
          <w:color w:val="000000"/>
          <w:sz w:val="20"/>
          <w:szCs w:val="20"/>
        </w:rPr>
        <w:t>distributing</w:t>
      </w:r>
      <w:r w:rsidR="00073487" w:rsidRPr="008A4B79">
        <w:rPr>
          <w:rFonts w:ascii="Arial" w:eastAsia="Times New Roman" w:hAnsi="Arial" w:cs="Arial"/>
          <w:color w:val="000000"/>
          <w:sz w:val="20"/>
          <w:szCs w:val="20"/>
        </w:rPr>
        <w:t xml:space="preserve"> it </w:t>
      </w:r>
      <w:r w:rsidR="00073487">
        <w:rPr>
          <w:rFonts w:ascii="Arial" w:eastAsia="Times New Roman" w:hAnsi="Arial" w:cs="Arial"/>
          <w:color w:val="000000"/>
          <w:sz w:val="20"/>
          <w:szCs w:val="20"/>
        </w:rPr>
        <w:t>by a specific deadline</w:t>
      </w:r>
      <w:r w:rsidRPr="008A4B79">
        <w:rPr>
          <w:rFonts w:ascii="Arial" w:eastAsia="Times New Roman" w:hAnsi="Arial" w:cs="Arial"/>
          <w:color w:val="000000"/>
          <w:sz w:val="20"/>
          <w:szCs w:val="20"/>
        </w:rPr>
        <w:t xml:space="preserve">.  Accordingly, ISDA accepts no responsibility for any losses or any financial injury to any user, which losses or injury might arise, in whole or in part, from any delays, actual or alleged, in </w:t>
      </w:r>
      <w:r w:rsidR="000D1D4E">
        <w:rPr>
          <w:rFonts w:ascii="Arial" w:eastAsia="Times New Roman" w:hAnsi="Arial" w:cs="Arial"/>
          <w:color w:val="000000"/>
          <w:sz w:val="20"/>
          <w:szCs w:val="20"/>
        </w:rPr>
        <w:t>distribu</w:t>
      </w:r>
      <w:r w:rsidRPr="008A4B79">
        <w:rPr>
          <w:rFonts w:ascii="Arial" w:eastAsia="Times New Roman" w:hAnsi="Arial" w:cs="Arial"/>
          <w:color w:val="000000"/>
          <w:sz w:val="20"/>
          <w:szCs w:val="20"/>
        </w:rPr>
        <w:t>ting the Information, or for any outages or inability to access the Information at any time.</w:t>
      </w:r>
    </w:p>
    <w:p w:rsidR="00C050F5" w:rsidRPr="00C050F5" w:rsidRDefault="00C050F5">
      <w:pPr>
        <w:numPr>
          <w:ilvl w:val="0"/>
          <w:numId w:val="28"/>
        </w:numPr>
        <w:spacing w:before="100" w:beforeAutospacing="1" w:after="240" w:line="240" w:lineRule="auto"/>
        <w:jc w:val="both"/>
        <w:rPr>
          <w:rFonts w:ascii="Arial" w:eastAsia="Times New Roman" w:hAnsi="Arial" w:cs="Arial"/>
          <w:color w:val="000000"/>
          <w:sz w:val="20"/>
          <w:szCs w:val="20"/>
        </w:rPr>
      </w:pPr>
      <w:r w:rsidRPr="00FE4FD8">
        <w:rPr>
          <w:rFonts w:ascii="Arial" w:eastAsia="Times New Roman" w:hAnsi="Arial" w:cs="Arial"/>
          <w:color w:val="000000"/>
          <w:sz w:val="20"/>
          <w:szCs w:val="20"/>
        </w:rPr>
        <w:t xml:space="preserve">The Information </w:t>
      </w:r>
      <w:r>
        <w:rPr>
          <w:rFonts w:ascii="Arial" w:eastAsia="Times New Roman" w:hAnsi="Arial" w:cs="Arial"/>
          <w:color w:val="000000"/>
          <w:sz w:val="20"/>
          <w:szCs w:val="20"/>
        </w:rPr>
        <w:t>should</w:t>
      </w:r>
      <w:r w:rsidRPr="00FE4FD8">
        <w:rPr>
          <w:rFonts w:ascii="Arial" w:eastAsia="Times New Roman" w:hAnsi="Arial" w:cs="Arial"/>
          <w:color w:val="000000"/>
          <w:sz w:val="20"/>
          <w:szCs w:val="20"/>
        </w:rPr>
        <w:t xml:space="preserve"> only be used by </w:t>
      </w:r>
      <w:r>
        <w:rPr>
          <w:rFonts w:ascii="Arial" w:eastAsia="Times New Roman" w:hAnsi="Arial" w:cs="Arial"/>
          <w:color w:val="000000"/>
          <w:sz w:val="20"/>
          <w:szCs w:val="20"/>
        </w:rPr>
        <w:t xml:space="preserve">you, as a </w:t>
      </w:r>
      <w:r w:rsidRPr="00FE4FD8">
        <w:rPr>
          <w:rFonts w:ascii="Arial" w:eastAsia="Times New Roman" w:hAnsi="Arial" w:cs="Arial"/>
          <w:color w:val="000000"/>
          <w:sz w:val="20"/>
          <w:szCs w:val="20"/>
        </w:rPr>
        <w:t>recipient firm</w:t>
      </w:r>
      <w:r>
        <w:rPr>
          <w:rFonts w:ascii="Arial" w:eastAsia="Times New Roman" w:hAnsi="Arial" w:cs="Arial"/>
          <w:color w:val="000000"/>
          <w:sz w:val="20"/>
          <w:szCs w:val="20"/>
        </w:rPr>
        <w:t>,</w:t>
      </w:r>
      <w:r w:rsidRPr="00FE4FD8">
        <w:rPr>
          <w:rFonts w:ascii="Arial" w:eastAsia="Times New Roman" w:hAnsi="Arial" w:cs="Arial"/>
          <w:color w:val="000000"/>
          <w:sz w:val="20"/>
          <w:szCs w:val="20"/>
        </w:rPr>
        <w:t xml:space="preserve"> for </w:t>
      </w:r>
      <w:r w:rsidRPr="00807899">
        <w:rPr>
          <w:rFonts w:ascii="Arial" w:eastAsia="Times New Roman" w:hAnsi="Arial" w:cs="Arial"/>
          <w:color w:val="000000"/>
          <w:sz w:val="20"/>
          <w:szCs w:val="20"/>
        </w:rPr>
        <w:t xml:space="preserve">purposes of facilitating compliance with initial margin requirements to which you or your counterparties may be subject </w:t>
      </w:r>
      <w:r w:rsidR="00085D64">
        <w:rPr>
          <w:rFonts w:ascii="Arial" w:eastAsia="Times New Roman" w:hAnsi="Arial" w:cs="Arial"/>
          <w:color w:val="000000"/>
          <w:sz w:val="20"/>
          <w:szCs w:val="20"/>
        </w:rPr>
        <w:t>(the “Purpose”)</w:t>
      </w:r>
      <w:r w:rsidRPr="00FE4FD8">
        <w:rPr>
          <w:rFonts w:ascii="Arial" w:eastAsia="Times New Roman" w:hAnsi="Arial" w:cs="Arial"/>
          <w:color w:val="000000"/>
          <w:sz w:val="20"/>
          <w:szCs w:val="20"/>
        </w:rPr>
        <w:t>.</w:t>
      </w:r>
    </w:p>
    <w:p w:rsidR="00FE4FD8" w:rsidRPr="00FE4FD8" w:rsidRDefault="00FE4FD8" w:rsidP="00FE4FD8">
      <w:pPr>
        <w:numPr>
          <w:ilvl w:val="0"/>
          <w:numId w:val="28"/>
        </w:numPr>
        <w:spacing w:before="100" w:beforeAutospacing="1" w:after="240" w:line="240" w:lineRule="auto"/>
        <w:jc w:val="both"/>
        <w:rPr>
          <w:rFonts w:ascii="Arial" w:eastAsia="Times New Roman" w:hAnsi="Arial" w:cs="Arial"/>
          <w:color w:val="000000"/>
          <w:sz w:val="20"/>
          <w:szCs w:val="20"/>
        </w:rPr>
      </w:pPr>
      <w:r w:rsidRPr="00FE4FD8">
        <w:rPr>
          <w:rFonts w:ascii="Arial" w:eastAsia="Times New Roman" w:hAnsi="Arial" w:cs="Arial"/>
          <w:color w:val="000000"/>
          <w:sz w:val="20"/>
          <w:szCs w:val="20"/>
        </w:rPr>
        <w:lastRenderedPageBreak/>
        <w:t>The Information</w:t>
      </w:r>
      <w:r w:rsidR="00C050F5">
        <w:rPr>
          <w:rFonts w:ascii="Arial" w:eastAsia="Times New Roman" w:hAnsi="Arial" w:cs="Arial"/>
          <w:color w:val="000000"/>
          <w:sz w:val="20"/>
          <w:szCs w:val="20"/>
        </w:rPr>
        <w:t xml:space="preserve"> should only be circulated to</w:t>
      </w:r>
      <w:r w:rsidR="00C050F5" w:rsidRPr="00807899">
        <w:rPr>
          <w:rFonts w:ascii="Arial" w:eastAsia="Times New Roman" w:hAnsi="Arial" w:cs="Arial"/>
          <w:color w:val="000000"/>
          <w:sz w:val="20"/>
          <w:szCs w:val="20"/>
        </w:rPr>
        <w:t xml:space="preserve"> staff</w:t>
      </w:r>
      <w:r w:rsidR="00807899">
        <w:rPr>
          <w:rFonts w:ascii="Arial" w:eastAsia="Times New Roman" w:hAnsi="Arial" w:cs="Arial"/>
          <w:color w:val="000000"/>
          <w:sz w:val="20"/>
          <w:szCs w:val="20"/>
        </w:rPr>
        <w:t xml:space="preserve">, </w:t>
      </w:r>
      <w:r w:rsidR="00825663">
        <w:rPr>
          <w:rFonts w:ascii="Arial" w:eastAsia="Times New Roman" w:hAnsi="Arial" w:cs="Arial"/>
          <w:color w:val="000000"/>
          <w:sz w:val="20"/>
          <w:szCs w:val="20"/>
        </w:rPr>
        <w:t xml:space="preserve">agents and </w:t>
      </w:r>
      <w:r w:rsidR="00807899">
        <w:rPr>
          <w:rFonts w:ascii="Arial" w:eastAsia="Times New Roman" w:hAnsi="Arial" w:cs="Arial"/>
          <w:color w:val="000000"/>
          <w:sz w:val="20"/>
          <w:szCs w:val="20"/>
        </w:rPr>
        <w:t>consultants (</w:t>
      </w:r>
      <w:r w:rsidR="00807899">
        <w:t>provided they are subject to nondisclosure agreements)</w:t>
      </w:r>
      <w:r w:rsidR="00C050F5" w:rsidRPr="00807899">
        <w:rPr>
          <w:rFonts w:ascii="Arial" w:eastAsia="Times New Roman" w:hAnsi="Arial" w:cs="Arial"/>
          <w:color w:val="000000"/>
          <w:sz w:val="20"/>
          <w:szCs w:val="20"/>
        </w:rPr>
        <w:t xml:space="preserve"> and legal advisors of the recipient firm and its affiliates who need it in connection with the Purpose or who perform a related control function</w:t>
      </w:r>
      <w:r w:rsidRPr="00FE4FD8">
        <w:rPr>
          <w:rFonts w:ascii="Arial" w:eastAsia="Times New Roman" w:hAnsi="Arial" w:cs="Arial"/>
          <w:color w:val="000000"/>
          <w:sz w:val="20"/>
          <w:szCs w:val="20"/>
        </w:rPr>
        <w:t>.</w:t>
      </w:r>
    </w:p>
    <w:p w:rsidR="008A4B79" w:rsidRPr="008A4B79" w:rsidRDefault="008A4B79" w:rsidP="008A4B79">
      <w:pPr>
        <w:numPr>
          <w:ilvl w:val="0"/>
          <w:numId w:val="28"/>
        </w:numPr>
        <w:spacing w:before="100" w:beforeAutospacing="1" w:after="240" w:line="240" w:lineRule="auto"/>
        <w:jc w:val="both"/>
        <w:rPr>
          <w:rFonts w:ascii="Arial" w:eastAsia="Times New Roman" w:hAnsi="Arial" w:cs="Arial"/>
          <w:color w:val="000000"/>
          <w:sz w:val="20"/>
          <w:szCs w:val="20"/>
        </w:rPr>
      </w:pPr>
      <w:r w:rsidRPr="008A4B79">
        <w:rPr>
          <w:rFonts w:ascii="Arial" w:eastAsia="Times New Roman" w:hAnsi="Arial" w:cs="Arial"/>
          <w:color w:val="000000"/>
          <w:sz w:val="20"/>
          <w:szCs w:val="20"/>
        </w:rPr>
        <w:t xml:space="preserve">The Information has not been prepared or independently verified by ISDA, and the Information is not necessarily the result of any formal research effort, either of ISDA or of any contributing </w:t>
      </w:r>
      <w:r w:rsidR="00E97637">
        <w:rPr>
          <w:rFonts w:ascii="Arial" w:eastAsia="Times New Roman" w:hAnsi="Arial" w:cs="Arial"/>
          <w:color w:val="000000"/>
          <w:sz w:val="20"/>
          <w:szCs w:val="20"/>
        </w:rPr>
        <w:t>firm</w:t>
      </w:r>
      <w:r w:rsidRPr="008A4B79">
        <w:rPr>
          <w:rFonts w:ascii="Arial" w:eastAsia="Times New Roman" w:hAnsi="Arial" w:cs="Arial"/>
          <w:color w:val="000000"/>
          <w:sz w:val="20"/>
          <w:szCs w:val="20"/>
        </w:rPr>
        <w:t>. Therefore</w:t>
      </w:r>
      <w:r w:rsidR="000D1D4E">
        <w:rPr>
          <w:rFonts w:ascii="Arial" w:eastAsia="Times New Roman" w:hAnsi="Arial" w:cs="Arial"/>
          <w:color w:val="000000"/>
          <w:sz w:val="20"/>
          <w:szCs w:val="20"/>
        </w:rPr>
        <w:t>,</w:t>
      </w:r>
      <w:r w:rsidRPr="008A4B79">
        <w:rPr>
          <w:rFonts w:ascii="Arial" w:eastAsia="Times New Roman" w:hAnsi="Arial" w:cs="Arial"/>
          <w:color w:val="000000"/>
          <w:sz w:val="20"/>
          <w:szCs w:val="20"/>
        </w:rPr>
        <w:t xml:space="preserve"> ISDA disclaims liability for any inaccuracies, errors or incomplete information and any and all liability relating to your review or use of the Information. You acknowledge your understanding that parties providing </w:t>
      </w:r>
      <w:r w:rsidR="000D1D4E">
        <w:rPr>
          <w:rFonts w:ascii="Arial" w:eastAsia="Times New Roman" w:hAnsi="Arial" w:cs="Arial"/>
          <w:color w:val="000000"/>
          <w:sz w:val="20"/>
          <w:szCs w:val="20"/>
        </w:rPr>
        <w:t>the I</w:t>
      </w:r>
      <w:r w:rsidRPr="008A4B79">
        <w:rPr>
          <w:rFonts w:ascii="Arial" w:eastAsia="Times New Roman" w:hAnsi="Arial" w:cs="Arial"/>
          <w:color w:val="000000"/>
          <w:sz w:val="20"/>
          <w:szCs w:val="20"/>
        </w:rPr>
        <w:t xml:space="preserve">nformation to ISDA for </w:t>
      </w:r>
      <w:r w:rsidR="000D1D4E">
        <w:rPr>
          <w:rFonts w:ascii="Arial" w:eastAsia="Times New Roman" w:hAnsi="Arial" w:cs="Arial"/>
          <w:color w:val="000000"/>
          <w:sz w:val="20"/>
          <w:szCs w:val="20"/>
        </w:rPr>
        <w:t xml:space="preserve">distribution via e-mail </w:t>
      </w:r>
      <w:r w:rsidRPr="008A4B79">
        <w:rPr>
          <w:rFonts w:ascii="Arial" w:eastAsia="Times New Roman" w:hAnsi="Arial" w:cs="Arial"/>
          <w:color w:val="000000"/>
          <w:sz w:val="20"/>
          <w:szCs w:val="20"/>
        </w:rPr>
        <w:t xml:space="preserve">may have conflicts of interest, including positions in relevant </w:t>
      </w:r>
      <w:r w:rsidR="000D1D4E">
        <w:rPr>
          <w:rFonts w:ascii="Arial" w:eastAsia="Times New Roman" w:hAnsi="Arial" w:cs="Arial"/>
          <w:color w:val="000000"/>
          <w:sz w:val="20"/>
          <w:szCs w:val="20"/>
        </w:rPr>
        <w:t xml:space="preserve">derivatives </w:t>
      </w:r>
      <w:r w:rsidRPr="008A4B79">
        <w:rPr>
          <w:rFonts w:ascii="Arial" w:eastAsia="Times New Roman" w:hAnsi="Arial" w:cs="Arial"/>
          <w:color w:val="000000"/>
          <w:sz w:val="20"/>
          <w:szCs w:val="20"/>
        </w:rPr>
        <w:t>contracts or the obligations of the relevant reference entities.</w:t>
      </w:r>
    </w:p>
    <w:p w:rsidR="008A4B79" w:rsidRPr="008A4B79" w:rsidRDefault="008A4B79" w:rsidP="008A4B79">
      <w:pPr>
        <w:numPr>
          <w:ilvl w:val="0"/>
          <w:numId w:val="28"/>
        </w:numPr>
        <w:spacing w:before="100" w:beforeAutospacing="1" w:after="240" w:line="240" w:lineRule="auto"/>
        <w:jc w:val="both"/>
        <w:rPr>
          <w:rFonts w:ascii="Arial" w:eastAsia="Times New Roman" w:hAnsi="Arial" w:cs="Arial"/>
          <w:color w:val="000000"/>
          <w:sz w:val="20"/>
          <w:szCs w:val="20"/>
        </w:rPr>
      </w:pPr>
      <w:r w:rsidRPr="008A4B79">
        <w:rPr>
          <w:rFonts w:ascii="Arial" w:eastAsia="Times New Roman" w:hAnsi="Arial" w:cs="Arial"/>
          <w:color w:val="000000"/>
          <w:sz w:val="20"/>
          <w:szCs w:val="20"/>
        </w:rPr>
        <w:t>UNDER NO CIRCUMSTANCES SHALL ISDA BE LIABLE TO THE USER AND/OR ANY THIRD PARTY, REGARDLESS OF THE FORM OF ACTION, ARISING FROM OR IN CONNECTION WITH THE INFORMATION OR ANY PERSON'S USE OF THE INFORMATION, OR FOR ANY INDIRECT, SPECIAL, CONSEQUENTIAL, INCIDENTAL OR PUNITIVE DAMAGES THAT RESULT FROM THE USE OF, OR THE INABILITY TO USE, THE INFORMATION.</w:t>
      </w:r>
      <w:r w:rsidR="00161EAF" w:rsidRPr="00161EAF">
        <w:rPr>
          <w:rFonts w:ascii="Arial" w:eastAsia="Times New Roman" w:hAnsi="Arial" w:cs="Arial"/>
          <w:color w:val="000000"/>
          <w:sz w:val="20"/>
          <w:szCs w:val="20"/>
        </w:rPr>
        <w:t xml:space="preserve">  </w:t>
      </w:r>
      <w:r w:rsidR="00161EAF" w:rsidRPr="00161EAF">
        <w:rPr>
          <w:rFonts w:ascii="Arial" w:hAnsi="Arial" w:cs="Arial"/>
          <w:sz w:val="20"/>
          <w:szCs w:val="20"/>
        </w:rPr>
        <w:t xml:space="preserve">All participants agree to waive any claim, whether for negligence or otherwise, that might arise against ISDA in connection with its performance of this request to collect and share </w:t>
      </w:r>
      <w:r w:rsidR="00E97637">
        <w:rPr>
          <w:rFonts w:ascii="Arial" w:hAnsi="Arial" w:cs="Arial"/>
          <w:sz w:val="20"/>
          <w:szCs w:val="20"/>
        </w:rPr>
        <w:t>the Information</w:t>
      </w:r>
      <w:r w:rsidR="00161EAF" w:rsidRPr="00161EAF">
        <w:rPr>
          <w:rFonts w:ascii="Arial" w:hAnsi="Arial" w:cs="Arial"/>
          <w:sz w:val="20"/>
          <w:szCs w:val="20"/>
        </w:rPr>
        <w:t>.</w:t>
      </w:r>
    </w:p>
    <w:p w:rsidR="00FE4FD8" w:rsidRDefault="008A4B79" w:rsidP="00FE4FD8">
      <w:pPr>
        <w:numPr>
          <w:ilvl w:val="0"/>
          <w:numId w:val="28"/>
        </w:numPr>
        <w:spacing w:before="100" w:beforeAutospacing="1" w:after="240" w:line="240" w:lineRule="auto"/>
        <w:jc w:val="both"/>
        <w:rPr>
          <w:rFonts w:ascii="Arial" w:eastAsia="Times New Roman" w:hAnsi="Arial" w:cs="Arial"/>
          <w:color w:val="000000"/>
          <w:sz w:val="20"/>
          <w:szCs w:val="20"/>
        </w:rPr>
      </w:pPr>
      <w:r w:rsidRPr="008A4B79">
        <w:rPr>
          <w:rFonts w:ascii="Arial" w:eastAsia="Times New Roman" w:hAnsi="Arial" w:cs="Arial"/>
          <w:color w:val="000000"/>
          <w:sz w:val="20"/>
          <w:szCs w:val="20"/>
        </w:rPr>
        <w:t xml:space="preserve">By </w:t>
      </w:r>
      <w:r w:rsidR="00FE4FD8">
        <w:rPr>
          <w:rFonts w:ascii="Arial" w:eastAsia="Times New Roman" w:hAnsi="Arial" w:cs="Arial"/>
          <w:color w:val="000000"/>
          <w:sz w:val="20"/>
          <w:szCs w:val="20"/>
        </w:rPr>
        <w:t>participating in this exercise</w:t>
      </w:r>
      <w:r w:rsidRPr="008A4B79">
        <w:rPr>
          <w:rFonts w:ascii="Arial" w:eastAsia="Times New Roman" w:hAnsi="Arial" w:cs="Arial"/>
          <w:color w:val="000000"/>
          <w:sz w:val="20"/>
          <w:szCs w:val="20"/>
        </w:rPr>
        <w:t xml:space="preserve"> you represent and undertake to ISDA that (i)  you are a sophisticated user of derivatives; (ii) you will make your own independent decision as to whether and how to act upon the Information, based upon your own judgment and upon advice from such advisors (including, but not limited to, legal, regulatory, investment, accounting and tax) as you have deemed necessary; (iii) you are not relying on the Information or any communication (written or oral) of ISDA or any of ISDA’s staff or agents as investment advice or as a recommendation as to the appropriateness of any course of action; and (iv) none of ISDA or its staff or agents is acting as a fiduciary or an advisor to it in respect of any business or investment decision. </w:t>
      </w:r>
    </w:p>
    <w:p w:rsidR="008A4B79" w:rsidRPr="008A4B79" w:rsidRDefault="008A4B79" w:rsidP="008A4B79">
      <w:pPr>
        <w:numPr>
          <w:ilvl w:val="0"/>
          <w:numId w:val="28"/>
        </w:numPr>
        <w:spacing w:before="100" w:beforeAutospacing="1" w:after="240" w:line="240" w:lineRule="auto"/>
        <w:jc w:val="both"/>
        <w:rPr>
          <w:rFonts w:ascii="Arial" w:eastAsia="Times New Roman" w:hAnsi="Arial" w:cs="Arial"/>
          <w:color w:val="000000"/>
          <w:sz w:val="20"/>
          <w:szCs w:val="20"/>
        </w:rPr>
      </w:pPr>
      <w:r w:rsidRPr="008A4B79">
        <w:rPr>
          <w:rFonts w:ascii="Arial" w:eastAsia="Times New Roman" w:hAnsi="Arial" w:cs="Arial"/>
          <w:color w:val="000000"/>
          <w:sz w:val="20"/>
          <w:szCs w:val="20"/>
        </w:rPr>
        <w:lastRenderedPageBreak/>
        <w:t xml:space="preserve">The Information is not investment advice and you should not rely on it for its content or to make any investment decisions. ISDA does not assume any responsibility for the Information or for the results or conclusions derived from it or for any actions taken or omitted to be taken based on it.    </w:t>
      </w:r>
    </w:p>
    <w:p w:rsidR="00573034" w:rsidRPr="00161EAF" w:rsidRDefault="00573034" w:rsidP="00233EBE">
      <w:pPr>
        <w:spacing w:after="60" w:line="240" w:lineRule="auto"/>
        <w:jc w:val="both"/>
        <w:rPr>
          <w:rFonts w:ascii="Arial" w:hAnsi="Arial" w:cs="Arial"/>
          <w:b/>
          <w:color w:val="1F497D"/>
          <w:sz w:val="20"/>
          <w:szCs w:val="20"/>
          <w:lang w:val="en-GB"/>
        </w:rPr>
      </w:pPr>
    </w:p>
    <w:p w:rsidR="00073487" w:rsidRDefault="00073487" w:rsidP="0080749E">
      <w:pPr>
        <w:tabs>
          <w:tab w:val="left" w:pos="945"/>
        </w:tabs>
        <w:spacing w:after="60" w:line="240" w:lineRule="auto"/>
        <w:jc w:val="both"/>
        <w:rPr>
          <w:rFonts w:ascii="Arial" w:hAnsi="Arial" w:cs="Arial"/>
          <w:sz w:val="20"/>
          <w:szCs w:val="20"/>
          <w:lang w:val="en-GB"/>
        </w:rPr>
      </w:pPr>
      <w:r w:rsidRPr="00073487">
        <w:rPr>
          <w:rFonts w:ascii="Arial" w:hAnsi="Arial" w:cs="Arial"/>
          <w:i/>
          <w:sz w:val="20"/>
          <w:szCs w:val="20"/>
        </w:rPr>
        <w:t xml:space="preserve">By submitting </w:t>
      </w:r>
      <w:r w:rsidR="00916B0F">
        <w:rPr>
          <w:rFonts w:ascii="Arial" w:eastAsia="Times New Roman" w:hAnsi="Arial" w:cs="Arial"/>
          <w:i/>
          <w:sz w:val="20"/>
          <w:szCs w:val="20"/>
        </w:rPr>
        <w:t xml:space="preserve">Phase </w:t>
      </w:r>
      <w:r w:rsidR="00203004">
        <w:rPr>
          <w:rFonts w:ascii="Arial" w:eastAsia="Times New Roman" w:hAnsi="Arial" w:cs="Arial"/>
          <w:i/>
          <w:sz w:val="20"/>
          <w:szCs w:val="20"/>
        </w:rPr>
        <w:t>1-</w:t>
      </w:r>
      <w:r w:rsidR="00356236">
        <w:rPr>
          <w:rFonts w:ascii="Arial" w:eastAsia="Times New Roman" w:hAnsi="Arial" w:cs="Arial"/>
          <w:i/>
          <w:sz w:val="20"/>
          <w:szCs w:val="20"/>
        </w:rPr>
        <w:t>6</w:t>
      </w:r>
      <w:r w:rsidR="00981FC0">
        <w:rPr>
          <w:rFonts w:ascii="Arial" w:eastAsia="Times New Roman" w:hAnsi="Arial" w:cs="Arial"/>
          <w:i/>
          <w:sz w:val="20"/>
          <w:szCs w:val="20"/>
        </w:rPr>
        <w:t xml:space="preserve"> </w:t>
      </w:r>
      <w:r w:rsidRPr="00073487">
        <w:rPr>
          <w:rFonts w:ascii="Arial" w:eastAsia="Times New Roman" w:hAnsi="Arial" w:cs="Arial"/>
          <w:i/>
          <w:sz w:val="20"/>
          <w:szCs w:val="20"/>
        </w:rPr>
        <w:t>Threshold Disclosure</w:t>
      </w:r>
      <w:r w:rsidRPr="00073487">
        <w:rPr>
          <w:rFonts w:ascii="Arial" w:hAnsi="Arial" w:cs="Arial"/>
          <w:i/>
          <w:sz w:val="20"/>
          <w:szCs w:val="20"/>
        </w:rPr>
        <w:t xml:space="preserve"> information you shall be deemed to represent and warrant that such information has been disclosed and can be </w:t>
      </w:r>
      <w:r w:rsidR="00C050F5">
        <w:rPr>
          <w:rFonts w:ascii="Arial" w:eastAsia="Times New Roman" w:hAnsi="Arial" w:cs="Arial"/>
          <w:i/>
          <w:sz w:val="20"/>
          <w:szCs w:val="20"/>
        </w:rPr>
        <w:t>distributed</w:t>
      </w:r>
      <w:r w:rsidR="001B4CF3" w:rsidRPr="00807899">
        <w:rPr>
          <w:rFonts w:ascii="Arial" w:eastAsia="Times New Roman" w:hAnsi="Arial" w:cs="Arial"/>
          <w:i/>
          <w:sz w:val="20"/>
          <w:szCs w:val="20"/>
        </w:rPr>
        <w:t xml:space="preserve"> by ISDA in accordance with these Terms and Conditions </w:t>
      </w:r>
      <w:r w:rsidRPr="00807899">
        <w:rPr>
          <w:rFonts w:ascii="Arial" w:eastAsia="Times New Roman" w:hAnsi="Arial" w:cs="Arial"/>
          <w:i/>
          <w:sz w:val="20"/>
          <w:szCs w:val="20"/>
        </w:rPr>
        <w:t>without</w:t>
      </w:r>
      <w:r w:rsidRPr="00073487">
        <w:rPr>
          <w:rFonts w:ascii="Arial" w:hAnsi="Arial" w:cs="Arial"/>
          <w:i/>
          <w:sz w:val="20"/>
          <w:szCs w:val="20"/>
        </w:rPr>
        <w:t xml:space="preserve"> violating any law, agreement or understanding regarding the confidentiality of such information as detailed herein, and confirm to ISDA that</w:t>
      </w:r>
      <w:r>
        <w:rPr>
          <w:rFonts w:ascii="Arial" w:hAnsi="Arial" w:cs="Arial"/>
          <w:sz w:val="20"/>
          <w:szCs w:val="20"/>
        </w:rPr>
        <w:t>:</w:t>
      </w:r>
    </w:p>
    <w:p w:rsidR="00D84A0C" w:rsidRPr="00161EAF" w:rsidRDefault="00D84A0C" w:rsidP="0080749E">
      <w:pPr>
        <w:tabs>
          <w:tab w:val="left" w:pos="945"/>
        </w:tabs>
        <w:spacing w:after="60" w:line="240" w:lineRule="auto"/>
        <w:jc w:val="both"/>
        <w:rPr>
          <w:rFonts w:ascii="Arial" w:hAnsi="Arial" w:cs="Arial"/>
          <w:b/>
          <w:sz w:val="20"/>
          <w:szCs w:val="20"/>
          <w:lang w:val="en-GB"/>
        </w:rPr>
      </w:pPr>
    </w:p>
    <w:p w:rsidR="00D84A0C" w:rsidRPr="00161EAF" w:rsidRDefault="00161EAF" w:rsidP="00DF3D85">
      <w:pPr>
        <w:pStyle w:val="ListParagraph"/>
        <w:numPr>
          <w:ilvl w:val="0"/>
          <w:numId w:val="27"/>
        </w:numPr>
        <w:tabs>
          <w:tab w:val="left" w:pos="945"/>
        </w:tabs>
        <w:spacing w:after="60"/>
        <w:jc w:val="both"/>
        <w:rPr>
          <w:rFonts w:ascii="Arial" w:hAnsi="Arial" w:cs="Arial"/>
          <w:sz w:val="20"/>
          <w:szCs w:val="20"/>
          <w:lang w:val="en-GB"/>
        </w:rPr>
      </w:pPr>
      <w:proofErr w:type="gramStart"/>
      <w:r>
        <w:rPr>
          <w:rFonts w:ascii="Arial" w:eastAsia="Times New Roman" w:hAnsi="Arial" w:cs="Arial"/>
          <w:b/>
          <w:color w:val="000000"/>
          <w:sz w:val="20"/>
          <w:szCs w:val="20"/>
        </w:rPr>
        <w:t>you</w:t>
      </w:r>
      <w:proofErr w:type="gramEnd"/>
      <w:r w:rsidR="00D84A0C" w:rsidRPr="00161EAF">
        <w:rPr>
          <w:rFonts w:ascii="Arial" w:eastAsia="Times New Roman" w:hAnsi="Arial" w:cs="Arial"/>
          <w:b/>
          <w:color w:val="000000"/>
          <w:sz w:val="20"/>
          <w:szCs w:val="20"/>
        </w:rPr>
        <w:t xml:space="preserve"> acknowledge</w:t>
      </w:r>
      <w:r>
        <w:rPr>
          <w:rFonts w:ascii="Arial" w:eastAsia="Times New Roman" w:hAnsi="Arial" w:cs="Arial"/>
          <w:color w:val="000000"/>
          <w:sz w:val="20"/>
          <w:szCs w:val="20"/>
        </w:rPr>
        <w:t xml:space="preserve"> that you</w:t>
      </w:r>
      <w:r w:rsidR="00D84A0C" w:rsidRPr="00161EAF">
        <w:rPr>
          <w:rFonts w:ascii="Arial" w:eastAsia="Times New Roman" w:hAnsi="Arial" w:cs="Arial"/>
          <w:color w:val="000000"/>
          <w:sz w:val="20"/>
          <w:szCs w:val="20"/>
        </w:rPr>
        <w:t xml:space="preserve"> have read, understood and agreed to be bound by the terms and conditions listed above, and to comply with all applicable laws and regulations.</w:t>
      </w:r>
    </w:p>
    <w:p w:rsidR="0080749E" w:rsidRPr="00161EAF" w:rsidRDefault="00161EAF" w:rsidP="00DF3D85">
      <w:pPr>
        <w:pStyle w:val="ListParagraph"/>
        <w:numPr>
          <w:ilvl w:val="0"/>
          <w:numId w:val="27"/>
        </w:numPr>
        <w:tabs>
          <w:tab w:val="left" w:pos="945"/>
        </w:tabs>
        <w:spacing w:after="60"/>
        <w:jc w:val="both"/>
        <w:rPr>
          <w:rFonts w:ascii="Arial" w:hAnsi="Arial" w:cs="Arial"/>
          <w:sz w:val="20"/>
          <w:szCs w:val="20"/>
          <w:lang w:val="en-GB"/>
        </w:rPr>
      </w:pPr>
      <w:proofErr w:type="gramStart"/>
      <w:r>
        <w:rPr>
          <w:rFonts w:ascii="Arial" w:hAnsi="Arial" w:cs="Arial"/>
          <w:b/>
          <w:sz w:val="20"/>
          <w:szCs w:val="20"/>
          <w:lang w:val="en-GB"/>
        </w:rPr>
        <w:t>you</w:t>
      </w:r>
      <w:proofErr w:type="gramEnd"/>
      <w:r w:rsidR="0080749E" w:rsidRPr="00161EAF">
        <w:rPr>
          <w:rFonts w:ascii="Arial" w:hAnsi="Arial" w:cs="Arial"/>
          <w:b/>
          <w:sz w:val="20"/>
          <w:szCs w:val="20"/>
          <w:lang w:val="en-GB"/>
        </w:rPr>
        <w:t xml:space="preserve"> consent </w:t>
      </w:r>
      <w:r w:rsidR="0080749E" w:rsidRPr="00197D19">
        <w:rPr>
          <w:rFonts w:ascii="Arial" w:hAnsi="Arial" w:cs="Arial"/>
          <w:sz w:val="20"/>
          <w:szCs w:val="20"/>
          <w:lang w:val="en-GB"/>
        </w:rPr>
        <w:t>to</w:t>
      </w:r>
      <w:r w:rsidR="0080749E" w:rsidRPr="00161EAF">
        <w:rPr>
          <w:rFonts w:ascii="Arial" w:hAnsi="Arial" w:cs="Arial"/>
          <w:sz w:val="20"/>
          <w:szCs w:val="20"/>
          <w:lang w:val="en-GB"/>
        </w:rPr>
        <w:t xml:space="preserve"> </w:t>
      </w:r>
      <w:r>
        <w:rPr>
          <w:rFonts w:ascii="Arial" w:hAnsi="Arial" w:cs="Arial"/>
          <w:sz w:val="20"/>
          <w:szCs w:val="20"/>
          <w:lang w:val="en-GB"/>
        </w:rPr>
        <w:t>you</w:t>
      </w:r>
      <w:r w:rsidR="0002659A">
        <w:rPr>
          <w:rFonts w:ascii="Arial" w:hAnsi="Arial" w:cs="Arial"/>
          <w:sz w:val="20"/>
          <w:szCs w:val="20"/>
          <w:lang w:val="en-GB"/>
        </w:rPr>
        <w:t>r</w:t>
      </w:r>
      <w:r w:rsidR="00D84A0C" w:rsidRPr="00161EAF">
        <w:rPr>
          <w:rFonts w:ascii="Arial" w:hAnsi="Arial" w:cs="Arial"/>
          <w:sz w:val="20"/>
          <w:szCs w:val="20"/>
          <w:lang w:val="en-GB"/>
        </w:rPr>
        <w:t xml:space="preserve"> information being distributed by ISDA to each of the firms that also elects to provide and exchange </w:t>
      </w:r>
      <w:r w:rsidR="00916B0F">
        <w:rPr>
          <w:rFonts w:ascii="Arial" w:hAnsi="Arial" w:cs="Arial"/>
          <w:sz w:val="20"/>
          <w:szCs w:val="20"/>
          <w:lang w:val="en-GB"/>
        </w:rPr>
        <w:t xml:space="preserve">Phase </w:t>
      </w:r>
      <w:r w:rsidR="00E97637">
        <w:rPr>
          <w:rFonts w:ascii="Arial" w:hAnsi="Arial" w:cs="Arial"/>
          <w:sz w:val="20"/>
          <w:szCs w:val="20"/>
          <w:lang w:val="en-GB"/>
        </w:rPr>
        <w:t>1-</w:t>
      </w:r>
      <w:r w:rsidR="00356236">
        <w:rPr>
          <w:rFonts w:ascii="Arial" w:hAnsi="Arial" w:cs="Arial"/>
          <w:sz w:val="20"/>
          <w:szCs w:val="20"/>
          <w:lang w:val="en-GB"/>
        </w:rPr>
        <w:t>6</w:t>
      </w:r>
      <w:r w:rsidR="0002659A" w:rsidRPr="003F4C5B">
        <w:rPr>
          <w:rFonts w:ascii="Arial" w:hAnsi="Arial" w:cs="Arial"/>
          <w:sz w:val="20"/>
          <w:szCs w:val="20"/>
          <w:lang w:val="en-GB"/>
        </w:rPr>
        <w:t xml:space="preserve"> </w:t>
      </w:r>
      <w:r w:rsidR="00104831" w:rsidRPr="003F4C5B">
        <w:rPr>
          <w:rFonts w:ascii="Arial" w:hAnsi="Arial" w:cs="Arial"/>
          <w:sz w:val="20"/>
          <w:szCs w:val="20"/>
          <w:lang w:val="en-GB"/>
        </w:rPr>
        <w:t>Threshold Disclosure</w:t>
      </w:r>
      <w:r w:rsidR="00DC2FA9">
        <w:rPr>
          <w:rFonts w:ascii="Arial" w:hAnsi="Arial" w:cs="Arial"/>
          <w:sz w:val="20"/>
          <w:szCs w:val="20"/>
          <w:lang w:val="en-GB"/>
        </w:rPr>
        <w:t xml:space="preserve"> information</w:t>
      </w:r>
      <w:r w:rsidR="0080749E" w:rsidRPr="00161EAF">
        <w:rPr>
          <w:rFonts w:ascii="Arial" w:hAnsi="Arial" w:cs="Arial"/>
          <w:sz w:val="20"/>
          <w:szCs w:val="20"/>
          <w:lang w:val="en-GB"/>
        </w:rPr>
        <w:t xml:space="preserve">. </w:t>
      </w:r>
    </w:p>
    <w:p w:rsidR="00DF3D85" w:rsidRPr="00161EAF" w:rsidRDefault="00161EAF" w:rsidP="00DF3D85">
      <w:pPr>
        <w:pStyle w:val="ListParagraph"/>
        <w:numPr>
          <w:ilvl w:val="0"/>
          <w:numId w:val="27"/>
        </w:numPr>
        <w:tabs>
          <w:tab w:val="left" w:pos="945"/>
        </w:tabs>
        <w:spacing w:after="60"/>
        <w:jc w:val="both"/>
        <w:rPr>
          <w:rFonts w:ascii="Arial" w:hAnsi="Arial" w:cs="Arial"/>
          <w:sz w:val="20"/>
          <w:szCs w:val="20"/>
          <w:lang w:val="en-GB"/>
        </w:rPr>
      </w:pPr>
      <w:r>
        <w:rPr>
          <w:rFonts w:ascii="Arial" w:hAnsi="Arial" w:cs="Arial"/>
          <w:b/>
          <w:sz w:val="20"/>
          <w:szCs w:val="20"/>
          <w:lang w:val="en-GB"/>
        </w:rPr>
        <w:t>you</w:t>
      </w:r>
      <w:r w:rsidR="00DF3D85" w:rsidRPr="00161EAF">
        <w:rPr>
          <w:rFonts w:ascii="Arial" w:hAnsi="Arial" w:cs="Arial"/>
          <w:b/>
          <w:sz w:val="20"/>
          <w:szCs w:val="20"/>
          <w:lang w:val="en-GB"/>
        </w:rPr>
        <w:t xml:space="preserve"> represent and warrant</w:t>
      </w:r>
      <w:r w:rsidR="00D84A0C" w:rsidRPr="00161EAF">
        <w:rPr>
          <w:rFonts w:ascii="Arial" w:hAnsi="Arial" w:cs="Arial"/>
          <w:sz w:val="20"/>
          <w:szCs w:val="20"/>
          <w:lang w:val="en-GB"/>
        </w:rPr>
        <w:t xml:space="preserve"> to ISDA that: (i) ISDA’s transfer of such information will not violate any law, agreement or understanding regarding the confidentiality of such information and (ii) ISDA may rely upon such representation</w:t>
      </w:r>
      <w:r w:rsidR="00391B4D">
        <w:rPr>
          <w:rFonts w:ascii="Arial" w:hAnsi="Arial" w:cs="Arial"/>
          <w:sz w:val="20"/>
          <w:szCs w:val="20"/>
          <w:lang w:val="en-GB"/>
        </w:rPr>
        <w:t xml:space="preserve"> and warranty</w:t>
      </w:r>
      <w:r w:rsidR="00DF3D85" w:rsidRPr="00161EAF">
        <w:rPr>
          <w:rFonts w:ascii="Arial" w:hAnsi="Arial" w:cs="Arial"/>
          <w:sz w:val="20"/>
          <w:szCs w:val="20"/>
          <w:lang w:val="en-GB"/>
        </w:rPr>
        <w:t>.</w:t>
      </w:r>
    </w:p>
    <w:p w:rsidR="007B6D52" w:rsidRPr="00161EAF" w:rsidRDefault="00796E18" w:rsidP="0013618D">
      <w:pPr>
        <w:pStyle w:val="ListParagraph"/>
        <w:numPr>
          <w:ilvl w:val="0"/>
          <w:numId w:val="27"/>
        </w:numPr>
        <w:spacing w:after="60"/>
        <w:jc w:val="both"/>
        <w:rPr>
          <w:rFonts w:ascii="Arial" w:hAnsi="Arial" w:cs="Arial"/>
          <w:sz w:val="20"/>
          <w:szCs w:val="20"/>
        </w:rPr>
      </w:pPr>
      <w:r>
        <w:rPr>
          <w:rFonts w:ascii="Arial" w:hAnsi="Arial" w:cs="Arial"/>
          <w:b/>
          <w:sz w:val="20"/>
          <w:szCs w:val="20"/>
        </w:rPr>
        <w:t>y</w:t>
      </w:r>
      <w:r w:rsidR="00981FC0">
        <w:rPr>
          <w:rFonts w:ascii="Arial" w:hAnsi="Arial" w:cs="Arial"/>
          <w:b/>
          <w:sz w:val="20"/>
          <w:szCs w:val="20"/>
        </w:rPr>
        <w:t xml:space="preserve">ou acknowledge and agree that </w:t>
      </w:r>
      <w:r w:rsidR="00D84A0C" w:rsidRPr="00161EAF">
        <w:rPr>
          <w:rFonts w:ascii="Arial" w:hAnsi="Arial" w:cs="Arial"/>
          <w:b/>
          <w:sz w:val="20"/>
          <w:szCs w:val="20"/>
        </w:rPr>
        <w:t>ISDA shall not be liable</w:t>
      </w:r>
      <w:r w:rsidR="00D84A0C" w:rsidRPr="00161EAF">
        <w:rPr>
          <w:rFonts w:ascii="Arial" w:hAnsi="Arial" w:cs="Arial"/>
          <w:sz w:val="20"/>
          <w:szCs w:val="20"/>
        </w:rPr>
        <w:t xml:space="preserve">, whether for negligence or otherwise, to any participant for any form of damages, </w:t>
      </w:r>
      <w:r w:rsidR="00197D19">
        <w:rPr>
          <w:rFonts w:ascii="Arial" w:hAnsi="Arial" w:cs="Arial"/>
          <w:sz w:val="20"/>
          <w:szCs w:val="20"/>
        </w:rPr>
        <w:t xml:space="preserve">whether direct, indirect, special, consequential, incidental, punitive or otherwise </w:t>
      </w:r>
      <w:r w:rsidR="00D84A0C" w:rsidRPr="00161EAF">
        <w:rPr>
          <w:rFonts w:ascii="Arial" w:hAnsi="Arial" w:cs="Arial"/>
          <w:sz w:val="20"/>
          <w:szCs w:val="20"/>
        </w:rPr>
        <w:t xml:space="preserve">that might arise in connection with the performance </w:t>
      </w:r>
      <w:r w:rsidR="00197D19">
        <w:rPr>
          <w:rFonts w:ascii="Arial" w:hAnsi="Arial" w:cs="Arial"/>
          <w:sz w:val="20"/>
          <w:szCs w:val="20"/>
        </w:rPr>
        <w:t>by ISDA of the</w:t>
      </w:r>
      <w:r w:rsidR="00D84A0C" w:rsidRPr="00161EAF">
        <w:rPr>
          <w:rFonts w:ascii="Arial" w:hAnsi="Arial" w:cs="Arial"/>
          <w:sz w:val="20"/>
          <w:szCs w:val="20"/>
        </w:rPr>
        <w:t xml:space="preserve"> request to collect and distribute </w:t>
      </w:r>
      <w:r w:rsidR="00916B0F">
        <w:rPr>
          <w:rFonts w:ascii="Arial" w:hAnsi="Arial" w:cs="Arial"/>
          <w:sz w:val="20"/>
          <w:szCs w:val="20"/>
          <w:lang w:val="en-GB"/>
        </w:rPr>
        <w:t xml:space="preserve">Phase </w:t>
      </w:r>
      <w:r w:rsidR="00E97637">
        <w:rPr>
          <w:rFonts w:ascii="Arial" w:hAnsi="Arial" w:cs="Arial"/>
          <w:sz w:val="20"/>
          <w:szCs w:val="20"/>
          <w:lang w:val="en-GB"/>
        </w:rPr>
        <w:t>1-</w:t>
      </w:r>
      <w:r w:rsidR="00356236">
        <w:rPr>
          <w:rFonts w:ascii="Arial" w:hAnsi="Arial" w:cs="Arial"/>
          <w:sz w:val="20"/>
          <w:szCs w:val="20"/>
          <w:lang w:val="en-GB"/>
        </w:rPr>
        <w:t>6</w:t>
      </w:r>
      <w:r w:rsidR="0019343D" w:rsidRPr="003F4C5B">
        <w:rPr>
          <w:rFonts w:ascii="Arial" w:hAnsi="Arial" w:cs="Arial"/>
          <w:sz w:val="20"/>
          <w:szCs w:val="20"/>
          <w:lang w:val="en-GB"/>
        </w:rPr>
        <w:t xml:space="preserve"> Threshold Disclosure</w:t>
      </w:r>
      <w:r w:rsidR="00DC2FA9">
        <w:rPr>
          <w:rFonts w:ascii="Arial" w:hAnsi="Arial" w:cs="Arial"/>
          <w:sz w:val="20"/>
          <w:szCs w:val="20"/>
          <w:lang w:val="en-GB"/>
        </w:rPr>
        <w:t xml:space="preserve"> information</w:t>
      </w:r>
      <w:r w:rsidR="00D84A0C" w:rsidRPr="00161EAF">
        <w:rPr>
          <w:rFonts w:ascii="Arial" w:hAnsi="Arial" w:cs="Arial"/>
          <w:sz w:val="20"/>
          <w:szCs w:val="20"/>
        </w:rPr>
        <w:t xml:space="preserve">, except in the case of </w:t>
      </w:r>
      <w:r w:rsidR="00DC2FA9">
        <w:rPr>
          <w:rFonts w:ascii="Arial" w:hAnsi="Arial" w:cs="Arial"/>
          <w:sz w:val="20"/>
          <w:szCs w:val="20"/>
        </w:rPr>
        <w:t xml:space="preserve">ISDA’s </w:t>
      </w:r>
      <w:r w:rsidR="00D84A0C" w:rsidRPr="00161EAF">
        <w:rPr>
          <w:rFonts w:ascii="Arial" w:hAnsi="Arial" w:cs="Arial"/>
          <w:sz w:val="20"/>
          <w:szCs w:val="20"/>
        </w:rPr>
        <w:t>gross negligence, fraud or willful misconduct.  All participants agree to waive any claim, whether for negligence or otherwise, that might arise against ISDA in connection with its performance of this request to collect and share</w:t>
      </w:r>
      <w:r w:rsidR="00104831">
        <w:rPr>
          <w:rFonts w:ascii="Arial" w:hAnsi="Arial" w:cs="Arial"/>
          <w:sz w:val="20"/>
          <w:szCs w:val="20"/>
        </w:rPr>
        <w:t xml:space="preserve"> </w:t>
      </w:r>
      <w:r w:rsidR="00916B0F">
        <w:rPr>
          <w:rFonts w:ascii="Arial" w:hAnsi="Arial" w:cs="Arial"/>
          <w:sz w:val="20"/>
          <w:szCs w:val="20"/>
          <w:lang w:val="en-GB"/>
        </w:rPr>
        <w:t xml:space="preserve">Phase </w:t>
      </w:r>
      <w:r w:rsidR="00E97637">
        <w:rPr>
          <w:rFonts w:ascii="Arial" w:hAnsi="Arial" w:cs="Arial"/>
          <w:sz w:val="20"/>
          <w:szCs w:val="20"/>
          <w:lang w:val="en-GB"/>
        </w:rPr>
        <w:t>1-</w:t>
      </w:r>
      <w:r w:rsidR="00356236">
        <w:rPr>
          <w:rFonts w:ascii="Arial" w:hAnsi="Arial" w:cs="Arial"/>
          <w:sz w:val="20"/>
          <w:szCs w:val="20"/>
          <w:lang w:val="en-GB"/>
        </w:rPr>
        <w:t>6</w:t>
      </w:r>
      <w:r w:rsidR="0058755F" w:rsidRPr="003F4C5B">
        <w:rPr>
          <w:rFonts w:ascii="Arial" w:hAnsi="Arial" w:cs="Arial"/>
          <w:sz w:val="20"/>
          <w:szCs w:val="20"/>
          <w:lang w:val="en-GB"/>
        </w:rPr>
        <w:t xml:space="preserve"> Threshold Disclosure</w:t>
      </w:r>
      <w:r w:rsidR="00981FC0" w:rsidRPr="003F4C5B">
        <w:rPr>
          <w:rFonts w:ascii="Arial" w:hAnsi="Arial" w:cs="Arial"/>
          <w:sz w:val="20"/>
          <w:szCs w:val="20"/>
          <w:lang w:val="en-GB"/>
        </w:rPr>
        <w:t xml:space="preserve"> </w:t>
      </w:r>
      <w:r w:rsidR="00981FC0" w:rsidRPr="00161EAF">
        <w:rPr>
          <w:rFonts w:ascii="Arial" w:hAnsi="Arial" w:cs="Arial"/>
          <w:sz w:val="20"/>
          <w:szCs w:val="20"/>
          <w:lang w:val="en-GB"/>
        </w:rPr>
        <w:t>information</w:t>
      </w:r>
      <w:r w:rsidR="00176F58" w:rsidRPr="00161EAF">
        <w:rPr>
          <w:rFonts w:ascii="Arial" w:hAnsi="Arial" w:cs="Arial"/>
          <w:sz w:val="20"/>
          <w:szCs w:val="20"/>
        </w:rPr>
        <w:t>.</w:t>
      </w:r>
    </w:p>
    <w:p w:rsidR="00233EBE" w:rsidRDefault="00233EBE" w:rsidP="00233EBE">
      <w:pPr>
        <w:spacing w:after="60" w:line="240" w:lineRule="auto"/>
      </w:pPr>
    </w:p>
    <w:p w:rsidR="00003D54" w:rsidRPr="00AC226E" w:rsidRDefault="00297829" w:rsidP="00233EBE">
      <w:pPr>
        <w:spacing w:after="60" w:line="240" w:lineRule="auto"/>
        <w:jc w:val="both"/>
        <w:rPr>
          <w:rFonts w:cs="Arial"/>
          <w:lang w:val="en-GB"/>
        </w:rPr>
      </w:pPr>
      <w:r>
        <w:rPr>
          <w:rFonts w:cs="Arial"/>
          <w:b/>
          <w:color w:val="1F497D"/>
          <w:sz w:val="24"/>
          <w:szCs w:val="24"/>
          <w:lang w:val="en-GB"/>
        </w:rPr>
        <w:t xml:space="preserve">Please contact </w:t>
      </w:r>
      <w:hyperlink r:id="rId8" w:history="1">
        <w:r w:rsidR="00315688" w:rsidRPr="00442D59">
          <w:rPr>
            <w:rStyle w:val="Hyperlink"/>
            <w:rFonts w:cs="Arial"/>
            <w:b/>
            <w:sz w:val="24"/>
            <w:szCs w:val="24"/>
            <w:lang w:val="en-GB"/>
          </w:rPr>
          <w:t>ISDALegal@isda.org</w:t>
        </w:r>
      </w:hyperlink>
      <w:r w:rsidR="00315688">
        <w:rPr>
          <w:rFonts w:cs="Arial"/>
          <w:b/>
          <w:color w:val="1F497D"/>
          <w:sz w:val="24"/>
          <w:szCs w:val="24"/>
          <w:lang w:val="en-GB"/>
        </w:rPr>
        <w:t xml:space="preserve"> </w:t>
      </w:r>
      <w:r>
        <w:rPr>
          <w:rFonts w:cs="Arial"/>
          <w:b/>
          <w:color w:val="1F497D"/>
          <w:sz w:val="24"/>
          <w:szCs w:val="24"/>
          <w:lang w:val="en-GB"/>
        </w:rPr>
        <w:t>with any questions</w:t>
      </w:r>
      <w:r w:rsidR="00E97637">
        <w:rPr>
          <w:rFonts w:cs="Arial"/>
          <w:b/>
          <w:color w:val="1F497D"/>
          <w:sz w:val="24"/>
          <w:szCs w:val="24"/>
          <w:lang w:val="en-GB"/>
        </w:rPr>
        <w:t>, using the subject line “</w:t>
      </w:r>
      <w:r w:rsidR="00356236">
        <w:rPr>
          <w:rFonts w:cs="Arial"/>
          <w:b/>
          <w:color w:val="1F497D"/>
          <w:sz w:val="24"/>
          <w:szCs w:val="24"/>
          <w:lang w:val="en-GB"/>
        </w:rPr>
        <w:t>Phase 1-6</w:t>
      </w:r>
      <w:r w:rsidR="00E97637" w:rsidRPr="00E97637">
        <w:rPr>
          <w:rFonts w:cs="Arial"/>
          <w:b/>
          <w:color w:val="1F497D"/>
          <w:sz w:val="24"/>
          <w:szCs w:val="24"/>
          <w:lang w:val="en-GB"/>
        </w:rPr>
        <w:t xml:space="preserve"> Threshold Disclosure</w:t>
      </w:r>
      <w:r w:rsidR="00E97637">
        <w:rPr>
          <w:rFonts w:cs="Arial"/>
          <w:b/>
          <w:color w:val="1F497D"/>
          <w:sz w:val="24"/>
          <w:szCs w:val="24"/>
          <w:lang w:val="en-GB"/>
        </w:rPr>
        <w:t>”</w:t>
      </w:r>
      <w:r>
        <w:rPr>
          <w:rFonts w:cs="Arial"/>
          <w:b/>
          <w:color w:val="1F497D"/>
          <w:sz w:val="24"/>
          <w:szCs w:val="24"/>
          <w:lang w:val="en-GB"/>
        </w:rPr>
        <w:t xml:space="preserve">. </w:t>
      </w:r>
    </w:p>
    <w:sectPr w:rsidR="00003D54" w:rsidRPr="00AC226E" w:rsidSect="00573034">
      <w:headerReference w:type="default" r:id="rId9"/>
      <w:footerReference w:type="default" r:id="rId10"/>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20F" w:rsidRDefault="00A1520F" w:rsidP="005516A0">
      <w:pPr>
        <w:spacing w:after="0" w:line="240" w:lineRule="auto"/>
      </w:pPr>
      <w:r>
        <w:separator/>
      </w:r>
    </w:p>
  </w:endnote>
  <w:endnote w:type="continuationSeparator" w:id="0">
    <w:p w:rsidR="00A1520F" w:rsidRDefault="00A1520F" w:rsidP="00551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58D" w:rsidRDefault="004A458D" w:rsidP="004A458D">
    <w:pPr>
      <w:pStyle w:val="Default"/>
    </w:pPr>
  </w:p>
  <w:p w:rsidR="00AC226E" w:rsidRDefault="004A458D" w:rsidP="004A458D">
    <w:pPr>
      <w:pStyle w:val="Footer"/>
    </w:pPr>
    <w:r>
      <w:t xml:space="preserve"> </w:t>
    </w:r>
    <w:r w:rsidRPr="004A458D">
      <w:rPr>
        <w:i/>
        <w:iCs/>
        <w:color w:val="808080"/>
        <w:sz w:val="20"/>
        <w:szCs w:val="20"/>
      </w:rPr>
      <w:t>Copyright © 201</w:t>
    </w:r>
    <w:r w:rsidR="00796E18">
      <w:rPr>
        <w:i/>
        <w:iCs/>
        <w:color w:val="808080"/>
        <w:sz w:val="20"/>
        <w:szCs w:val="20"/>
      </w:rPr>
      <w:t>9</w:t>
    </w:r>
    <w:r w:rsidRPr="004A458D">
      <w:rPr>
        <w:i/>
        <w:iCs/>
        <w:color w:val="808080"/>
        <w:sz w:val="20"/>
        <w:szCs w:val="20"/>
      </w:rPr>
      <w:t xml:space="preserve"> by International Swaps and Derivatives Association, Inc.</w:t>
    </w:r>
    <w:r>
      <w:rPr>
        <w:i/>
        <w:iCs/>
        <w:color w:val="808080"/>
      </w:rPr>
      <w:t xml:space="preserve"> </w:t>
    </w:r>
    <w:r>
      <w:rPr>
        <w:i/>
        <w:iCs/>
        <w:color w:val="808080"/>
      </w:rPr>
      <w:tab/>
    </w:r>
    <w:r w:rsidR="00AC226E">
      <w:fldChar w:fldCharType="begin"/>
    </w:r>
    <w:r w:rsidR="00AC226E">
      <w:instrText xml:space="preserve"> PAGE   \* MERGEFORMAT </w:instrText>
    </w:r>
    <w:r w:rsidR="00AC226E">
      <w:fldChar w:fldCharType="separate"/>
    </w:r>
    <w:r w:rsidR="0052510E">
      <w:rPr>
        <w:noProof/>
      </w:rPr>
      <w:t>1</w:t>
    </w:r>
    <w:r w:rsidR="00AC226E">
      <w:rPr>
        <w:noProof/>
      </w:rPr>
      <w:fldChar w:fldCharType="end"/>
    </w:r>
  </w:p>
  <w:p w:rsidR="00573034" w:rsidRPr="00AC226E" w:rsidRDefault="00573034">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20F" w:rsidRDefault="00A1520F" w:rsidP="005516A0">
      <w:pPr>
        <w:spacing w:after="0" w:line="240" w:lineRule="auto"/>
      </w:pPr>
      <w:r>
        <w:separator/>
      </w:r>
    </w:p>
  </w:footnote>
  <w:footnote w:type="continuationSeparator" w:id="0">
    <w:p w:rsidR="00A1520F" w:rsidRDefault="00A1520F" w:rsidP="005516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901" w:rsidRPr="00590267" w:rsidRDefault="00916B0F" w:rsidP="00796E18">
    <w:pPr>
      <w:pStyle w:val="Header"/>
      <w:jc w:val="right"/>
      <w:rPr>
        <w:b/>
        <w:lang w:val="en-GB"/>
      </w:rPr>
    </w:pPr>
    <w:r w:rsidRPr="003E328E">
      <w:rPr>
        <w:noProof/>
      </w:rPr>
      <w:drawing>
        <wp:inline distT="0" distB="0" distL="0" distR="0" wp14:anchorId="46760B56" wp14:editId="399DBCC2">
          <wp:extent cx="1719203" cy="4276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19203" cy="427640"/>
                  </a:xfrm>
                  <a:prstGeom prst="rect">
                    <a:avLst/>
                  </a:prstGeom>
                  <a:noFill/>
                  <a:ln>
                    <a:noFill/>
                  </a:ln>
                  <a:extLst>
                    <a:ext uri="{53640926-AAD7-44D8-BBD7-CCE9431645EC}">
                      <a14:shadowObscured xmlns:a14="http://schemas.microsoft.com/office/drawing/2010/main"/>
                    </a:ext>
                  </a:extLst>
                </pic:spPr>
              </pic:pic>
            </a:graphicData>
          </a:graphic>
        </wp:inline>
      </w:drawing>
    </w:r>
    <w:r w:rsidR="00573034">
      <w:rPr>
        <w:noProof/>
      </w:rPr>
      <w:tab/>
    </w:r>
    <w:r w:rsidR="00573034">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25C769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192AFC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946BFB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DC0405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4466D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18A4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5880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EE84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2A94B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09033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1A5084"/>
    <w:multiLevelType w:val="hybridMultilevel"/>
    <w:tmpl w:val="2B2CC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585974"/>
    <w:multiLevelType w:val="hybridMultilevel"/>
    <w:tmpl w:val="B806539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0C33357B"/>
    <w:multiLevelType w:val="hybridMultilevel"/>
    <w:tmpl w:val="CC962A06"/>
    <w:lvl w:ilvl="0" w:tplc="08090017">
      <w:start w:val="1"/>
      <w:numFmt w:val="lowerLetter"/>
      <w:lvlText w:val="%1)"/>
      <w:lvlJc w:val="left"/>
      <w:pPr>
        <w:tabs>
          <w:tab w:val="num" w:pos="360"/>
        </w:tabs>
        <w:ind w:left="360" w:hanging="360"/>
      </w:pPr>
      <w:rPr>
        <w:rFonts w:cs="Times New Roman"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0ED07F79"/>
    <w:multiLevelType w:val="hybridMultilevel"/>
    <w:tmpl w:val="1D583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9C12E9"/>
    <w:multiLevelType w:val="hybridMultilevel"/>
    <w:tmpl w:val="418E6F44"/>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9ED4236"/>
    <w:multiLevelType w:val="hybridMultilevel"/>
    <w:tmpl w:val="ED9AAB7E"/>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30234A5"/>
    <w:multiLevelType w:val="hybridMultilevel"/>
    <w:tmpl w:val="F7F4D734"/>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7" w15:restartNumberingAfterBreak="0">
    <w:nsid w:val="230B2138"/>
    <w:multiLevelType w:val="hybridMultilevel"/>
    <w:tmpl w:val="8D20A3D2"/>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77D23B1"/>
    <w:multiLevelType w:val="hybridMultilevel"/>
    <w:tmpl w:val="7D9072C0"/>
    <w:lvl w:ilvl="0" w:tplc="BA389C2A">
      <w:start w:val="1"/>
      <w:numFmt w:val="decimal"/>
      <w:lvlText w:val="%1."/>
      <w:lvlJc w:val="left"/>
      <w:pPr>
        <w:ind w:left="1305" w:hanging="94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CA326F"/>
    <w:multiLevelType w:val="hybridMultilevel"/>
    <w:tmpl w:val="F0B84BC4"/>
    <w:lvl w:ilvl="0" w:tplc="F5C06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D37B6A"/>
    <w:multiLevelType w:val="hybridMultilevel"/>
    <w:tmpl w:val="B95ED0BA"/>
    <w:lvl w:ilvl="0" w:tplc="08090017">
      <w:start w:val="1"/>
      <w:numFmt w:val="lowerLetter"/>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628392E"/>
    <w:multiLevelType w:val="multilevel"/>
    <w:tmpl w:val="D66ED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D03BA8"/>
    <w:multiLevelType w:val="hybridMultilevel"/>
    <w:tmpl w:val="A636E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493898"/>
    <w:multiLevelType w:val="hybridMultilevel"/>
    <w:tmpl w:val="17C8AD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730BD5"/>
    <w:multiLevelType w:val="hybridMultilevel"/>
    <w:tmpl w:val="98C8A4E8"/>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2B069D4"/>
    <w:multiLevelType w:val="hybridMultilevel"/>
    <w:tmpl w:val="888E21B0"/>
    <w:lvl w:ilvl="0" w:tplc="08090017">
      <w:start w:val="1"/>
      <w:numFmt w:val="lowerLetter"/>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54C0C49"/>
    <w:multiLevelType w:val="hybridMultilevel"/>
    <w:tmpl w:val="FC3422DC"/>
    <w:lvl w:ilvl="0" w:tplc="08090017">
      <w:start w:val="1"/>
      <w:numFmt w:val="lowerLetter"/>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24F4C79"/>
    <w:multiLevelType w:val="hybridMultilevel"/>
    <w:tmpl w:val="12D6F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F073195"/>
    <w:multiLevelType w:val="hybridMultilevel"/>
    <w:tmpl w:val="96B401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5"/>
  </w:num>
  <w:num w:numId="13">
    <w:abstractNumId w:val="14"/>
  </w:num>
  <w:num w:numId="14">
    <w:abstractNumId w:val="20"/>
  </w:num>
  <w:num w:numId="15">
    <w:abstractNumId w:val="24"/>
  </w:num>
  <w:num w:numId="16">
    <w:abstractNumId w:val="28"/>
  </w:num>
  <w:num w:numId="17">
    <w:abstractNumId w:val="12"/>
  </w:num>
  <w:num w:numId="18">
    <w:abstractNumId w:val="25"/>
  </w:num>
  <w:num w:numId="19">
    <w:abstractNumId w:val="26"/>
  </w:num>
  <w:num w:numId="20">
    <w:abstractNumId w:val="23"/>
  </w:num>
  <w:num w:numId="21">
    <w:abstractNumId w:val="13"/>
  </w:num>
  <w:num w:numId="22">
    <w:abstractNumId w:val="19"/>
  </w:num>
  <w:num w:numId="23">
    <w:abstractNumId w:val="10"/>
  </w:num>
  <w:num w:numId="24">
    <w:abstractNumId w:val="18"/>
  </w:num>
  <w:num w:numId="25">
    <w:abstractNumId w:val="22"/>
  </w:num>
  <w:num w:numId="26">
    <w:abstractNumId w:val="27"/>
  </w:num>
  <w:num w:numId="27">
    <w:abstractNumId w:val="16"/>
  </w:num>
  <w:num w:numId="28">
    <w:abstractNumId w:val="21"/>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8AB"/>
    <w:rsid w:val="00003D54"/>
    <w:rsid w:val="0002659A"/>
    <w:rsid w:val="00070901"/>
    <w:rsid w:val="00073487"/>
    <w:rsid w:val="00085D64"/>
    <w:rsid w:val="00097C39"/>
    <w:rsid w:val="000A5453"/>
    <w:rsid w:val="000D1D4E"/>
    <w:rsid w:val="00104831"/>
    <w:rsid w:val="00112862"/>
    <w:rsid w:val="00115C3D"/>
    <w:rsid w:val="00122176"/>
    <w:rsid w:val="0013618D"/>
    <w:rsid w:val="00161EAF"/>
    <w:rsid w:val="0017318A"/>
    <w:rsid w:val="00176F58"/>
    <w:rsid w:val="0018042E"/>
    <w:rsid w:val="0019343D"/>
    <w:rsid w:val="0019387B"/>
    <w:rsid w:val="00197D19"/>
    <w:rsid w:val="001B4CF3"/>
    <w:rsid w:val="001C5380"/>
    <w:rsid w:val="001C7CCF"/>
    <w:rsid w:val="001F5B1B"/>
    <w:rsid w:val="00203004"/>
    <w:rsid w:val="002169CB"/>
    <w:rsid w:val="00224853"/>
    <w:rsid w:val="00233EBE"/>
    <w:rsid w:val="00235323"/>
    <w:rsid w:val="00241A15"/>
    <w:rsid w:val="00264F83"/>
    <w:rsid w:val="002952EC"/>
    <w:rsid w:val="00295779"/>
    <w:rsid w:val="00297829"/>
    <w:rsid w:val="002D1F21"/>
    <w:rsid w:val="002D6A2A"/>
    <w:rsid w:val="002E4214"/>
    <w:rsid w:val="002F5986"/>
    <w:rsid w:val="00302275"/>
    <w:rsid w:val="00314AE4"/>
    <w:rsid w:val="00315688"/>
    <w:rsid w:val="00321F20"/>
    <w:rsid w:val="0034602B"/>
    <w:rsid w:val="003468AB"/>
    <w:rsid w:val="00356236"/>
    <w:rsid w:val="00364019"/>
    <w:rsid w:val="00391B4D"/>
    <w:rsid w:val="00394EFB"/>
    <w:rsid w:val="003D56C9"/>
    <w:rsid w:val="003E3549"/>
    <w:rsid w:val="003E7405"/>
    <w:rsid w:val="003F4C5B"/>
    <w:rsid w:val="00401FEE"/>
    <w:rsid w:val="00465636"/>
    <w:rsid w:val="00493484"/>
    <w:rsid w:val="00494C10"/>
    <w:rsid w:val="004A458D"/>
    <w:rsid w:val="004C7EEF"/>
    <w:rsid w:val="004D5249"/>
    <w:rsid w:val="004F3C64"/>
    <w:rsid w:val="00500394"/>
    <w:rsid w:val="00506DC6"/>
    <w:rsid w:val="005142CA"/>
    <w:rsid w:val="0052510E"/>
    <w:rsid w:val="005516A0"/>
    <w:rsid w:val="00551722"/>
    <w:rsid w:val="00573034"/>
    <w:rsid w:val="0058755F"/>
    <w:rsid w:val="00590267"/>
    <w:rsid w:val="00593609"/>
    <w:rsid w:val="005B17A8"/>
    <w:rsid w:val="005E430E"/>
    <w:rsid w:val="00606AA3"/>
    <w:rsid w:val="00607822"/>
    <w:rsid w:val="00612AE7"/>
    <w:rsid w:val="00632616"/>
    <w:rsid w:val="006432EE"/>
    <w:rsid w:val="00656B09"/>
    <w:rsid w:val="006647A2"/>
    <w:rsid w:val="0067479A"/>
    <w:rsid w:val="00684E02"/>
    <w:rsid w:val="006C07BF"/>
    <w:rsid w:val="006C0881"/>
    <w:rsid w:val="007105CE"/>
    <w:rsid w:val="00710C31"/>
    <w:rsid w:val="00715CE0"/>
    <w:rsid w:val="007160F6"/>
    <w:rsid w:val="00724FA5"/>
    <w:rsid w:val="00753279"/>
    <w:rsid w:val="00766161"/>
    <w:rsid w:val="00775C46"/>
    <w:rsid w:val="00777B5D"/>
    <w:rsid w:val="007934D5"/>
    <w:rsid w:val="00795571"/>
    <w:rsid w:val="00796E18"/>
    <w:rsid w:val="007A534E"/>
    <w:rsid w:val="007B0573"/>
    <w:rsid w:val="007B6D52"/>
    <w:rsid w:val="008008AA"/>
    <w:rsid w:val="0080749E"/>
    <w:rsid w:val="00807899"/>
    <w:rsid w:val="00807F46"/>
    <w:rsid w:val="00810448"/>
    <w:rsid w:val="00822E5A"/>
    <w:rsid w:val="00825663"/>
    <w:rsid w:val="00826911"/>
    <w:rsid w:val="00854E64"/>
    <w:rsid w:val="00863811"/>
    <w:rsid w:val="008765DE"/>
    <w:rsid w:val="008A0D34"/>
    <w:rsid w:val="008A2065"/>
    <w:rsid w:val="008A4B79"/>
    <w:rsid w:val="008A6FD6"/>
    <w:rsid w:val="008C02E2"/>
    <w:rsid w:val="008C14C0"/>
    <w:rsid w:val="008C3B0B"/>
    <w:rsid w:val="008D594C"/>
    <w:rsid w:val="008F5A5D"/>
    <w:rsid w:val="009109FC"/>
    <w:rsid w:val="00916B0F"/>
    <w:rsid w:val="009251E1"/>
    <w:rsid w:val="0093311F"/>
    <w:rsid w:val="0093779F"/>
    <w:rsid w:val="009436C3"/>
    <w:rsid w:val="00961C09"/>
    <w:rsid w:val="00975219"/>
    <w:rsid w:val="00981FC0"/>
    <w:rsid w:val="009C172D"/>
    <w:rsid w:val="009D0C06"/>
    <w:rsid w:val="009D3165"/>
    <w:rsid w:val="009E4AC1"/>
    <w:rsid w:val="009E5853"/>
    <w:rsid w:val="009E69C8"/>
    <w:rsid w:val="009E76B4"/>
    <w:rsid w:val="009F049F"/>
    <w:rsid w:val="00A1520F"/>
    <w:rsid w:val="00A15E4F"/>
    <w:rsid w:val="00A51239"/>
    <w:rsid w:val="00A52C57"/>
    <w:rsid w:val="00AC226E"/>
    <w:rsid w:val="00AC2CAD"/>
    <w:rsid w:val="00AE2F59"/>
    <w:rsid w:val="00AF57C6"/>
    <w:rsid w:val="00AF5F0C"/>
    <w:rsid w:val="00B01926"/>
    <w:rsid w:val="00B24F66"/>
    <w:rsid w:val="00B31A2D"/>
    <w:rsid w:val="00B46133"/>
    <w:rsid w:val="00B84A02"/>
    <w:rsid w:val="00BA02BC"/>
    <w:rsid w:val="00C050F5"/>
    <w:rsid w:val="00C23356"/>
    <w:rsid w:val="00C238FD"/>
    <w:rsid w:val="00C5575B"/>
    <w:rsid w:val="00C623C3"/>
    <w:rsid w:val="00C73867"/>
    <w:rsid w:val="00C83DBF"/>
    <w:rsid w:val="00C97FB5"/>
    <w:rsid w:val="00CB0772"/>
    <w:rsid w:val="00CC1680"/>
    <w:rsid w:val="00CF172F"/>
    <w:rsid w:val="00D17348"/>
    <w:rsid w:val="00D24555"/>
    <w:rsid w:val="00D2773F"/>
    <w:rsid w:val="00D500C4"/>
    <w:rsid w:val="00D64A3D"/>
    <w:rsid w:val="00D84A0C"/>
    <w:rsid w:val="00D90182"/>
    <w:rsid w:val="00DA5E71"/>
    <w:rsid w:val="00DC2FA9"/>
    <w:rsid w:val="00DD4614"/>
    <w:rsid w:val="00DE0009"/>
    <w:rsid w:val="00DF3D85"/>
    <w:rsid w:val="00E00329"/>
    <w:rsid w:val="00E05FA5"/>
    <w:rsid w:val="00E323F1"/>
    <w:rsid w:val="00E46ABE"/>
    <w:rsid w:val="00E8428A"/>
    <w:rsid w:val="00E9554A"/>
    <w:rsid w:val="00E97637"/>
    <w:rsid w:val="00EA23DD"/>
    <w:rsid w:val="00EB5976"/>
    <w:rsid w:val="00EC504E"/>
    <w:rsid w:val="00F0238C"/>
    <w:rsid w:val="00F27127"/>
    <w:rsid w:val="00F31521"/>
    <w:rsid w:val="00F62C90"/>
    <w:rsid w:val="00FA2F7F"/>
    <w:rsid w:val="00FC2D48"/>
    <w:rsid w:val="00FD00C1"/>
    <w:rsid w:val="00FE4F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BADD757"/>
  <w15:docId w15:val="{F1068EA6-BAB9-408B-A06C-63052FE96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73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516A0"/>
    <w:pPr>
      <w:tabs>
        <w:tab w:val="center" w:pos="4680"/>
        <w:tab w:val="right" w:pos="9360"/>
      </w:tabs>
      <w:spacing w:after="0" w:line="240" w:lineRule="auto"/>
    </w:pPr>
  </w:style>
  <w:style w:type="character" w:customStyle="1" w:styleId="HeaderChar">
    <w:name w:val="Header Char"/>
    <w:link w:val="Header"/>
    <w:uiPriority w:val="99"/>
    <w:locked/>
    <w:rsid w:val="005516A0"/>
    <w:rPr>
      <w:rFonts w:cs="Times New Roman"/>
    </w:rPr>
  </w:style>
  <w:style w:type="paragraph" w:styleId="Footer">
    <w:name w:val="footer"/>
    <w:basedOn w:val="Normal"/>
    <w:link w:val="FooterChar"/>
    <w:uiPriority w:val="99"/>
    <w:rsid w:val="005516A0"/>
    <w:pPr>
      <w:tabs>
        <w:tab w:val="center" w:pos="4680"/>
        <w:tab w:val="right" w:pos="9360"/>
      </w:tabs>
      <w:spacing w:after="0" w:line="240" w:lineRule="auto"/>
    </w:pPr>
  </w:style>
  <w:style w:type="character" w:customStyle="1" w:styleId="FooterChar">
    <w:name w:val="Footer Char"/>
    <w:link w:val="Footer"/>
    <w:uiPriority w:val="99"/>
    <w:locked/>
    <w:rsid w:val="005516A0"/>
    <w:rPr>
      <w:rFonts w:cs="Times New Roman"/>
    </w:rPr>
  </w:style>
  <w:style w:type="paragraph" w:styleId="ListParagraph">
    <w:name w:val="List Paragraph"/>
    <w:basedOn w:val="Normal"/>
    <w:uiPriority w:val="34"/>
    <w:qFormat/>
    <w:rsid w:val="00EB5976"/>
    <w:pPr>
      <w:spacing w:after="0" w:line="240" w:lineRule="auto"/>
      <w:ind w:left="720"/>
    </w:pPr>
  </w:style>
  <w:style w:type="character" w:styleId="Hyperlink">
    <w:name w:val="Hyperlink"/>
    <w:uiPriority w:val="99"/>
    <w:unhideWhenUsed/>
    <w:rsid w:val="002E4214"/>
    <w:rPr>
      <w:color w:val="0000FF"/>
      <w:u w:val="single"/>
    </w:rPr>
  </w:style>
  <w:style w:type="paragraph" w:styleId="BalloonText">
    <w:name w:val="Balloon Text"/>
    <w:basedOn w:val="Normal"/>
    <w:link w:val="BalloonTextChar"/>
    <w:uiPriority w:val="99"/>
    <w:semiHidden/>
    <w:unhideWhenUsed/>
    <w:rsid w:val="00A512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239"/>
    <w:rPr>
      <w:rFonts w:ascii="Tahoma" w:hAnsi="Tahoma" w:cs="Tahoma"/>
      <w:sz w:val="16"/>
      <w:szCs w:val="16"/>
    </w:rPr>
  </w:style>
  <w:style w:type="character" w:styleId="CommentReference">
    <w:name w:val="annotation reference"/>
    <w:basedOn w:val="DefaultParagraphFont"/>
    <w:uiPriority w:val="99"/>
    <w:semiHidden/>
    <w:unhideWhenUsed/>
    <w:rsid w:val="007105CE"/>
    <w:rPr>
      <w:sz w:val="16"/>
      <w:szCs w:val="16"/>
    </w:rPr>
  </w:style>
  <w:style w:type="paragraph" w:styleId="CommentText">
    <w:name w:val="annotation text"/>
    <w:basedOn w:val="Normal"/>
    <w:link w:val="CommentTextChar"/>
    <w:uiPriority w:val="99"/>
    <w:semiHidden/>
    <w:unhideWhenUsed/>
    <w:rsid w:val="007105CE"/>
    <w:pPr>
      <w:spacing w:line="240" w:lineRule="auto"/>
    </w:pPr>
    <w:rPr>
      <w:sz w:val="20"/>
      <w:szCs w:val="20"/>
    </w:rPr>
  </w:style>
  <w:style w:type="character" w:customStyle="1" w:styleId="CommentTextChar">
    <w:name w:val="Comment Text Char"/>
    <w:basedOn w:val="DefaultParagraphFont"/>
    <w:link w:val="CommentText"/>
    <w:uiPriority w:val="99"/>
    <w:semiHidden/>
    <w:rsid w:val="007105CE"/>
  </w:style>
  <w:style w:type="paragraph" w:styleId="CommentSubject">
    <w:name w:val="annotation subject"/>
    <w:basedOn w:val="CommentText"/>
    <w:next w:val="CommentText"/>
    <w:link w:val="CommentSubjectChar"/>
    <w:uiPriority w:val="99"/>
    <w:semiHidden/>
    <w:unhideWhenUsed/>
    <w:rsid w:val="007105CE"/>
    <w:rPr>
      <w:b/>
      <w:bCs/>
    </w:rPr>
  </w:style>
  <w:style w:type="character" w:customStyle="1" w:styleId="CommentSubjectChar">
    <w:name w:val="Comment Subject Char"/>
    <w:basedOn w:val="CommentTextChar"/>
    <w:link w:val="CommentSubject"/>
    <w:uiPriority w:val="99"/>
    <w:semiHidden/>
    <w:rsid w:val="007105CE"/>
    <w:rPr>
      <w:b/>
      <w:bCs/>
    </w:rPr>
  </w:style>
  <w:style w:type="paragraph" w:customStyle="1" w:styleId="Default">
    <w:name w:val="Default"/>
    <w:rsid w:val="004A458D"/>
    <w:pPr>
      <w:autoSpaceDE w:val="0"/>
      <w:autoSpaceDN w:val="0"/>
      <w:adjustRightInd w:val="0"/>
    </w:pPr>
    <w:rPr>
      <w:rFonts w:cs="Calibri"/>
      <w:color w:val="000000"/>
      <w:sz w:val="24"/>
      <w:szCs w:val="24"/>
    </w:rPr>
  </w:style>
  <w:style w:type="paragraph" w:styleId="NormalWeb">
    <w:name w:val="Normal (Web)"/>
    <w:basedOn w:val="Normal"/>
    <w:uiPriority w:val="99"/>
    <w:semiHidden/>
    <w:unhideWhenUsed/>
    <w:rsid w:val="008A4B79"/>
    <w:pPr>
      <w:spacing w:before="100" w:beforeAutospacing="1" w:after="100" w:afterAutospacing="1" w:line="240" w:lineRule="auto"/>
      <w:jc w:val="both"/>
    </w:pPr>
    <w:rPr>
      <w:rFonts w:ascii="Times New Roman" w:eastAsia="Times New Roman" w:hAnsi="Times New Roman"/>
      <w:color w:val="000000"/>
      <w:sz w:val="20"/>
      <w:szCs w:val="20"/>
    </w:rPr>
  </w:style>
  <w:style w:type="character" w:styleId="Strong">
    <w:name w:val="Strong"/>
    <w:basedOn w:val="DefaultParagraphFont"/>
    <w:uiPriority w:val="22"/>
    <w:qFormat/>
    <w:locked/>
    <w:rsid w:val="008A4B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25427">
      <w:bodyDiv w:val="1"/>
      <w:marLeft w:val="0"/>
      <w:marRight w:val="0"/>
      <w:marTop w:val="0"/>
      <w:marBottom w:val="0"/>
      <w:divBdr>
        <w:top w:val="none" w:sz="0" w:space="0" w:color="auto"/>
        <w:left w:val="none" w:sz="0" w:space="0" w:color="auto"/>
        <w:bottom w:val="none" w:sz="0" w:space="0" w:color="auto"/>
        <w:right w:val="none" w:sz="0" w:space="0" w:color="auto"/>
      </w:divBdr>
    </w:div>
    <w:div w:id="253101114">
      <w:bodyDiv w:val="1"/>
      <w:marLeft w:val="0"/>
      <w:marRight w:val="0"/>
      <w:marTop w:val="0"/>
      <w:marBottom w:val="0"/>
      <w:divBdr>
        <w:top w:val="none" w:sz="0" w:space="0" w:color="auto"/>
        <w:left w:val="none" w:sz="0" w:space="0" w:color="auto"/>
        <w:bottom w:val="none" w:sz="0" w:space="0" w:color="auto"/>
        <w:right w:val="none" w:sz="0" w:space="0" w:color="auto"/>
      </w:divBdr>
    </w:div>
    <w:div w:id="746220856">
      <w:bodyDiv w:val="1"/>
      <w:marLeft w:val="0"/>
      <w:marRight w:val="0"/>
      <w:marTop w:val="0"/>
      <w:marBottom w:val="0"/>
      <w:divBdr>
        <w:top w:val="none" w:sz="0" w:space="0" w:color="auto"/>
        <w:left w:val="none" w:sz="0" w:space="0" w:color="auto"/>
        <w:bottom w:val="none" w:sz="0" w:space="0" w:color="auto"/>
        <w:right w:val="none" w:sz="0" w:space="0" w:color="auto"/>
      </w:divBdr>
    </w:div>
    <w:div w:id="858279459">
      <w:bodyDiv w:val="1"/>
      <w:marLeft w:val="0"/>
      <w:marRight w:val="0"/>
      <w:marTop w:val="0"/>
      <w:marBottom w:val="0"/>
      <w:divBdr>
        <w:top w:val="none" w:sz="0" w:space="0" w:color="auto"/>
        <w:left w:val="none" w:sz="0" w:space="0" w:color="auto"/>
        <w:bottom w:val="none" w:sz="0" w:space="0" w:color="auto"/>
        <w:right w:val="none" w:sz="0" w:space="0" w:color="auto"/>
      </w:divBdr>
    </w:div>
    <w:div w:id="976373793">
      <w:bodyDiv w:val="1"/>
      <w:marLeft w:val="0"/>
      <w:marRight w:val="0"/>
      <w:marTop w:val="0"/>
      <w:marBottom w:val="0"/>
      <w:divBdr>
        <w:top w:val="none" w:sz="0" w:space="0" w:color="auto"/>
        <w:left w:val="none" w:sz="0" w:space="0" w:color="auto"/>
        <w:bottom w:val="none" w:sz="0" w:space="0" w:color="auto"/>
        <w:right w:val="none" w:sz="0" w:space="0" w:color="auto"/>
      </w:divBdr>
    </w:div>
    <w:div w:id="1017580627">
      <w:bodyDiv w:val="1"/>
      <w:marLeft w:val="0"/>
      <w:marRight w:val="0"/>
      <w:marTop w:val="0"/>
      <w:marBottom w:val="0"/>
      <w:divBdr>
        <w:top w:val="none" w:sz="0" w:space="0" w:color="auto"/>
        <w:left w:val="none" w:sz="0" w:space="0" w:color="auto"/>
        <w:bottom w:val="none" w:sz="0" w:space="0" w:color="auto"/>
        <w:right w:val="none" w:sz="0" w:space="0" w:color="auto"/>
      </w:divBdr>
    </w:div>
    <w:div w:id="1082335019">
      <w:bodyDiv w:val="1"/>
      <w:marLeft w:val="0"/>
      <w:marRight w:val="0"/>
      <w:marTop w:val="0"/>
      <w:marBottom w:val="0"/>
      <w:divBdr>
        <w:top w:val="none" w:sz="0" w:space="0" w:color="auto"/>
        <w:left w:val="none" w:sz="0" w:space="0" w:color="auto"/>
        <w:bottom w:val="none" w:sz="0" w:space="0" w:color="auto"/>
        <w:right w:val="none" w:sz="0" w:space="0" w:color="auto"/>
      </w:divBdr>
    </w:div>
    <w:div w:id="1316573411">
      <w:bodyDiv w:val="1"/>
      <w:marLeft w:val="0"/>
      <w:marRight w:val="0"/>
      <w:marTop w:val="0"/>
      <w:marBottom w:val="0"/>
      <w:divBdr>
        <w:top w:val="none" w:sz="0" w:space="0" w:color="auto"/>
        <w:left w:val="none" w:sz="0" w:space="0" w:color="auto"/>
        <w:bottom w:val="none" w:sz="0" w:space="0" w:color="auto"/>
        <w:right w:val="none" w:sz="0" w:space="0" w:color="auto"/>
      </w:divBdr>
    </w:div>
    <w:div w:id="1331986276">
      <w:bodyDiv w:val="1"/>
      <w:marLeft w:val="0"/>
      <w:marRight w:val="0"/>
      <w:marTop w:val="0"/>
      <w:marBottom w:val="0"/>
      <w:divBdr>
        <w:top w:val="none" w:sz="0" w:space="0" w:color="auto"/>
        <w:left w:val="none" w:sz="0" w:space="0" w:color="auto"/>
        <w:bottom w:val="none" w:sz="0" w:space="0" w:color="auto"/>
        <w:right w:val="none" w:sz="0" w:space="0" w:color="auto"/>
      </w:divBdr>
    </w:div>
    <w:div w:id="1624577399">
      <w:marLeft w:val="0"/>
      <w:marRight w:val="0"/>
      <w:marTop w:val="0"/>
      <w:marBottom w:val="0"/>
      <w:divBdr>
        <w:top w:val="none" w:sz="0" w:space="0" w:color="auto"/>
        <w:left w:val="none" w:sz="0" w:space="0" w:color="auto"/>
        <w:bottom w:val="none" w:sz="0" w:space="0" w:color="auto"/>
        <w:right w:val="none" w:sz="0" w:space="0" w:color="auto"/>
      </w:divBdr>
    </w:div>
    <w:div w:id="2106264661">
      <w:bodyDiv w:val="1"/>
      <w:marLeft w:val="0"/>
      <w:marRight w:val="0"/>
      <w:marTop w:val="0"/>
      <w:marBottom w:val="0"/>
      <w:divBdr>
        <w:top w:val="none" w:sz="0" w:space="0" w:color="auto"/>
        <w:left w:val="none" w:sz="0" w:space="0" w:color="auto"/>
        <w:bottom w:val="none" w:sz="0" w:space="0" w:color="auto"/>
        <w:right w:val="none" w:sz="0" w:space="0" w:color="auto"/>
      </w:divBdr>
    </w:div>
    <w:div w:id="213421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SDALegal@isd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2A6D4-56A9-482C-AB7A-B78739B96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920</Words>
  <Characters>5245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Kalbian Hagerty LLP</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Panagiotis Koumantanos</dc:creator>
  <cp:lastModifiedBy>ISDA</cp:lastModifiedBy>
  <cp:revision>3</cp:revision>
  <cp:lastPrinted>2015-03-06T11:32:00Z</cp:lastPrinted>
  <dcterms:created xsi:type="dcterms:W3CDTF">2019-09-06T13:08:00Z</dcterms:created>
  <dcterms:modified xsi:type="dcterms:W3CDTF">2019-09-06T13:08:00Z</dcterms:modified>
</cp:coreProperties>
</file>