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D6702" w14:textId="77777777" w:rsidR="00AD3226" w:rsidRDefault="00AD3226">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AD3226" w14:paraId="718B340C" w14:textId="77777777">
        <w:tc>
          <w:tcPr>
            <w:tcW w:w="5103" w:type="dxa"/>
          </w:tcPr>
          <w:p w14:paraId="750581AE" w14:textId="77777777" w:rsidR="00AD3226" w:rsidRDefault="00AD3226">
            <w:pPr>
              <w:pStyle w:val="ConsPlusNormal"/>
            </w:pPr>
            <w:r>
              <w:rPr>
                <w:lang w:val="en-US"/>
              </w:rPr>
              <w:t>28 February 2022</w:t>
            </w:r>
          </w:p>
        </w:tc>
        <w:tc>
          <w:tcPr>
            <w:tcW w:w="5103" w:type="dxa"/>
          </w:tcPr>
          <w:p w14:paraId="6F4CD4C3" w14:textId="77777777" w:rsidR="00AD3226" w:rsidRDefault="00AD3226">
            <w:pPr>
              <w:pStyle w:val="ConsPlusNormal"/>
              <w:jc w:val="right"/>
            </w:pPr>
            <w:r>
              <w:rPr>
                <w:lang w:val="en-US"/>
              </w:rPr>
              <w:t>No. 79</w:t>
            </w:r>
          </w:p>
        </w:tc>
      </w:tr>
    </w:tbl>
    <w:p w14:paraId="0458B044" w14:textId="77777777" w:rsidR="00AD3226" w:rsidRDefault="00AD3226">
      <w:pPr>
        <w:pStyle w:val="ConsPlusNormal"/>
        <w:pBdr>
          <w:top w:val="single" w:sz="6" w:space="0" w:color="auto"/>
        </w:pBdr>
        <w:spacing w:before="100" w:after="100"/>
        <w:jc w:val="both"/>
        <w:rPr>
          <w:sz w:val="2"/>
          <w:szCs w:val="2"/>
        </w:rPr>
      </w:pPr>
    </w:p>
    <w:p w14:paraId="596ED693" w14:textId="77777777" w:rsidR="00AD3226" w:rsidRDefault="00AD3226">
      <w:pPr>
        <w:pStyle w:val="ConsPlusNormal"/>
        <w:jc w:val="both"/>
      </w:pPr>
    </w:p>
    <w:p w14:paraId="0C2AB63F" w14:textId="77777777" w:rsidR="00AD3226" w:rsidRDefault="00AD3226">
      <w:pPr>
        <w:pStyle w:val="ConsPlusTitle"/>
        <w:jc w:val="center"/>
      </w:pPr>
      <w:r>
        <w:rPr>
          <w:lang w:val="en-US"/>
        </w:rPr>
        <w:t>DECREE</w:t>
      </w:r>
    </w:p>
    <w:p w14:paraId="5D9E577E" w14:textId="77777777" w:rsidR="00AD3226" w:rsidRDefault="00AD3226">
      <w:pPr>
        <w:pStyle w:val="ConsPlusTitle"/>
        <w:jc w:val="center"/>
      </w:pPr>
    </w:p>
    <w:p w14:paraId="1E8F56FD" w14:textId="77777777" w:rsidR="00AD3226" w:rsidRDefault="00AD3226">
      <w:pPr>
        <w:pStyle w:val="ConsPlusTitle"/>
        <w:jc w:val="center"/>
      </w:pPr>
      <w:r>
        <w:rPr>
          <w:lang w:val="en-US"/>
        </w:rPr>
        <w:t>OF THE PRESIDENT OF THE RUSSIAN FEDERATION</w:t>
      </w:r>
    </w:p>
    <w:p w14:paraId="7C08F60F" w14:textId="77777777" w:rsidR="00AD3226" w:rsidRDefault="00AD3226">
      <w:pPr>
        <w:pStyle w:val="ConsPlusTitle"/>
        <w:jc w:val="center"/>
      </w:pPr>
    </w:p>
    <w:p w14:paraId="7ED48898" w14:textId="77777777" w:rsidR="00AD3226" w:rsidRDefault="00AD3226">
      <w:pPr>
        <w:pStyle w:val="ConsPlusTitle"/>
        <w:jc w:val="center"/>
      </w:pPr>
      <w:r>
        <w:rPr>
          <w:lang w:val="en-US"/>
        </w:rPr>
        <w:t xml:space="preserve">ON </w:t>
      </w:r>
    </w:p>
    <w:p w14:paraId="3A8925D5" w14:textId="77777777" w:rsidR="00AD3226" w:rsidRPr="00344DFA" w:rsidRDefault="00AD3226">
      <w:pPr>
        <w:pStyle w:val="ConsPlusTitle"/>
        <w:jc w:val="center"/>
      </w:pPr>
      <w:r w:rsidRPr="00703E3D">
        <w:rPr>
          <w:lang w:val="en-US"/>
        </w:rPr>
        <w:t>SPECIAL ECONOMIC MEASURES IN CONNECTION WITH UNFRIENDLY</w:t>
      </w:r>
    </w:p>
    <w:p w14:paraId="3A7D2489" w14:textId="77777777" w:rsidR="00AD3226" w:rsidRPr="00344DFA" w:rsidRDefault="00AD3226">
      <w:pPr>
        <w:pStyle w:val="ConsPlusTitle"/>
        <w:jc w:val="center"/>
      </w:pPr>
      <w:r w:rsidRPr="00703E3D">
        <w:rPr>
          <w:lang w:val="en-US"/>
        </w:rPr>
        <w:t xml:space="preserve">ACTIONS OF THE UNITED STATES OF AMERICA AND </w:t>
      </w:r>
      <w:r w:rsidR="00DE5DD2">
        <w:rPr>
          <w:lang w:val="en-US"/>
        </w:rPr>
        <w:t xml:space="preserve">ASSOCIATED </w:t>
      </w:r>
      <w:r w:rsidRPr="00703E3D">
        <w:rPr>
          <w:lang w:val="en-US"/>
        </w:rPr>
        <w:t>FOREIGN</w:t>
      </w:r>
    </w:p>
    <w:p w14:paraId="6DEF7289" w14:textId="77777777" w:rsidR="00AD3226" w:rsidRPr="00344DFA" w:rsidRDefault="00AD3226">
      <w:pPr>
        <w:pStyle w:val="ConsPlusTitle"/>
        <w:jc w:val="center"/>
      </w:pPr>
      <w:r w:rsidRPr="00703E3D">
        <w:rPr>
          <w:lang w:val="en-US"/>
        </w:rPr>
        <w:t>STATES AND INTERNATIONAL ORGANISATIONS WHICH JOINED THEM</w:t>
      </w:r>
    </w:p>
    <w:p w14:paraId="1609D8A6" w14:textId="77777777" w:rsidR="00AD3226" w:rsidRPr="00344DFA" w:rsidRDefault="00AD3226">
      <w:pPr>
        <w:pStyle w:val="ConsPlusNormal"/>
        <w:jc w:val="center"/>
      </w:pPr>
    </w:p>
    <w:p w14:paraId="12C91AEB" w14:textId="77777777" w:rsidR="00AD3226" w:rsidRPr="00344DFA" w:rsidRDefault="00AD3226">
      <w:pPr>
        <w:pStyle w:val="ConsPlusNormal"/>
        <w:ind w:firstLine="540"/>
        <w:jc w:val="both"/>
      </w:pPr>
      <w:r w:rsidRPr="00703E3D">
        <w:rPr>
          <w:lang w:val="en-US"/>
        </w:rPr>
        <w:t xml:space="preserve">In connection with the unfriendly actions of the United States of America and </w:t>
      </w:r>
      <w:r w:rsidR="00DE5DD2">
        <w:rPr>
          <w:lang w:val="en-US"/>
        </w:rPr>
        <w:t xml:space="preserve">associated </w:t>
      </w:r>
      <w:r w:rsidRPr="00703E3D">
        <w:rPr>
          <w:lang w:val="en-US"/>
        </w:rPr>
        <w:t xml:space="preserve">foreign states and international organisations, being contrary to international law and involving imposition of restrictive measures against citizens of the Russian Federation and Russian legal entities, in order to protect the national interests of the Russian Federation and in pursuance of Federal Law </w:t>
      </w:r>
      <w:hyperlink r:id="rId6" w:history="1">
        <w:r>
          <w:rPr>
            <w:color w:val="0000FF"/>
            <w:lang w:val="en-US"/>
          </w:rPr>
          <w:t>No.</w:t>
        </w:r>
        <w:r w:rsidR="00DE5DD2">
          <w:rPr>
            <w:color w:val="0000FF"/>
            <w:lang w:val="en-US"/>
          </w:rPr>
          <w:t xml:space="preserve"> </w:t>
        </w:r>
        <w:r>
          <w:rPr>
            <w:color w:val="0000FF"/>
            <w:lang w:val="en-US"/>
          </w:rPr>
          <w:t>281-FZ</w:t>
        </w:r>
      </w:hyperlink>
      <w:r w:rsidRPr="00703E3D">
        <w:rPr>
          <w:lang w:val="en-US"/>
        </w:rPr>
        <w:t xml:space="preserve"> on Special Economic and Coercive Measures dated 30 December 2006, Federal Law </w:t>
      </w:r>
      <w:hyperlink r:id="rId7" w:history="1">
        <w:r>
          <w:rPr>
            <w:color w:val="0000FF"/>
            <w:lang w:val="en-US"/>
          </w:rPr>
          <w:t>No.</w:t>
        </w:r>
        <w:r w:rsidR="00DE5DD2">
          <w:rPr>
            <w:color w:val="0000FF"/>
            <w:lang w:val="en-US"/>
          </w:rPr>
          <w:t xml:space="preserve"> </w:t>
        </w:r>
        <w:r>
          <w:rPr>
            <w:color w:val="0000FF"/>
            <w:lang w:val="en-US"/>
          </w:rPr>
          <w:t>390-FZ</w:t>
        </w:r>
      </w:hyperlink>
      <w:r w:rsidRPr="00703E3D">
        <w:rPr>
          <w:lang w:val="en-US"/>
        </w:rPr>
        <w:t xml:space="preserve"> on Security dated 28 December 2010 and Federal Law </w:t>
      </w:r>
      <w:hyperlink r:id="rId8" w:history="1">
        <w:r>
          <w:rPr>
            <w:color w:val="0000FF"/>
            <w:lang w:val="en-US"/>
          </w:rPr>
          <w:t>No.</w:t>
        </w:r>
        <w:r w:rsidR="00DE5DD2">
          <w:rPr>
            <w:color w:val="0000FF"/>
            <w:lang w:val="en-US"/>
          </w:rPr>
          <w:t xml:space="preserve"> </w:t>
        </w:r>
        <w:r>
          <w:rPr>
            <w:color w:val="0000FF"/>
            <w:lang w:val="en-US"/>
          </w:rPr>
          <w:t>127-FZ</w:t>
        </w:r>
      </w:hyperlink>
      <w:r w:rsidRPr="00703E3D">
        <w:rPr>
          <w:lang w:val="en-US"/>
        </w:rPr>
        <w:t xml:space="preserve"> on Measures to Address (Counteract) Unfriendly Actions of the United States of America and Other Foreign States dated 4 June 2018, I hereby decree:</w:t>
      </w:r>
    </w:p>
    <w:p w14:paraId="481A6F34" w14:textId="77777777" w:rsidR="00AD3226" w:rsidRPr="00344DFA" w:rsidRDefault="00AD3226">
      <w:pPr>
        <w:pStyle w:val="ConsPlusNormal"/>
        <w:spacing w:before="240"/>
        <w:ind w:firstLine="540"/>
        <w:jc w:val="both"/>
      </w:pPr>
      <w:bookmarkStart w:id="0" w:name="Par14"/>
      <w:bookmarkEnd w:id="0"/>
      <w:r w:rsidRPr="00703E3D">
        <w:rPr>
          <w:lang w:val="en-US"/>
        </w:rPr>
        <w:t xml:space="preserve">1. That residents engaged in </w:t>
      </w:r>
      <w:r w:rsidR="00DE5DD2">
        <w:rPr>
          <w:lang w:val="en-US"/>
        </w:rPr>
        <w:t>cross-border operations</w:t>
      </w:r>
      <w:r w:rsidRPr="00703E3D">
        <w:rPr>
          <w:lang w:val="en-US"/>
        </w:rPr>
        <w:t xml:space="preserve"> sell, on a mandatory basis, 80 per cent of </w:t>
      </w:r>
      <w:r w:rsidR="00DE5DD2">
        <w:rPr>
          <w:lang w:val="en-US"/>
        </w:rPr>
        <w:t xml:space="preserve">the </w:t>
      </w:r>
      <w:r w:rsidRPr="00703E3D">
        <w:rPr>
          <w:lang w:val="en-US"/>
        </w:rPr>
        <w:t>foreign currenc</w:t>
      </w:r>
      <w:r w:rsidR="00DE5DD2">
        <w:rPr>
          <w:lang w:val="en-US"/>
        </w:rPr>
        <w:t xml:space="preserve">y </w:t>
      </w:r>
      <w:r w:rsidRPr="00703E3D">
        <w:rPr>
          <w:lang w:val="en-US"/>
        </w:rPr>
        <w:t xml:space="preserve">credited from 1 January 2022 to their accounts maintained with authorised banks under foreign trade contracts executed with non-residents and providing for </w:t>
      </w:r>
      <w:r w:rsidR="00DE5DD2">
        <w:rPr>
          <w:lang w:val="en-US"/>
        </w:rPr>
        <w:t>supply</w:t>
      </w:r>
      <w:r w:rsidRPr="00703E3D">
        <w:rPr>
          <w:lang w:val="en-US"/>
        </w:rPr>
        <w:t xml:space="preserve"> of goods, provision of services, performance of work or transfer of intellectual </w:t>
      </w:r>
      <w:r w:rsidR="00DE5DD2">
        <w:rPr>
          <w:lang w:val="en-US"/>
        </w:rPr>
        <w:t>products</w:t>
      </w:r>
      <w:r w:rsidRPr="00703E3D">
        <w:rPr>
          <w:lang w:val="en-US"/>
        </w:rPr>
        <w:t>, including exclusive rights thereto, to or in favo</w:t>
      </w:r>
      <w:r w:rsidR="00DE5DD2">
        <w:rPr>
          <w:lang w:val="en-US"/>
        </w:rPr>
        <w:t>u</w:t>
      </w:r>
      <w:r w:rsidRPr="00703E3D">
        <w:rPr>
          <w:lang w:val="en-US"/>
        </w:rPr>
        <w:t xml:space="preserve">r of non-residents </w:t>
      </w:r>
      <w:r w:rsidR="00DE5DD2">
        <w:rPr>
          <w:lang w:val="en-US"/>
        </w:rPr>
        <w:t>within</w:t>
      </w:r>
      <w:r w:rsidRPr="00703E3D">
        <w:rPr>
          <w:lang w:val="en-US"/>
        </w:rPr>
        <w:t xml:space="preserve"> three business days </w:t>
      </w:r>
      <w:r w:rsidR="00DE5DD2">
        <w:rPr>
          <w:lang w:val="en-US"/>
        </w:rPr>
        <w:t>of</w:t>
      </w:r>
      <w:r w:rsidRPr="00703E3D">
        <w:rPr>
          <w:lang w:val="en-US"/>
        </w:rPr>
        <w:t xml:space="preserve"> this Decree com</w:t>
      </w:r>
      <w:r w:rsidR="00DE5DD2">
        <w:rPr>
          <w:lang w:val="en-US"/>
        </w:rPr>
        <w:t>ing</w:t>
      </w:r>
      <w:r w:rsidRPr="00703E3D">
        <w:rPr>
          <w:lang w:val="en-US"/>
        </w:rPr>
        <w:t xml:space="preserve"> into force.</w:t>
      </w:r>
    </w:p>
    <w:p w14:paraId="392902D2" w14:textId="77777777" w:rsidR="00AD3226" w:rsidRPr="00344DFA" w:rsidRDefault="00AD3226">
      <w:pPr>
        <w:pStyle w:val="ConsPlusNormal"/>
        <w:spacing w:before="240"/>
        <w:ind w:firstLine="540"/>
        <w:jc w:val="both"/>
      </w:pPr>
      <w:bookmarkStart w:id="1" w:name="Par15"/>
      <w:bookmarkEnd w:id="1"/>
      <w:r w:rsidRPr="00703E3D">
        <w:rPr>
          <w:lang w:val="en-US"/>
        </w:rPr>
        <w:t xml:space="preserve">2. That, starting 28 February 2022, residents engaged in </w:t>
      </w:r>
      <w:r w:rsidR="00DE5DD2">
        <w:rPr>
          <w:lang w:val="en-US"/>
        </w:rPr>
        <w:t>cross-border operations</w:t>
      </w:r>
      <w:r w:rsidRPr="00703E3D">
        <w:rPr>
          <w:lang w:val="en-US"/>
        </w:rPr>
        <w:t xml:space="preserve"> sell, on a mandatory basis, 80 per cent of </w:t>
      </w:r>
      <w:r w:rsidR="00DE5DD2">
        <w:rPr>
          <w:lang w:val="en-US"/>
        </w:rPr>
        <w:t xml:space="preserve">the </w:t>
      </w:r>
      <w:r w:rsidRPr="00703E3D">
        <w:rPr>
          <w:lang w:val="en-US"/>
        </w:rPr>
        <w:t>foreign currenc</w:t>
      </w:r>
      <w:r w:rsidR="00DE5DD2">
        <w:rPr>
          <w:lang w:val="en-US"/>
        </w:rPr>
        <w:t>y</w:t>
      </w:r>
      <w:r w:rsidRPr="00703E3D">
        <w:rPr>
          <w:lang w:val="en-US"/>
        </w:rPr>
        <w:t xml:space="preserve"> credited to their accounts maintained with authorised banks under foreign trade contracts executed with non-residents and providing for </w:t>
      </w:r>
      <w:r w:rsidR="00DE5DD2">
        <w:rPr>
          <w:lang w:val="en-US"/>
        </w:rPr>
        <w:t>supply</w:t>
      </w:r>
      <w:r w:rsidRPr="00703E3D">
        <w:rPr>
          <w:lang w:val="en-US"/>
        </w:rPr>
        <w:t xml:space="preserve"> of goods, provision of services, performance of work or transfer of intellectual </w:t>
      </w:r>
      <w:r w:rsidR="00DE5DD2">
        <w:rPr>
          <w:lang w:val="en-US"/>
        </w:rPr>
        <w:t>products</w:t>
      </w:r>
      <w:r w:rsidRPr="00703E3D">
        <w:rPr>
          <w:lang w:val="en-US"/>
        </w:rPr>
        <w:t>, including exclusive rights thereto, to or in favo</w:t>
      </w:r>
      <w:r w:rsidR="00DE5DD2">
        <w:rPr>
          <w:lang w:val="en-US"/>
        </w:rPr>
        <w:t>u</w:t>
      </w:r>
      <w:r w:rsidRPr="00703E3D">
        <w:rPr>
          <w:lang w:val="en-US"/>
        </w:rPr>
        <w:t xml:space="preserve">r of non-residents, </w:t>
      </w:r>
      <w:r w:rsidR="00DE5DD2">
        <w:rPr>
          <w:lang w:val="en-US"/>
        </w:rPr>
        <w:t>within</w:t>
      </w:r>
      <w:r w:rsidRPr="00703E3D">
        <w:rPr>
          <w:lang w:val="en-US"/>
        </w:rPr>
        <w:t xml:space="preserve"> three business days </w:t>
      </w:r>
      <w:r w:rsidR="00DE5DD2">
        <w:rPr>
          <w:lang w:val="en-US"/>
        </w:rPr>
        <w:t>of</w:t>
      </w:r>
      <w:r w:rsidRPr="00703E3D">
        <w:rPr>
          <w:lang w:val="en-US"/>
        </w:rPr>
        <w:t xml:space="preserve"> such foreign currency </w:t>
      </w:r>
      <w:r w:rsidR="00DE5DD2">
        <w:rPr>
          <w:lang w:val="en-US"/>
        </w:rPr>
        <w:t>being</w:t>
      </w:r>
      <w:r w:rsidR="00DE5DD2" w:rsidRPr="00703E3D">
        <w:rPr>
          <w:lang w:val="en-US"/>
        </w:rPr>
        <w:t xml:space="preserve"> </w:t>
      </w:r>
      <w:r w:rsidRPr="00703E3D">
        <w:rPr>
          <w:lang w:val="en-US"/>
        </w:rPr>
        <w:t>credited.</w:t>
      </w:r>
    </w:p>
    <w:p w14:paraId="755DFF76" w14:textId="77777777" w:rsidR="00AD3226" w:rsidRPr="00344DFA" w:rsidRDefault="00AD3226">
      <w:pPr>
        <w:pStyle w:val="ConsPlusNormal"/>
        <w:spacing w:before="240"/>
        <w:ind w:firstLine="540"/>
        <w:jc w:val="both"/>
      </w:pPr>
      <w:r w:rsidRPr="00703E3D">
        <w:rPr>
          <w:lang w:val="en-US"/>
        </w:rPr>
        <w:t xml:space="preserve">3. That the following be prohibited </w:t>
      </w:r>
      <w:r w:rsidR="00DE5DD2">
        <w:rPr>
          <w:lang w:val="en-US"/>
        </w:rPr>
        <w:t>from</w:t>
      </w:r>
      <w:r w:rsidR="00DE5DD2" w:rsidRPr="00703E3D">
        <w:rPr>
          <w:lang w:val="en-US"/>
        </w:rPr>
        <w:t xml:space="preserve"> </w:t>
      </w:r>
      <w:r w:rsidRPr="00703E3D">
        <w:rPr>
          <w:lang w:val="en-US"/>
        </w:rPr>
        <w:t>1 March 2022:</w:t>
      </w:r>
    </w:p>
    <w:p w14:paraId="321E5584" w14:textId="77777777" w:rsidR="00AD3226" w:rsidRPr="00344DFA" w:rsidRDefault="00AD3226">
      <w:pPr>
        <w:pStyle w:val="ConsPlusNormal"/>
        <w:spacing w:before="240"/>
        <w:ind w:firstLine="540"/>
        <w:jc w:val="both"/>
      </w:pPr>
      <w:r w:rsidRPr="00703E3D">
        <w:rPr>
          <w:lang w:val="en-US"/>
        </w:rPr>
        <w:t>a) foreign exchange transactions involving any advanc</w:t>
      </w:r>
      <w:r w:rsidR="00DE5DD2">
        <w:rPr>
          <w:lang w:val="en-US"/>
        </w:rPr>
        <w:t>e</w:t>
      </w:r>
      <w:r w:rsidRPr="00703E3D">
        <w:rPr>
          <w:lang w:val="en-US"/>
        </w:rPr>
        <w:t xml:space="preserve"> or lending of foreign currency by residents to non-residents under loan agreements;</w:t>
      </w:r>
    </w:p>
    <w:p w14:paraId="50C38856" w14:textId="77777777" w:rsidR="00AD3226" w:rsidRPr="00344DFA" w:rsidRDefault="00AD3226">
      <w:pPr>
        <w:pStyle w:val="ConsPlusNormal"/>
        <w:spacing w:before="240"/>
        <w:ind w:firstLine="540"/>
        <w:jc w:val="both"/>
      </w:pPr>
      <w:r w:rsidRPr="00703E3D">
        <w:rPr>
          <w:lang w:val="en-US"/>
        </w:rPr>
        <w:t xml:space="preserve">b) crediting (depositing) by residents of foreign currency to their accounts maintained with banks or other financial market organisations located outside the Russian Federation or </w:t>
      </w:r>
      <w:r w:rsidR="00DE5DD2">
        <w:rPr>
          <w:lang w:val="en-US"/>
        </w:rPr>
        <w:t>transfer</w:t>
      </w:r>
      <w:r w:rsidR="009A47DA">
        <w:rPr>
          <w:lang w:val="en-US"/>
        </w:rPr>
        <w:t>r</w:t>
      </w:r>
      <w:r w:rsidR="00DE5DD2">
        <w:rPr>
          <w:lang w:val="en-US"/>
        </w:rPr>
        <w:t>ing</w:t>
      </w:r>
      <w:r w:rsidR="00DE5DD2" w:rsidRPr="00703E3D">
        <w:rPr>
          <w:lang w:val="en-US"/>
        </w:rPr>
        <w:t xml:space="preserve"> </w:t>
      </w:r>
      <w:r w:rsidRPr="00703E3D">
        <w:rPr>
          <w:lang w:val="en-US"/>
        </w:rPr>
        <w:t>money without opening a bank account using electronic means of payment made available by foreign payment service providers.</w:t>
      </w:r>
    </w:p>
    <w:p w14:paraId="78522DD8" w14:textId="77777777" w:rsidR="00AD3226" w:rsidRPr="00344DFA" w:rsidRDefault="00AD3226">
      <w:pPr>
        <w:pStyle w:val="ConsPlusNormal"/>
        <w:spacing w:before="240"/>
        <w:ind w:firstLine="540"/>
        <w:jc w:val="both"/>
      </w:pPr>
      <w:r w:rsidRPr="00703E3D">
        <w:rPr>
          <w:lang w:val="en-US"/>
        </w:rPr>
        <w:t>4. That the procedure for sale of foreign currenc</w:t>
      </w:r>
      <w:r w:rsidR="009A47DA">
        <w:rPr>
          <w:lang w:val="en-US"/>
        </w:rPr>
        <w:t>y</w:t>
      </w:r>
      <w:r w:rsidRPr="00703E3D">
        <w:rPr>
          <w:lang w:val="en-US"/>
        </w:rPr>
        <w:t xml:space="preserve"> under </w:t>
      </w:r>
      <w:hyperlink w:anchor="Par14" w:tooltip="1. That residents engaged in foreign trade activities sell, on a mandatory basis, 80 per cent of a foreign currency credited to their accounts maintained with authorised banks from 1 January 2022 onward under foreign trade contracts executed with non-residents" w:history="1">
        <w:r w:rsidRPr="00703E3D">
          <w:rPr>
            <w:color w:val="0000FF"/>
            <w:lang w:val="en-US"/>
          </w:rPr>
          <w:t>Clauses 1</w:t>
        </w:r>
      </w:hyperlink>
      <w:r w:rsidRPr="00703E3D">
        <w:rPr>
          <w:lang w:val="en-US"/>
        </w:rPr>
        <w:t xml:space="preserve"> and </w:t>
      </w:r>
      <w:hyperlink w:anchor="Par15" w:tooltip="2. Starting 28 February 2022, residents engaged in foreign trade activities sell, on a mandatory basis, 80 per cent of a foreign currency credited to their accounts maintained with authorised banks under foreign trade contracts executed with non-residents and " w:history="1">
        <w:r w:rsidRPr="00703E3D">
          <w:rPr>
            <w:color w:val="0000FF"/>
            <w:lang w:val="en-US"/>
          </w:rPr>
          <w:t>2</w:t>
        </w:r>
      </w:hyperlink>
      <w:r w:rsidRPr="00703E3D">
        <w:rPr>
          <w:lang w:val="en-US"/>
        </w:rPr>
        <w:t xml:space="preserve"> of this Decree be established by the Central Bank of the Russian Federation.</w:t>
      </w:r>
    </w:p>
    <w:p w14:paraId="03B5B92C" w14:textId="77777777" w:rsidR="00AD3226" w:rsidRPr="00344DFA" w:rsidRDefault="00AD3226">
      <w:pPr>
        <w:pStyle w:val="ConsPlusNormal"/>
        <w:spacing w:before="240"/>
        <w:ind w:firstLine="540"/>
        <w:jc w:val="both"/>
      </w:pPr>
      <w:r w:rsidRPr="00703E3D">
        <w:rPr>
          <w:lang w:val="en-US"/>
        </w:rPr>
        <w:t xml:space="preserve">5. To establish that the requirements on obligatory sale of foreign currency under </w:t>
      </w:r>
      <w:hyperlink w:anchor="Par14" w:tooltip="1. That residents engaged in foreign trade activities sell, on a mandatory basis, 80 per cent of a foreign currency credited to their accounts maintained with authorised banks from 1 January 2022 onward under foreign trade contracts executed with non-residents" w:history="1">
        <w:r w:rsidRPr="00703E3D">
          <w:rPr>
            <w:color w:val="0000FF"/>
            <w:lang w:val="en-US"/>
          </w:rPr>
          <w:t>Clauses 1</w:t>
        </w:r>
      </w:hyperlink>
      <w:r w:rsidRPr="00703E3D">
        <w:rPr>
          <w:lang w:val="en-US"/>
        </w:rPr>
        <w:t xml:space="preserve"> and </w:t>
      </w:r>
      <w:hyperlink w:anchor="Par15" w:tooltip="2. Starting 28 February 2022, residents engaged in foreign trade activities sell, on a mandatory basis, 80 per cent of a foreign currency credited to their accounts maintained with authorised banks under foreign trade contracts executed with non-residents and " w:history="1">
        <w:r w:rsidRPr="00703E3D">
          <w:rPr>
            <w:color w:val="0000FF"/>
            <w:lang w:val="en-US"/>
          </w:rPr>
          <w:t>2</w:t>
        </w:r>
      </w:hyperlink>
      <w:r w:rsidRPr="00703E3D">
        <w:rPr>
          <w:lang w:val="en-US"/>
        </w:rPr>
        <w:t xml:space="preserve"> of this Decree apply to residents </w:t>
      </w:r>
      <w:r w:rsidR="009A47DA">
        <w:rPr>
          <w:lang w:val="en-US"/>
        </w:rPr>
        <w:t>party</w:t>
      </w:r>
      <w:r w:rsidRPr="00703E3D">
        <w:rPr>
          <w:lang w:val="en-US"/>
        </w:rPr>
        <w:t xml:space="preserve"> to foreign trade contracts, irrespective of whether or not those contracts have been registered with authorised banks </w:t>
      </w:r>
      <w:r w:rsidR="009A47DA">
        <w:rPr>
          <w:lang w:val="en-US"/>
        </w:rPr>
        <w:t>as per</w:t>
      </w:r>
      <w:r w:rsidRPr="00703E3D">
        <w:rPr>
          <w:lang w:val="en-US"/>
        </w:rPr>
        <w:t xml:space="preserve"> the provisions of </w:t>
      </w:r>
      <w:hyperlink r:id="rId9" w:history="1">
        <w:r w:rsidR="009A47DA">
          <w:rPr>
            <w:color w:val="0000FF"/>
            <w:lang w:val="en-US"/>
          </w:rPr>
          <w:t>Regulation</w:t>
        </w:r>
        <w:r w:rsidRPr="00703E3D">
          <w:rPr>
            <w:color w:val="0000FF"/>
            <w:lang w:val="en-US"/>
          </w:rPr>
          <w:t xml:space="preserve"> </w:t>
        </w:r>
        <w:r w:rsidR="009A47DA" w:rsidRPr="00703E3D">
          <w:rPr>
            <w:lang w:val="en-US"/>
          </w:rPr>
          <w:t xml:space="preserve">No. 181-I </w:t>
        </w:r>
        <w:r w:rsidR="009A47DA">
          <w:rPr>
            <w:lang w:val="en-US"/>
          </w:rPr>
          <w:t>of</w:t>
        </w:r>
        <w:r w:rsidRPr="00703E3D">
          <w:rPr>
            <w:color w:val="0000FF"/>
            <w:lang w:val="en-US"/>
          </w:rPr>
          <w:t xml:space="preserve"> </w:t>
        </w:r>
      </w:hyperlink>
      <w:r w:rsidRPr="00703E3D">
        <w:rPr>
          <w:lang w:val="en-US"/>
        </w:rPr>
        <w:t xml:space="preserve">the Central Bank of the Russian Federation on the Procedure for Residents and Non-residents to Submit </w:t>
      </w:r>
      <w:r w:rsidRPr="00703E3D">
        <w:rPr>
          <w:lang w:val="en-US"/>
        </w:rPr>
        <w:lastRenderedPageBreak/>
        <w:t xml:space="preserve">Supporting Documents and Information to Authorised Banks When Executing Exchange Transactions, and on the Unified Forms </w:t>
      </w:r>
      <w:r w:rsidR="009A47DA">
        <w:rPr>
          <w:lang w:val="en-US"/>
        </w:rPr>
        <w:t>for</w:t>
      </w:r>
      <w:r w:rsidR="009A47DA" w:rsidRPr="00703E3D">
        <w:rPr>
          <w:lang w:val="en-US"/>
        </w:rPr>
        <w:t xml:space="preserve"> </w:t>
      </w:r>
      <w:r w:rsidRPr="00703E3D">
        <w:rPr>
          <w:lang w:val="en-US"/>
        </w:rPr>
        <w:t xml:space="preserve">Accounting and Reporting on Exchange Transactions, </w:t>
      </w:r>
      <w:r w:rsidR="009A47DA">
        <w:rPr>
          <w:lang w:val="en-US"/>
        </w:rPr>
        <w:t xml:space="preserve">the Filing </w:t>
      </w:r>
      <w:r w:rsidRPr="00703E3D">
        <w:rPr>
          <w:lang w:val="en-US"/>
        </w:rPr>
        <w:t>Procedure and Terms, dated 16 August 2017.</w:t>
      </w:r>
    </w:p>
    <w:p w14:paraId="6D8D90A4" w14:textId="77777777" w:rsidR="00AD3226" w:rsidRPr="00344DFA" w:rsidRDefault="00AD3226">
      <w:pPr>
        <w:pStyle w:val="ConsPlusNormal"/>
        <w:spacing w:before="240"/>
        <w:ind w:firstLine="540"/>
        <w:jc w:val="both"/>
      </w:pPr>
      <w:bookmarkStart w:id="2" w:name="Par21"/>
      <w:bookmarkEnd w:id="2"/>
      <w:r w:rsidRPr="00703E3D">
        <w:rPr>
          <w:lang w:val="en-US"/>
        </w:rPr>
        <w:t>6. To permit public joint-stock companies to acquire their outstanding shares by 31 December 2022 inclusive (except when outstanding shares are acquired in order to reduce the total number of shares) subject to all the following conditions:</w:t>
      </w:r>
    </w:p>
    <w:p w14:paraId="6AF2E49A" w14:textId="77777777" w:rsidR="00AD3226" w:rsidRPr="00344DFA" w:rsidRDefault="00AD3226">
      <w:pPr>
        <w:pStyle w:val="ConsPlusNormal"/>
        <w:spacing w:before="240"/>
        <w:ind w:firstLine="540"/>
        <w:jc w:val="both"/>
      </w:pPr>
      <w:r w:rsidRPr="00703E3D">
        <w:rPr>
          <w:lang w:val="en-US"/>
        </w:rPr>
        <w:t>a) the acquired shares are admitted to organised trading;</w:t>
      </w:r>
    </w:p>
    <w:p w14:paraId="0338E00F" w14:textId="77777777" w:rsidR="00AD3226" w:rsidRPr="00344DFA" w:rsidRDefault="00AD3226">
      <w:pPr>
        <w:pStyle w:val="ConsPlusNormal"/>
        <w:spacing w:before="240"/>
        <w:ind w:firstLine="540"/>
        <w:jc w:val="both"/>
      </w:pPr>
      <w:r w:rsidRPr="00703E3D">
        <w:rPr>
          <w:lang w:val="en-US"/>
        </w:rPr>
        <w:t xml:space="preserve">b) the weighted average price of the acquired shares determined for any three months starting from 1 February 2022 is </w:t>
      </w:r>
      <w:r w:rsidR="009A47DA">
        <w:rPr>
          <w:lang w:val="en-US"/>
        </w:rPr>
        <w:t xml:space="preserve">at least 20 per cent </w:t>
      </w:r>
      <w:r w:rsidRPr="00703E3D">
        <w:rPr>
          <w:lang w:val="en-US"/>
        </w:rPr>
        <w:t>lower than the weighted average price of those shares determined for the three months starting from 1 January 2021;</w:t>
      </w:r>
    </w:p>
    <w:p w14:paraId="37F85985" w14:textId="77777777" w:rsidR="00AD3226" w:rsidRPr="00344DFA" w:rsidRDefault="00AD3226">
      <w:pPr>
        <w:pStyle w:val="ConsPlusNormal"/>
        <w:spacing w:before="240"/>
        <w:ind w:firstLine="540"/>
        <w:jc w:val="both"/>
      </w:pPr>
      <w:r w:rsidRPr="00703E3D">
        <w:rPr>
          <w:lang w:val="en-US"/>
        </w:rPr>
        <w:t xml:space="preserve">c) the major stock exchange index calculated by the trade organiser for any three months starting from 1 February 2022 is </w:t>
      </w:r>
      <w:r w:rsidR="009A47DA" w:rsidRPr="00703E3D">
        <w:rPr>
          <w:lang w:val="en-US"/>
        </w:rPr>
        <w:t xml:space="preserve">at least 20 per cent </w:t>
      </w:r>
      <w:r w:rsidRPr="00703E3D">
        <w:rPr>
          <w:lang w:val="en-US"/>
        </w:rPr>
        <w:t>lower than that index determined by the trade organiser for the three months starting from 1 January 2021;</w:t>
      </w:r>
    </w:p>
    <w:p w14:paraId="4D8F1464" w14:textId="77777777" w:rsidR="00AD3226" w:rsidRPr="00344DFA" w:rsidRDefault="00AD3226">
      <w:pPr>
        <w:pStyle w:val="ConsPlusNormal"/>
        <w:spacing w:before="240"/>
        <w:ind w:firstLine="540"/>
        <w:jc w:val="both"/>
      </w:pPr>
      <w:r w:rsidRPr="00703E3D">
        <w:rPr>
          <w:lang w:val="en-US"/>
        </w:rPr>
        <w:t>d) the shares are acquired in organised trading on the basis of applications addressed to an unlimited pool of trading participants;</w:t>
      </w:r>
    </w:p>
    <w:p w14:paraId="050E1F57" w14:textId="77777777" w:rsidR="00AD3226" w:rsidRPr="00344DFA" w:rsidRDefault="00AD3226">
      <w:pPr>
        <w:pStyle w:val="ConsPlusNormal"/>
        <w:spacing w:before="240"/>
        <w:ind w:firstLine="540"/>
        <w:jc w:val="both"/>
      </w:pPr>
      <w:r w:rsidRPr="00703E3D">
        <w:rPr>
          <w:lang w:val="en-US"/>
        </w:rPr>
        <w:t>e) the shares are acquired by a broker on behalf of a public joint-stock company;</w:t>
      </w:r>
    </w:p>
    <w:p w14:paraId="09D50C60" w14:textId="77777777" w:rsidR="00AD3226" w:rsidRPr="00344DFA" w:rsidRDefault="00AD3226">
      <w:pPr>
        <w:pStyle w:val="ConsPlusNormal"/>
        <w:spacing w:before="240"/>
        <w:ind w:firstLine="540"/>
        <w:jc w:val="both"/>
      </w:pPr>
      <w:r w:rsidRPr="00703E3D">
        <w:rPr>
          <w:lang w:val="en-US"/>
        </w:rPr>
        <w:t xml:space="preserve">f) the board of directors (supervisory board) of the public joint-stock company have passed a resolution </w:t>
      </w:r>
      <w:r w:rsidR="009A47DA">
        <w:rPr>
          <w:lang w:val="en-US"/>
        </w:rPr>
        <w:t>on</w:t>
      </w:r>
      <w:r w:rsidR="009A47DA" w:rsidRPr="00703E3D">
        <w:rPr>
          <w:lang w:val="en-US"/>
        </w:rPr>
        <w:t xml:space="preserve"> </w:t>
      </w:r>
      <w:r w:rsidRPr="00703E3D">
        <w:rPr>
          <w:lang w:val="en-US"/>
        </w:rPr>
        <w:t>acquir</w:t>
      </w:r>
      <w:r w:rsidR="009A47DA">
        <w:rPr>
          <w:lang w:val="en-US"/>
        </w:rPr>
        <w:t>ing</w:t>
      </w:r>
      <w:r w:rsidRPr="00703E3D">
        <w:rPr>
          <w:lang w:val="en-US"/>
        </w:rPr>
        <w:t xml:space="preserve"> outstanding shares </w:t>
      </w:r>
      <w:r w:rsidR="009A47DA">
        <w:rPr>
          <w:lang w:val="en-US"/>
        </w:rPr>
        <w:t>as per</w:t>
      </w:r>
      <w:r w:rsidRPr="00703E3D">
        <w:rPr>
          <w:lang w:val="en-US"/>
        </w:rPr>
        <w:t xml:space="preserve"> the requirements of this Decree, determining the categories (types) of the acquired shares, </w:t>
      </w:r>
      <w:r w:rsidR="009A47DA">
        <w:rPr>
          <w:lang w:val="en-US"/>
        </w:rPr>
        <w:t xml:space="preserve">the </w:t>
      </w:r>
      <w:r w:rsidRPr="00703E3D">
        <w:rPr>
          <w:lang w:val="en-US"/>
        </w:rPr>
        <w:t xml:space="preserve">number of shares of each category (type) to be acquired, </w:t>
      </w:r>
      <w:r w:rsidR="009A47DA">
        <w:rPr>
          <w:lang w:val="en-US"/>
        </w:rPr>
        <w:t xml:space="preserve">and </w:t>
      </w:r>
      <w:r w:rsidRPr="00703E3D">
        <w:rPr>
          <w:lang w:val="en-US"/>
        </w:rPr>
        <w:t xml:space="preserve">the term during which the shares are to be acquired expiring no later than 31 December 2022. The information relating to acquisition by a public joint-stock company </w:t>
      </w:r>
      <w:r w:rsidR="009A47DA" w:rsidRPr="00703E3D">
        <w:rPr>
          <w:lang w:val="en-US"/>
        </w:rPr>
        <w:t xml:space="preserve">of </w:t>
      </w:r>
      <w:r w:rsidR="009A47DA">
        <w:rPr>
          <w:lang w:val="en-US"/>
        </w:rPr>
        <w:t xml:space="preserve">its </w:t>
      </w:r>
      <w:r w:rsidR="009A47DA" w:rsidRPr="00703E3D">
        <w:rPr>
          <w:lang w:val="en-US"/>
        </w:rPr>
        <w:t xml:space="preserve">own shares </w:t>
      </w:r>
      <w:r w:rsidRPr="00703E3D">
        <w:rPr>
          <w:lang w:val="en-US"/>
        </w:rPr>
        <w:t xml:space="preserve">may not be subject to disclosure in the form of a corporate action notice if an appropriate provision is included in the resolution on share acquisition, or may be disclosed within the term established by </w:t>
      </w:r>
      <w:r w:rsidR="009A47DA">
        <w:rPr>
          <w:lang w:val="en-US"/>
        </w:rPr>
        <w:t>the given</w:t>
      </w:r>
      <w:r w:rsidR="009A47DA" w:rsidRPr="00703E3D">
        <w:rPr>
          <w:lang w:val="en-US"/>
        </w:rPr>
        <w:t xml:space="preserve"> </w:t>
      </w:r>
      <w:r w:rsidRPr="00703E3D">
        <w:rPr>
          <w:lang w:val="en-US"/>
        </w:rPr>
        <w:t>resolution.</w:t>
      </w:r>
    </w:p>
    <w:p w14:paraId="4D486217" w14:textId="77777777" w:rsidR="00AD3226" w:rsidRPr="00344DFA" w:rsidRDefault="00AD3226">
      <w:pPr>
        <w:pStyle w:val="ConsPlusNormal"/>
        <w:spacing w:before="240"/>
        <w:ind w:firstLine="540"/>
        <w:jc w:val="both"/>
      </w:pPr>
      <w:bookmarkStart w:id="3" w:name="Par28"/>
      <w:bookmarkEnd w:id="3"/>
      <w:r w:rsidRPr="00703E3D">
        <w:rPr>
          <w:lang w:val="en-US"/>
        </w:rPr>
        <w:t xml:space="preserve">7. To establish that a public joint-stock company acquiring its </w:t>
      </w:r>
      <w:r w:rsidR="009A47DA">
        <w:rPr>
          <w:lang w:val="en-US"/>
        </w:rPr>
        <w:t xml:space="preserve">own </w:t>
      </w:r>
      <w:r w:rsidRPr="00703E3D">
        <w:rPr>
          <w:lang w:val="en-US"/>
        </w:rPr>
        <w:t xml:space="preserve">outstanding shares pursuant to this Decree must send a share acquisition notice to the Central Bank of the Russian Federation together with documents confirming that the conditions provided for in </w:t>
      </w:r>
      <w:hyperlink w:anchor="Par21" w:tooltip="6. To permit public joint-stock companies to acquire their outstanding shares by 31 December 2022 inclusive (except when outstanding shares are acquired in order to reduce the total number of shares) subject to all the following conditions:" w:history="1">
        <w:r w:rsidRPr="00703E3D">
          <w:rPr>
            <w:color w:val="0000FF"/>
            <w:lang w:val="en-US"/>
          </w:rPr>
          <w:t>Clause 6</w:t>
        </w:r>
      </w:hyperlink>
      <w:r w:rsidRPr="00703E3D">
        <w:rPr>
          <w:lang w:val="en-US"/>
        </w:rPr>
        <w:t xml:space="preserve"> of this Decree have been met. The notice and the accompanying documents </w:t>
      </w:r>
      <w:r w:rsidR="001A0395">
        <w:rPr>
          <w:lang w:val="en-US"/>
        </w:rPr>
        <w:t>are to</w:t>
      </w:r>
      <w:r w:rsidR="001A0395" w:rsidRPr="00703E3D">
        <w:rPr>
          <w:lang w:val="en-US"/>
        </w:rPr>
        <w:t xml:space="preserve"> </w:t>
      </w:r>
      <w:r w:rsidRPr="00703E3D">
        <w:rPr>
          <w:lang w:val="en-US"/>
        </w:rPr>
        <w:t xml:space="preserve">be sent electronically, from a personal account, access to which is provided to </w:t>
      </w:r>
      <w:r w:rsidR="001A0395">
        <w:rPr>
          <w:lang w:val="en-US"/>
        </w:rPr>
        <w:t>the</w:t>
      </w:r>
      <w:r w:rsidR="001A0395" w:rsidRPr="00703E3D">
        <w:rPr>
          <w:lang w:val="en-US"/>
        </w:rPr>
        <w:t xml:space="preserve"> </w:t>
      </w:r>
      <w:r w:rsidRPr="00703E3D">
        <w:rPr>
          <w:lang w:val="en-US"/>
        </w:rPr>
        <w:t xml:space="preserve">public joint-stock company by the Central Bank of the Russian Federation pursuant to </w:t>
      </w:r>
      <w:hyperlink r:id="rId10" w:history="1">
        <w:r w:rsidRPr="00703E3D">
          <w:rPr>
            <w:color w:val="0000FF"/>
            <w:lang w:val="en-US"/>
          </w:rPr>
          <w:t>Part Three, Article 76.9</w:t>
        </w:r>
      </w:hyperlink>
      <w:r w:rsidRPr="00703E3D">
        <w:rPr>
          <w:lang w:val="en-US"/>
        </w:rPr>
        <w:t xml:space="preserve"> of Federal Law No. 86-FZ on the Central Bank of the Russian Federation (Bank of Russia), dated 10 July 2002.</w:t>
      </w:r>
    </w:p>
    <w:p w14:paraId="6CE7F46E" w14:textId="77777777" w:rsidR="00AD3226" w:rsidRPr="00344DFA" w:rsidRDefault="00AD3226">
      <w:pPr>
        <w:pStyle w:val="ConsPlusNormal"/>
        <w:spacing w:before="240"/>
        <w:ind w:firstLine="540"/>
        <w:jc w:val="both"/>
      </w:pPr>
      <w:r w:rsidRPr="00703E3D">
        <w:rPr>
          <w:lang w:val="en-US"/>
        </w:rPr>
        <w:t xml:space="preserve">8. The provisions of </w:t>
      </w:r>
      <w:hyperlink r:id="rId11" w:history="1">
        <w:r w:rsidRPr="00703E3D">
          <w:rPr>
            <w:color w:val="0000FF"/>
            <w:lang w:val="en-US"/>
          </w:rPr>
          <w:t>Clauses 4</w:t>
        </w:r>
      </w:hyperlink>
      <w:r w:rsidRPr="00703E3D">
        <w:rPr>
          <w:lang w:val="en-US"/>
        </w:rPr>
        <w:t xml:space="preserve">, </w:t>
      </w:r>
      <w:hyperlink r:id="rId12" w:history="1">
        <w:r w:rsidRPr="00703E3D">
          <w:rPr>
            <w:color w:val="0000FF"/>
            <w:lang w:val="en-US"/>
          </w:rPr>
          <w:t>5</w:t>
        </w:r>
      </w:hyperlink>
      <w:r w:rsidRPr="00703E3D">
        <w:rPr>
          <w:lang w:val="en-US"/>
        </w:rPr>
        <w:t xml:space="preserve">, </w:t>
      </w:r>
      <w:hyperlink r:id="rId13" w:history="1">
        <w:r w:rsidRPr="00703E3D">
          <w:rPr>
            <w:color w:val="0000FF"/>
            <w:lang w:val="en-US"/>
          </w:rPr>
          <w:t>7</w:t>
        </w:r>
      </w:hyperlink>
      <w:r w:rsidRPr="00703E3D">
        <w:rPr>
          <w:lang w:val="en-US"/>
        </w:rPr>
        <w:t xml:space="preserve"> and </w:t>
      </w:r>
      <w:hyperlink r:id="rId14" w:history="1">
        <w:r w:rsidRPr="00703E3D">
          <w:rPr>
            <w:color w:val="0000FF"/>
            <w:lang w:val="en-US"/>
          </w:rPr>
          <w:t>8, Article 72</w:t>
        </w:r>
      </w:hyperlink>
      <w:r w:rsidRPr="00703E3D">
        <w:rPr>
          <w:lang w:val="en-US"/>
        </w:rPr>
        <w:t xml:space="preserve"> of Federal Law No. 208-FZ on Joint-Stock Companies dated 26 December 1995 apply to public joint-stock companies acquiring their outstanding shares subject to the provisions of </w:t>
      </w:r>
      <w:hyperlink w:anchor="Par21" w:tooltip="6. To permit public joint-stock companies to acquire their outstanding shares by 31 December 2022 inclusive (except when outstanding shares are acquired in order to reduce the total number of shares) subject to all the following conditions:" w:history="1">
        <w:r w:rsidRPr="00703E3D">
          <w:rPr>
            <w:color w:val="0000FF"/>
            <w:lang w:val="en-US"/>
          </w:rPr>
          <w:t>Clauses 6</w:t>
        </w:r>
      </w:hyperlink>
      <w:r w:rsidRPr="00703E3D">
        <w:rPr>
          <w:lang w:val="en-US"/>
        </w:rPr>
        <w:t xml:space="preserve"> and </w:t>
      </w:r>
      <w:hyperlink w:anchor="Par28" w:tooltip="7. To establish that a public joint-stock company acquiring its outstanding shares pursuant to this Decree must send a share acquisition notice to the Central Bank of the Russian Federation together with documents confirming that the conditions provided for in" w:history="1">
        <w:r w:rsidRPr="00703E3D">
          <w:rPr>
            <w:color w:val="0000FF"/>
            <w:lang w:val="en-US"/>
          </w:rPr>
          <w:t>7</w:t>
        </w:r>
      </w:hyperlink>
      <w:r w:rsidRPr="00703E3D">
        <w:rPr>
          <w:lang w:val="en-US"/>
        </w:rPr>
        <w:t xml:space="preserve"> hereof.</w:t>
      </w:r>
    </w:p>
    <w:p w14:paraId="19990544" w14:textId="77777777" w:rsidR="00AD3226" w:rsidRPr="00344DFA" w:rsidRDefault="00AD3226">
      <w:pPr>
        <w:pStyle w:val="ConsPlusNormal"/>
        <w:spacing w:before="240"/>
        <w:ind w:firstLine="540"/>
        <w:jc w:val="both"/>
      </w:pPr>
      <w:r w:rsidRPr="00703E3D">
        <w:rPr>
          <w:lang w:val="en-US"/>
        </w:rPr>
        <w:t xml:space="preserve">9. To </w:t>
      </w:r>
      <w:r w:rsidR="001A0395">
        <w:rPr>
          <w:lang w:val="en-US"/>
        </w:rPr>
        <w:t>entitle</w:t>
      </w:r>
      <w:r w:rsidR="001A0395" w:rsidRPr="00703E3D">
        <w:rPr>
          <w:lang w:val="en-US"/>
        </w:rPr>
        <w:t xml:space="preserve"> </w:t>
      </w:r>
      <w:r w:rsidRPr="00703E3D">
        <w:rPr>
          <w:lang w:val="en-US"/>
        </w:rPr>
        <w:t xml:space="preserve">credit institutions to open a bank account (deposit) for an individual client without personal attendance by the individual opening the account (deposit) or </w:t>
      </w:r>
      <w:r w:rsidR="001A0395">
        <w:rPr>
          <w:lang w:val="en-US"/>
        </w:rPr>
        <w:t>their</w:t>
      </w:r>
      <w:r w:rsidRPr="00703E3D">
        <w:rPr>
          <w:lang w:val="en-US"/>
        </w:rPr>
        <w:t xml:space="preserve"> representative, when said individual client transfers funds from </w:t>
      </w:r>
      <w:r w:rsidR="001A0395">
        <w:rPr>
          <w:lang w:val="en-US"/>
        </w:rPr>
        <w:t>their</w:t>
      </w:r>
      <w:r w:rsidRPr="00703E3D">
        <w:rPr>
          <w:lang w:val="en-US"/>
        </w:rPr>
        <w:t xml:space="preserve"> bank account (deposit) opened with a credit institution to a different credit institution, if, when transferring the funds, the transferring credit institution concurrently passes to the credit institution opening the account (deposit) </w:t>
      </w:r>
      <w:r w:rsidR="001A0395" w:rsidRPr="00703E3D">
        <w:rPr>
          <w:lang w:val="en-US"/>
        </w:rPr>
        <w:t>the information established for identif</w:t>
      </w:r>
      <w:r w:rsidR="001A0395">
        <w:rPr>
          <w:lang w:val="en-US"/>
        </w:rPr>
        <w:t>ying</w:t>
      </w:r>
      <w:r w:rsidR="001A0395" w:rsidRPr="00703E3D">
        <w:rPr>
          <w:lang w:val="en-US"/>
        </w:rPr>
        <w:t xml:space="preserve"> the relevant individual client</w:t>
      </w:r>
      <w:r w:rsidR="001A0395">
        <w:rPr>
          <w:lang w:val="en-US"/>
        </w:rPr>
        <w:t>.</w:t>
      </w:r>
      <w:r w:rsidR="001A0395" w:rsidRPr="00703E3D">
        <w:rPr>
          <w:lang w:val="en-US"/>
        </w:rPr>
        <w:t xml:space="preserve"> </w:t>
      </w:r>
      <w:r w:rsidRPr="00703E3D">
        <w:rPr>
          <w:lang w:val="en-US"/>
        </w:rPr>
        <w:t xml:space="preserve">The credit institution shall transfer </w:t>
      </w:r>
      <w:r w:rsidR="001A0395">
        <w:rPr>
          <w:lang w:val="en-US"/>
        </w:rPr>
        <w:t xml:space="preserve">the </w:t>
      </w:r>
      <w:r w:rsidRPr="00703E3D">
        <w:rPr>
          <w:lang w:val="en-US"/>
        </w:rPr>
        <w:t xml:space="preserve">funds once the individual client has granted </w:t>
      </w:r>
      <w:r w:rsidR="001A0395">
        <w:rPr>
          <w:lang w:val="en-US"/>
        </w:rPr>
        <w:t>their</w:t>
      </w:r>
      <w:r w:rsidRPr="00703E3D">
        <w:rPr>
          <w:lang w:val="en-US"/>
        </w:rPr>
        <w:t xml:space="preserve"> written consent to transfer of the above information to the other credit institution and use thereof for executing a bank account (deposit) agreement with the individual client. The means and form </w:t>
      </w:r>
      <w:r w:rsidR="001A0395">
        <w:rPr>
          <w:lang w:val="en-US"/>
        </w:rPr>
        <w:lastRenderedPageBreak/>
        <w:t>for</w:t>
      </w:r>
      <w:r w:rsidR="001A0395" w:rsidRPr="00703E3D">
        <w:rPr>
          <w:lang w:val="en-US"/>
        </w:rPr>
        <w:t xml:space="preserve"> </w:t>
      </w:r>
      <w:r w:rsidRPr="00703E3D">
        <w:rPr>
          <w:lang w:val="en-US"/>
        </w:rPr>
        <w:t xml:space="preserve">transferring the above data </w:t>
      </w:r>
      <w:r w:rsidR="001A0395">
        <w:rPr>
          <w:lang w:val="en-US"/>
        </w:rPr>
        <w:t>are to</w:t>
      </w:r>
      <w:r w:rsidR="001A0395" w:rsidRPr="00703E3D">
        <w:rPr>
          <w:lang w:val="en-US"/>
        </w:rPr>
        <w:t xml:space="preserve"> </w:t>
      </w:r>
      <w:r w:rsidRPr="00703E3D">
        <w:rPr>
          <w:lang w:val="en-US"/>
        </w:rPr>
        <w:t>be determined by credit institutions independently.</w:t>
      </w:r>
    </w:p>
    <w:p w14:paraId="1E6BCB5C" w14:textId="77777777" w:rsidR="00AD3226" w:rsidRPr="00344DFA" w:rsidRDefault="00AD3226">
      <w:pPr>
        <w:pStyle w:val="ConsPlusNormal"/>
        <w:spacing w:before="240"/>
        <w:ind w:firstLine="540"/>
        <w:jc w:val="both"/>
      </w:pPr>
      <w:r w:rsidRPr="00703E3D">
        <w:rPr>
          <w:lang w:val="en-US"/>
        </w:rPr>
        <w:t>10. This Decree come</w:t>
      </w:r>
      <w:r w:rsidR="001A0395">
        <w:rPr>
          <w:lang w:val="en-US"/>
        </w:rPr>
        <w:t>s</w:t>
      </w:r>
      <w:r w:rsidRPr="00703E3D">
        <w:rPr>
          <w:lang w:val="en-US"/>
        </w:rPr>
        <w:t xml:space="preserve"> into force on the day of its official publication.</w:t>
      </w:r>
    </w:p>
    <w:p w14:paraId="2865511B" w14:textId="77777777" w:rsidR="00AD3226" w:rsidRPr="00344DFA" w:rsidRDefault="00AD3226">
      <w:pPr>
        <w:pStyle w:val="ConsPlusNormal"/>
        <w:ind w:firstLine="540"/>
        <w:jc w:val="both"/>
      </w:pPr>
    </w:p>
    <w:p w14:paraId="51E533A0" w14:textId="77777777" w:rsidR="00AD3226" w:rsidRPr="00344DFA" w:rsidRDefault="00AD3226">
      <w:pPr>
        <w:pStyle w:val="ConsPlusNormal"/>
        <w:jc w:val="right"/>
      </w:pPr>
      <w:r w:rsidRPr="00703E3D">
        <w:rPr>
          <w:lang w:val="en-US"/>
        </w:rPr>
        <w:t>President</w:t>
      </w:r>
    </w:p>
    <w:p w14:paraId="60FA7184" w14:textId="77777777" w:rsidR="00AD3226" w:rsidRPr="00344DFA" w:rsidRDefault="00AD3226">
      <w:pPr>
        <w:pStyle w:val="ConsPlusNormal"/>
        <w:jc w:val="right"/>
      </w:pPr>
      <w:r w:rsidRPr="00703E3D">
        <w:rPr>
          <w:lang w:val="en-US"/>
        </w:rPr>
        <w:t>of the Russian Federation</w:t>
      </w:r>
    </w:p>
    <w:p w14:paraId="02E1C07B" w14:textId="77777777" w:rsidR="00AD3226" w:rsidRPr="00344DFA" w:rsidRDefault="00AD3226">
      <w:pPr>
        <w:pStyle w:val="ConsPlusNormal"/>
        <w:jc w:val="right"/>
      </w:pPr>
      <w:r w:rsidRPr="00703E3D">
        <w:rPr>
          <w:lang w:val="en-US"/>
        </w:rPr>
        <w:t>V. PUTIN</w:t>
      </w:r>
    </w:p>
    <w:p w14:paraId="29A1D4E6" w14:textId="77777777" w:rsidR="00AD3226" w:rsidRPr="00703E3D" w:rsidRDefault="00AD3226">
      <w:pPr>
        <w:pStyle w:val="ConsPlusNormal"/>
        <w:rPr>
          <w:lang w:val="ru-RU"/>
        </w:rPr>
      </w:pPr>
      <w:r w:rsidRPr="00703E3D">
        <w:rPr>
          <w:lang w:val="en-US"/>
        </w:rPr>
        <w:t>Moscow, Kremlin</w:t>
      </w:r>
    </w:p>
    <w:p w14:paraId="40714776" w14:textId="77777777" w:rsidR="00AD3226" w:rsidRDefault="00AD3226">
      <w:pPr>
        <w:pStyle w:val="ConsPlusNormal"/>
        <w:spacing w:before="240"/>
      </w:pPr>
      <w:r>
        <w:rPr>
          <w:lang w:val="en-US"/>
        </w:rPr>
        <w:t>28 February 2022</w:t>
      </w:r>
    </w:p>
    <w:p w14:paraId="54CF446B" w14:textId="77777777" w:rsidR="00AD3226" w:rsidRDefault="00AD3226">
      <w:pPr>
        <w:pStyle w:val="ConsPlusNormal"/>
        <w:spacing w:before="240"/>
      </w:pPr>
      <w:r>
        <w:rPr>
          <w:lang w:val="en-US"/>
        </w:rPr>
        <w:t>No. 79</w:t>
      </w:r>
    </w:p>
    <w:p w14:paraId="2E80B2CF" w14:textId="77777777" w:rsidR="00AD3226" w:rsidRDefault="00AD3226">
      <w:pPr>
        <w:pStyle w:val="ConsPlusNormal"/>
      </w:pPr>
    </w:p>
    <w:p w14:paraId="1A58854B" w14:textId="77777777" w:rsidR="00AD3226" w:rsidRDefault="00AD3226">
      <w:pPr>
        <w:pStyle w:val="ConsPlusNormal"/>
      </w:pPr>
    </w:p>
    <w:p w14:paraId="50FE5CC5" w14:textId="77777777" w:rsidR="00AD3226" w:rsidRDefault="00AD3226">
      <w:pPr>
        <w:pStyle w:val="ConsPlusNormal"/>
        <w:pBdr>
          <w:top w:val="single" w:sz="6" w:space="0" w:color="auto"/>
        </w:pBdr>
        <w:spacing w:before="100" w:after="100"/>
        <w:jc w:val="both"/>
        <w:rPr>
          <w:sz w:val="2"/>
          <w:szCs w:val="2"/>
        </w:rPr>
      </w:pPr>
    </w:p>
    <w:sectPr w:rsidR="00AD3226">
      <w:headerReference w:type="default" r:id="rId15"/>
      <w:footerReference w:type="default" r:id="rId16"/>
      <w:headerReference w:type="first" r:id="rId17"/>
      <w:footerReference w:type="first" r:id="rId18"/>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50280" w14:textId="77777777" w:rsidR="00117D86" w:rsidRDefault="00117D86">
      <w:pPr>
        <w:spacing w:after="0" w:line="240" w:lineRule="auto"/>
      </w:pPr>
      <w:r>
        <w:separator/>
      </w:r>
    </w:p>
  </w:endnote>
  <w:endnote w:type="continuationSeparator" w:id="0">
    <w:p w14:paraId="4BAE81D2" w14:textId="77777777" w:rsidR="00117D86" w:rsidRDefault="0011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7521" w14:textId="77777777" w:rsidR="00AD3226" w:rsidRDefault="00AD3226">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2027C" w14:textId="77777777" w:rsidR="00AD3226" w:rsidRDefault="00AD322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9D931" w14:textId="77777777" w:rsidR="00117D86" w:rsidRDefault="00117D86">
      <w:pPr>
        <w:spacing w:after="0" w:line="240" w:lineRule="auto"/>
      </w:pPr>
      <w:r>
        <w:separator/>
      </w:r>
    </w:p>
  </w:footnote>
  <w:footnote w:type="continuationSeparator" w:id="0">
    <w:p w14:paraId="0C95256A" w14:textId="77777777" w:rsidR="00117D86" w:rsidRDefault="00117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9BA2" w14:textId="77777777" w:rsidR="00AD3226" w:rsidRDefault="00AD3226">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4007" w14:textId="77777777" w:rsidR="00AD3226" w:rsidRDefault="00AD322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3D"/>
    <w:rsid w:val="00087C4B"/>
    <w:rsid w:val="000D5E5C"/>
    <w:rsid w:val="00117D86"/>
    <w:rsid w:val="001A0395"/>
    <w:rsid w:val="00344DFA"/>
    <w:rsid w:val="00703E3D"/>
    <w:rsid w:val="008659EB"/>
    <w:rsid w:val="009A47DA"/>
    <w:rsid w:val="00AD3226"/>
    <w:rsid w:val="00CB0A59"/>
    <w:rsid w:val="00DE5DD2"/>
    <w:rsid w:val="00F55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2F6C8"/>
  <w14:defaultImageDpi w14:val="0"/>
  <w15:docId w15:val="{E0933CE4-0917-4BC9-89FB-A8C7A3E3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Revision">
    <w:name w:val="Revision"/>
    <w:hidden/>
    <w:uiPriority w:val="99"/>
    <w:semiHidden/>
    <w:rsid w:val="00DE5DD2"/>
    <w:pPr>
      <w:spacing w:after="0" w:line="240" w:lineRule="auto"/>
    </w:pPr>
  </w:style>
  <w:style w:type="paragraph" w:styleId="BalloonText">
    <w:name w:val="Balloon Text"/>
    <w:basedOn w:val="Normal"/>
    <w:link w:val="BalloonTextChar"/>
    <w:uiPriority w:val="99"/>
    <w:semiHidden/>
    <w:unhideWhenUsed/>
    <w:rsid w:val="00344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44DFA"/>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99382&amp;date=03.03.2022&amp;dst=100022&amp;field=134" TargetMode="External"/><Relationship Id="rId13" Type="http://schemas.openxmlformats.org/officeDocument/2006/relationships/hyperlink" Target="https://login.consultant.ru/link/?req=doc&amp;base=LAW&amp;n=410299&amp;date=03.03.2022&amp;dst=436&amp;field=134"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login.consultant.ru/link/?req=doc&amp;base=LAW&amp;n=367298&amp;date=03.03.2022&amp;dst=100058&amp;field=134" TargetMode="External"/><Relationship Id="rId12" Type="http://schemas.openxmlformats.org/officeDocument/2006/relationships/hyperlink" Target="https://login.consultant.ru/link/?req=doc&amp;base=LAW&amp;n=410299&amp;date=03.03.2022&amp;dst=435&amp;field=134"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23888&amp;date=03.03.2022&amp;dst=100019&amp;field=134" TargetMode="External"/><Relationship Id="rId11" Type="http://schemas.openxmlformats.org/officeDocument/2006/relationships/hyperlink" Target="https://login.consultant.ru/link/?req=doc&amp;base=LAW&amp;n=410299&amp;date=03.03.2022&amp;dst=432&amp;field=13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ogin.consultant.ru/link/?req=doc&amp;base=LAW&amp;n=389973&amp;date=03.03.2022&amp;dst=911&amp;field=134"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307286&amp;date=03.03.2022" TargetMode="External"/><Relationship Id="rId14" Type="http://schemas.openxmlformats.org/officeDocument/2006/relationships/hyperlink" Target="https://login.consultant.ru/link/?req=doc&amp;base=LAW&amp;n=410299&amp;date=03.03.2022&amp;dst=437&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1495</Words>
  <Characters>8525</Characters>
  <Application>Microsoft Office Word</Application>
  <DocSecurity>4</DocSecurity>
  <Lines>71</Lines>
  <Paragraphs>19</Paragraphs>
  <ScaleCrop>false</ScaleCrop>
  <Company>КонсультантПлюс Версия 4021.00.50</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28.02.2022 N 79"О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dc:title>
  <dc:subject/>
  <dc:creator>Administrator</dc:creator>
  <cp:keywords/>
  <dc:description/>
  <cp:lastModifiedBy>Mamedova, Olga (Secretary-MOS)</cp:lastModifiedBy>
  <cp:revision>2</cp:revision>
  <dcterms:created xsi:type="dcterms:W3CDTF">2022-03-10T08:50:00Z</dcterms:created>
  <dcterms:modified xsi:type="dcterms:W3CDTF">2022-03-10T08:50:00Z</dcterms:modified>
</cp:coreProperties>
</file>