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B66C8" w14:textId="47D7992E" w:rsidR="001924CE" w:rsidRPr="007D4E7F" w:rsidRDefault="001924CE" w:rsidP="006977BC">
      <w:pPr>
        <w:keepNext/>
        <w:keepLines/>
        <w:spacing w:before="240" w:after="0" w:line="240" w:lineRule="auto"/>
        <w:jc w:val="center"/>
        <w:rPr>
          <w:rFonts w:eastAsia="Times New Roman"/>
          <w:sz w:val="48"/>
          <w:szCs w:val="48"/>
        </w:rPr>
      </w:pPr>
      <w:r w:rsidRPr="007D4E7F">
        <w:rPr>
          <w:rFonts w:eastAsia="Times New Roman"/>
          <w:b/>
          <w:noProof/>
          <w:szCs w:val="20"/>
          <w:lang w:val="en-CA" w:eastAsia="en-CA"/>
        </w:rPr>
        <w:drawing>
          <wp:inline distT="0" distB="0" distL="0" distR="0" wp14:anchorId="019A370F" wp14:editId="1E13285A">
            <wp:extent cx="1448435" cy="3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448435" cy="358140"/>
                    </a:xfrm>
                    <a:prstGeom prst="rect">
                      <a:avLst/>
                    </a:prstGeom>
                    <a:noFill/>
                    <a:ln>
                      <a:noFill/>
                    </a:ln>
                  </pic:spPr>
                </pic:pic>
              </a:graphicData>
            </a:graphic>
          </wp:inline>
        </w:drawing>
      </w:r>
    </w:p>
    <w:p w14:paraId="39030297" w14:textId="77777777" w:rsidR="001924CE" w:rsidRPr="007D4E7F" w:rsidRDefault="001924CE" w:rsidP="006977BC">
      <w:pPr>
        <w:keepNext/>
        <w:keepLines/>
        <w:spacing w:before="240" w:after="0" w:line="240" w:lineRule="auto"/>
        <w:jc w:val="center"/>
        <w:rPr>
          <w:rFonts w:eastAsia="Times New Roman"/>
          <w:b/>
          <w:sz w:val="32"/>
          <w:szCs w:val="32"/>
        </w:rPr>
      </w:pPr>
      <w:r w:rsidRPr="007D4E7F">
        <w:rPr>
          <w:rFonts w:eastAsia="Times New Roman"/>
          <w:b/>
          <w:szCs w:val="20"/>
        </w:rPr>
        <w:t>International Swaps and Derivatives Association, Inc.</w:t>
      </w:r>
    </w:p>
    <w:p w14:paraId="2A6B0777" w14:textId="1FDF3227" w:rsidR="005D6D36" w:rsidRDefault="0098017E" w:rsidP="006977BC">
      <w:pPr>
        <w:keepNext/>
        <w:keepLines/>
        <w:spacing w:before="240" w:after="0" w:line="240" w:lineRule="auto"/>
        <w:jc w:val="center"/>
        <w:rPr>
          <w:b/>
        </w:rPr>
      </w:pPr>
      <w:r>
        <w:rPr>
          <w:rFonts w:eastAsia="Times New Roman"/>
          <w:b/>
          <w:sz w:val="32"/>
          <w:szCs w:val="32"/>
        </w:rPr>
        <w:t xml:space="preserve">OMNIBUS </w:t>
      </w:r>
      <w:r w:rsidR="001924CE" w:rsidRPr="007D4E7F">
        <w:rPr>
          <w:rFonts w:eastAsia="Times New Roman"/>
          <w:b/>
          <w:sz w:val="32"/>
          <w:szCs w:val="32"/>
        </w:rPr>
        <w:t>CANADIAN REPRESENTATION LETTER</w:t>
      </w:r>
      <w:r w:rsidR="001924CE" w:rsidRPr="007D4E7F">
        <w:rPr>
          <w:b/>
        </w:rPr>
        <w:t xml:space="preserve"> </w:t>
      </w:r>
    </w:p>
    <w:p w14:paraId="099CED2E" w14:textId="2B076966" w:rsidR="005D6D36" w:rsidRDefault="001924CE" w:rsidP="006977BC">
      <w:pPr>
        <w:keepNext/>
        <w:keepLines/>
        <w:spacing w:before="240" w:after="0" w:line="240" w:lineRule="auto"/>
        <w:jc w:val="center"/>
        <w:rPr>
          <w:rFonts w:eastAsia="Times New Roman"/>
          <w:b/>
          <w:bCs/>
          <w:sz w:val="22"/>
          <w:szCs w:val="18"/>
        </w:rPr>
      </w:pPr>
      <w:r w:rsidRPr="002A0C76">
        <w:rPr>
          <w:rFonts w:eastAsia="Times New Roman"/>
          <w:b/>
          <w:bCs/>
          <w:sz w:val="22"/>
          <w:szCs w:val="18"/>
        </w:rPr>
        <w:t xml:space="preserve">published on </w:t>
      </w:r>
      <w:r w:rsidR="008237FF">
        <w:rPr>
          <w:rFonts w:eastAsia="Times New Roman"/>
          <w:b/>
          <w:bCs/>
          <w:sz w:val="22"/>
          <w:szCs w:val="18"/>
        </w:rPr>
        <w:t xml:space="preserve">September </w:t>
      </w:r>
      <w:r w:rsidR="00E83E44">
        <w:rPr>
          <w:rFonts w:eastAsia="Times New Roman"/>
          <w:b/>
          <w:bCs/>
          <w:sz w:val="22"/>
          <w:szCs w:val="18"/>
        </w:rPr>
        <w:t>2</w:t>
      </w:r>
      <w:r w:rsidR="00C8613F">
        <w:rPr>
          <w:rFonts w:eastAsia="Times New Roman"/>
          <w:b/>
          <w:bCs/>
          <w:sz w:val="22"/>
          <w:szCs w:val="18"/>
        </w:rPr>
        <w:t>, 202</w:t>
      </w:r>
      <w:r w:rsidR="0098017E">
        <w:rPr>
          <w:rFonts w:eastAsia="Times New Roman"/>
          <w:b/>
          <w:bCs/>
          <w:sz w:val="22"/>
          <w:szCs w:val="18"/>
        </w:rPr>
        <w:t>6</w:t>
      </w:r>
      <w:r w:rsidR="005D6D36">
        <w:rPr>
          <w:rFonts w:eastAsia="Times New Roman"/>
          <w:b/>
          <w:bCs/>
          <w:sz w:val="22"/>
          <w:szCs w:val="18"/>
        </w:rPr>
        <w:t xml:space="preserve"> </w:t>
      </w:r>
    </w:p>
    <w:p w14:paraId="0BEE6258" w14:textId="014D3D04" w:rsidR="001924CE" w:rsidRPr="007D4E7F" w:rsidRDefault="005D6D36" w:rsidP="006977BC">
      <w:pPr>
        <w:keepNext/>
        <w:keepLines/>
        <w:spacing w:before="240" w:after="0" w:line="240" w:lineRule="auto"/>
        <w:jc w:val="center"/>
        <w:rPr>
          <w:rFonts w:eastAsia="Times New Roman"/>
          <w:b/>
          <w:sz w:val="22"/>
        </w:rPr>
      </w:pPr>
      <w:r w:rsidRPr="002A0C76">
        <w:rPr>
          <w:rFonts w:eastAsia="SimSun"/>
          <w:b/>
          <w:bCs/>
          <w:noProof/>
          <w:sz w:val="22"/>
          <w:lang w:val="en-CA" w:eastAsia="en-CA"/>
        </w:rPr>
        <mc:AlternateContent>
          <mc:Choice Requires="wps">
            <w:drawing>
              <wp:anchor distT="45720" distB="45720" distL="114300" distR="114300" simplePos="0" relativeHeight="251656704" behindDoc="0" locked="0" layoutInCell="1" allowOverlap="1" wp14:anchorId="4A4670C8" wp14:editId="020CC61D">
                <wp:simplePos x="0" y="0"/>
                <wp:positionH relativeFrom="margin">
                  <wp:posOffset>-88711</wp:posOffset>
                </wp:positionH>
                <wp:positionV relativeFrom="paragraph">
                  <wp:posOffset>520719</wp:posOffset>
                </wp:positionV>
                <wp:extent cx="6891020" cy="4690745"/>
                <wp:effectExtent l="0" t="0" r="24130" b="1460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1020" cy="4690745"/>
                        </a:xfrm>
                        <a:prstGeom prst="rect">
                          <a:avLst/>
                        </a:prstGeom>
                        <a:solidFill>
                          <a:srgbClr val="FFFFFF"/>
                        </a:solidFill>
                        <a:ln w="9525">
                          <a:solidFill>
                            <a:srgbClr val="000000"/>
                          </a:solidFill>
                          <a:miter lim="800000"/>
                          <a:headEnd/>
                          <a:tailEnd/>
                        </a:ln>
                      </wps:spPr>
                      <wps:txbx>
                        <w:txbxContent>
                          <w:p w14:paraId="56FCA6AA" w14:textId="1B40A59A" w:rsidR="00E12EA7" w:rsidRDefault="00F0269B" w:rsidP="006469FD">
                            <w:pPr>
                              <w:jc w:val="both"/>
                              <w:rPr>
                                <w:sz w:val="20"/>
                                <w:szCs w:val="20"/>
                              </w:rPr>
                            </w:pPr>
                            <w:r>
                              <w:rPr>
                                <w:sz w:val="20"/>
                                <w:szCs w:val="20"/>
                              </w:rPr>
                              <w:t>Recipient requests that you complete each of the Modules</w:t>
                            </w:r>
                            <w:r w:rsidR="002D6544">
                              <w:rPr>
                                <w:sz w:val="20"/>
                                <w:szCs w:val="20"/>
                              </w:rPr>
                              <w:t xml:space="preserve">, </w:t>
                            </w:r>
                            <w:r w:rsidR="006042ED">
                              <w:rPr>
                                <w:sz w:val="20"/>
                                <w:szCs w:val="20"/>
                              </w:rPr>
                              <w:t>Parts</w:t>
                            </w:r>
                            <w:r w:rsidR="002D6544">
                              <w:rPr>
                                <w:sz w:val="20"/>
                                <w:szCs w:val="20"/>
                              </w:rPr>
                              <w:t xml:space="preserve"> and Items</w:t>
                            </w:r>
                            <w:r>
                              <w:rPr>
                                <w:sz w:val="20"/>
                                <w:szCs w:val="20"/>
                              </w:rPr>
                              <w:t xml:space="preserve"> of this Letter</w:t>
                            </w:r>
                            <w:r w:rsidR="00590FB2">
                              <w:rPr>
                                <w:sz w:val="20"/>
                                <w:szCs w:val="20"/>
                              </w:rPr>
                              <w:t xml:space="preserve"> indicated below</w:t>
                            </w:r>
                            <w:r>
                              <w:rPr>
                                <w:sz w:val="20"/>
                                <w:szCs w:val="20"/>
                              </w:rPr>
                              <w:t xml:space="preserve"> in accordance with the instructions herein</w:t>
                            </w:r>
                            <w:r w:rsidR="00485D5E">
                              <w:rPr>
                                <w:sz w:val="20"/>
                                <w:szCs w:val="20"/>
                              </w:rPr>
                              <w:t xml:space="preserve"> (if none of the below are selected, please complete </w:t>
                            </w:r>
                            <w:r w:rsidR="00485D5E">
                              <w:rPr>
                                <w:sz w:val="20"/>
                                <w:szCs w:val="20"/>
                                <w:u w:val="single"/>
                              </w:rPr>
                              <w:t>all</w:t>
                            </w:r>
                            <w:r w:rsidR="00485D5E">
                              <w:rPr>
                                <w:sz w:val="20"/>
                                <w:szCs w:val="20"/>
                              </w:rPr>
                              <w:t xml:space="preserve"> Modules, Parts and Items</w:t>
                            </w:r>
                            <w:r w:rsidR="00CC7930">
                              <w:rPr>
                                <w:sz w:val="20"/>
                                <w:szCs w:val="20"/>
                              </w:rPr>
                              <w:t xml:space="preserve"> in accordance with the instructions herein</w:t>
                            </w:r>
                            <w:r w:rsidR="00485D5E">
                              <w:rPr>
                                <w:sz w:val="20"/>
                                <w:szCs w:val="20"/>
                              </w:rPr>
                              <w:t>)</w:t>
                            </w:r>
                            <w:r>
                              <w:rPr>
                                <w:sz w:val="20"/>
                                <w:szCs w:val="20"/>
                              </w:rPr>
                              <w:t>:</w:t>
                            </w:r>
                          </w:p>
                          <w:p w14:paraId="0EC71B58" w14:textId="22B0F8EA" w:rsidR="00E12EA7" w:rsidRDefault="00ED1414" w:rsidP="002F6BEC">
                            <w:pPr>
                              <w:spacing w:after="0"/>
                              <w:ind w:left="720"/>
                              <w:jc w:val="both"/>
                              <w:rPr>
                                <w:sz w:val="20"/>
                                <w:szCs w:val="20"/>
                              </w:rPr>
                            </w:pPr>
                            <w:sdt>
                              <w:sdtPr>
                                <w:rPr>
                                  <w:sz w:val="20"/>
                                  <w:szCs w:val="20"/>
                                </w:rPr>
                                <w:id w:val="1012962015"/>
                                <w14:checkbox>
                                  <w14:checked w14:val="0"/>
                                  <w14:checkedState w14:val="2612" w14:font="MS Gothic"/>
                                  <w14:uncheckedState w14:val="2610" w14:font="MS Gothic"/>
                                </w14:checkbox>
                              </w:sdtPr>
                              <w:sdtEndPr/>
                              <w:sdtContent>
                                <w:r w:rsidR="00E12EA7">
                                  <w:rPr>
                                    <w:rFonts w:ascii="MS Gothic" w:eastAsia="MS Gothic" w:hAnsi="MS Gothic" w:hint="eastAsia"/>
                                    <w:sz w:val="20"/>
                                    <w:szCs w:val="20"/>
                                  </w:rPr>
                                  <w:t>☐</w:t>
                                </w:r>
                              </w:sdtContent>
                            </w:sdt>
                            <w:r w:rsidR="00E12EA7">
                              <w:rPr>
                                <w:sz w:val="20"/>
                                <w:szCs w:val="20"/>
                              </w:rPr>
                              <w:t xml:space="preserve"> Module #1: Trade Reporting</w:t>
                            </w:r>
                          </w:p>
                          <w:p w14:paraId="0770C5EE" w14:textId="43BADC70" w:rsidR="00E12EA7" w:rsidRPr="00B02225" w:rsidRDefault="00ED1414" w:rsidP="00E12EA7">
                            <w:pPr>
                              <w:spacing w:after="0"/>
                              <w:ind w:left="720"/>
                              <w:jc w:val="both"/>
                              <w:rPr>
                                <w:b/>
                                <w:bCs/>
                                <w:sz w:val="20"/>
                                <w:szCs w:val="20"/>
                              </w:rPr>
                            </w:pPr>
                            <w:sdt>
                              <w:sdtPr>
                                <w:rPr>
                                  <w:sz w:val="20"/>
                                  <w:szCs w:val="20"/>
                                </w:rPr>
                                <w:id w:val="2088112358"/>
                                <w14:checkbox>
                                  <w14:checked w14:val="0"/>
                                  <w14:checkedState w14:val="2612" w14:font="MS Gothic"/>
                                  <w14:uncheckedState w14:val="2610" w14:font="MS Gothic"/>
                                </w14:checkbox>
                              </w:sdtPr>
                              <w:sdtEndPr/>
                              <w:sdtContent>
                                <w:r w:rsidR="00E12EA7" w:rsidRPr="00780250">
                                  <w:rPr>
                                    <w:rFonts w:ascii="MS Gothic" w:eastAsia="MS Gothic" w:hAnsi="MS Gothic" w:hint="eastAsia"/>
                                    <w:sz w:val="20"/>
                                    <w:szCs w:val="20"/>
                                  </w:rPr>
                                  <w:t>☐</w:t>
                                </w:r>
                              </w:sdtContent>
                            </w:sdt>
                            <w:r w:rsidR="00E12EA7" w:rsidRPr="00780250">
                              <w:rPr>
                                <w:sz w:val="20"/>
                                <w:szCs w:val="20"/>
                              </w:rPr>
                              <w:t xml:space="preserve"> Module #</w:t>
                            </w:r>
                            <w:r w:rsidR="00E12EA7">
                              <w:rPr>
                                <w:sz w:val="20"/>
                                <w:szCs w:val="20"/>
                              </w:rPr>
                              <w:t>2</w:t>
                            </w:r>
                            <w:r w:rsidR="00E12EA7" w:rsidRPr="00780250">
                              <w:rPr>
                                <w:sz w:val="20"/>
                                <w:szCs w:val="20"/>
                              </w:rPr>
                              <w:t>: Business Conduct Rule</w:t>
                            </w:r>
                            <w:r w:rsidR="00827B1B">
                              <w:rPr>
                                <w:sz w:val="20"/>
                                <w:szCs w:val="20"/>
                              </w:rPr>
                              <w:t xml:space="preserve"> </w:t>
                            </w:r>
                            <w:r w:rsidR="00827B1B">
                              <w:rPr>
                                <w:bCs/>
                                <w:i/>
                                <w:iCs/>
                                <w:color w:val="0070C0"/>
                                <w:sz w:val="22"/>
                                <w:lang w:eastAsia="zh-CN"/>
                              </w:rPr>
                              <w:t>If Module #2 is to be completed, only complete the Part(s) and Item(s) indicated by Recipient below</w:t>
                            </w:r>
                          </w:p>
                          <w:p w14:paraId="46AF4135" w14:textId="5898D6CA" w:rsidR="00B02225" w:rsidRDefault="00ED1414" w:rsidP="00B02225">
                            <w:pPr>
                              <w:spacing w:after="0"/>
                              <w:ind w:left="1440"/>
                              <w:jc w:val="both"/>
                              <w:rPr>
                                <w:sz w:val="20"/>
                                <w:szCs w:val="20"/>
                              </w:rPr>
                            </w:pPr>
                            <w:sdt>
                              <w:sdtPr>
                                <w:rPr>
                                  <w:sz w:val="20"/>
                                  <w:szCs w:val="20"/>
                                </w:rPr>
                                <w:id w:val="-1085990501"/>
                                <w14:checkbox>
                                  <w14:checked w14:val="0"/>
                                  <w14:checkedState w14:val="2612" w14:font="MS Gothic"/>
                                  <w14:uncheckedState w14:val="2610" w14:font="MS Gothic"/>
                                </w14:checkbox>
                              </w:sdtPr>
                              <w:sdtEndPr/>
                              <w:sdtContent>
                                <w:r w:rsidR="00B02225">
                                  <w:rPr>
                                    <w:rFonts w:ascii="MS Gothic" w:eastAsia="MS Gothic" w:hAnsi="MS Gothic" w:hint="eastAsia"/>
                                    <w:sz w:val="20"/>
                                    <w:szCs w:val="20"/>
                                  </w:rPr>
                                  <w:t>☐</w:t>
                                </w:r>
                              </w:sdtContent>
                            </w:sdt>
                            <w:r w:rsidR="00B02225">
                              <w:rPr>
                                <w:sz w:val="20"/>
                                <w:szCs w:val="20"/>
                              </w:rPr>
                              <w:t xml:space="preserve"> Part I: Eligible Derivatives Party Status</w:t>
                            </w:r>
                          </w:p>
                          <w:p w14:paraId="3FE895BD" w14:textId="4F6308C8" w:rsidR="00827B1B" w:rsidRDefault="00827B1B" w:rsidP="00827B1B">
                            <w:pPr>
                              <w:spacing w:after="0"/>
                              <w:ind w:left="1440"/>
                              <w:jc w:val="both"/>
                              <w:rPr>
                                <w:sz w:val="20"/>
                                <w:szCs w:val="20"/>
                              </w:rPr>
                            </w:pPr>
                            <w:r>
                              <w:rPr>
                                <w:sz w:val="20"/>
                                <w:szCs w:val="20"/>
                              </w:rPr>
                              <w:tab/>
                            </w:r>
                            <w:sdt>
                              <w:sdtPr>
                                <w:rPr>
                                  <w:sz w:val="20"/>
                                  <w:szCs w:val="20"/>
                                </w:rPr>
                                <w:id w:val="123527770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Item 1</w:t>
                            </w:r>
                          </w:p>
                          <w:p w14:paraId="214DA649" w14:textId="2BF88F90" w:rsidR="00827B1B" w:rsidRDefault="00827B1B" w:rsidP="00827B1B">
                            <w:pPr>
                              <w:spacing w:after="0"/>
                              <w:ind w:left="1440"/>
                              <w:jc w:val="both"/>
                              <w:rPr>
                                <w:sz w:val="20"/>
                                <w:szCs w:val="20"/>
                              </w:rPr>
                            </w:pPr>
                            <w:r>
                              <w:rPr>
                                <w:sz w:val="20"/>
                                <w:szCs w:val="20"/>
                              </w:rPr>
                              <w:tab/>
                            </w:r>
                            <w:sdt>
                              <w:sdtPr>
                                <w:rPr>
                                  <w:sz w:val="20"/>
                                  <w:szCs w:val="20"/>
                                </w:rPr>
                                <w:id w:val="159373805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Item 2</w:t>
                            </w:r>
                          </w:p>
                          <w:p w14:paraId="4C16E1AB" w14:textId="687AB96A" w:rsidR="00827B1B" w:rsidRDefault="00827B1B" w:rsidP="00827B1B">
                            <w:pPr>
                              <w:spacing w:after="0"/>
                              <w:ind w:left="1440"/>
                              <w:jc w:val="both"/>
                              <w:rPr>
                                <w:sz w:val="20"/>
                                <w:szCs w:val="20"/>
                              </w:rPr>
                            </w:pPr>
                            <w:r>
                              <w:rPr>
                                <w:sz w:val="20"/>
                                <w:szCs w:val="20"/>
                              </w:rPr>
                              <w:tab/>
                            </w:r>
                            <w:sdt>
                              <w:sdtPr>
                                <w:rPr>
                                  <w:sz w:val="20"/>
                                  <w:szCs w:val="20"/>
                                </w:rPr>
                                <w:id w:val="152528073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Item 3</w:t>
                            </w:r>
                          </w:p>
                          <w:p w14:paraId="34F9F969" w14:textId="440428D1" w:rsidR="00B02225" w:rsidRDefault="00ED1414" w:rsidP="00B02225">
                            <w:pPr>
                              <w:spacing w:after="0"/>
                              <w:ind w:left="1440"/>
                              <w:jc w:val="both"/>
                              <w:rPr>
                                <w:sz w:val="20"/>
                                <w:szCs w:val="20"/>
                              </w:rPr>
                            </w:pPr>
                            <w:sdt>
                              <w:sdtPr>
                                <w:rPr>
                                  <w:sz w:val="20"/>
                                  <w:szCs w:val="20"/>
                                </w:rPr>
                                <w:id w:val="575707155"/>
                                <w14:checkbox>
                                  <w14:checked w14:val="0"/>
                                  <w14:checkedState w14:val="2612" w14:font="MS Gothic"/>
                                  <w14:uncheckedState w14:val="2610" w14:font="MS Gothic"/>
                                </w14:checkbox>
                              </w:sdtPr>
                              <w:sdtEndPr/>
                              <w:sdtContent>
                                <w:r w:rsidR="00B02225">
                                  <w:rPr>
                                    <w:rFonts w:ascii="MS Gothic" w:eastAsia="MS Gothic" w:hAnsi="MS Gothic" w:hint="eastAsia"/>
                                    <w:sz w:val="20"/>
                                    <w:szCs w:val="20"/>
                                  </w:rPr>
                                  <w:t>☐</w:t>
                                </w:r>
                              </w:sdtContent>
                            </w:sdt>
                            <w:r w:rsidR="00B02225">
                              <w:rPr>
                                <w:sz w:val="20"/>
                                <w:szCs w:val="20"/>
                              </w:rPr>
                              <w:t xml:space="preserve"> Part II: Additional Documentation</w:t>
                            </w:r>
                          </w:p>
                          <w:p w14:paraId="5235B299" w14:textId="4E3CBB29" w:rsidR="00B02225" w:rsidRDefault="00ED1414" w:rsidP="00B02225">
                            <w:pPr>
                              <w:spacing w:after="0"/>
                              <w:ind w:left="1440"/>
                              <w:jc w:val="both"/>
                              <w:rPr>
                                <w:sz w:val="20"/>
                                <w:szCs w:val="20"/>
                              </w:rPr>
                            </w:pPr>
                            <w:sdt>
                              <w:sdtPr>
                                <w:rPr>
                                  <w:sz w:val="20"/>
                                  <w:szCs w:val="20"/>
                                </w:rPr>
                                <w:id w:val="1708222806"/>
                                <w14:checkbox>
                                  <w14:checked w14:val="0"/>
                                  <w14:checkedState w14:val="2612" w14:font="MS Gothic"/>
                                  <w14:uncheckedState w14:val="2610" w14:font="MS Gothic"/>
                                </w14:checkbox>
                              </w:sdtPr>
                              <w:sdtEndPr/>
                              <w:sdtContent>
                                <w:r w:rsidR="00B02225">
                                  <w:rPr>
                                    <w:rFonts w:ascii="MS Gothic" w:eastAsia="MS Gothic" w:hAnsi="MS Gothic" w:hint="eastAsia"/>
                                    <w:sz w:val="20"/>
                                    <w:szCs w:val="20"/>
                                  </w:rPr>
                                  <w:t>☐</w:t>
                                </w:r>
                              </w:sdtContent>
                            </w:sdt>
                            <w:r w:rsidR="00B02225">
                              <w:rPr>
                                <w:sz w:val="20"/>
                                <w:szCs w:val="20"/>
                              </w:rPr>
                              <w:t xml:space="preserve"> Part III: Representation to Enable Certain Recipients to Rely on the Foreign Liquidity Provider Exemption</w:t>
                            </w:r>
                          </w:p>
                          <w:p w14:paraId="6786A403" w14:textId="25A49FD4" w:rsidR="008B268C" w:rsidRDefault="00ED1414" w:rsidP="0011785A">
                            <w:pPr>
                              <w:spacing w:after="0"/>
                              <w:ind w:left="720"/>
                              <w:jc w:val="both"/>
                              <w:rPr>
                                <w:sz w:val="20"/>
                                <w:szCs w:val="20"/>
                              </w:rPr>
                            </w:pPr>
                            <w:sdt>
                              <w:sdtPr>
                                <w:rPr>
                                  <w:sz w:val="20"/>
                                  <w:szCs w:val="20"/>
                                </w:rPr>
                                <w:id w:val="44874659"/>
                                <w14:checkbox>
                                  <w14:checked w14:val="0"/>
                                  <w14:checkedState w14:val="2612" w14:font="MS Gothic"/>
                                  <w14:uncheckedState w14:val="2610" w14:font="MS Gothic"/>
                                </w14:checkbox>
                              </w:sdtPr>
                              <w:sdtEndPr/>
                              <w:sdtContent>
                                <w:r w:rsidR="008B268C" w:rsidRPr="00780250">
                                  <w:rPr>
                                    <w:rFonts w:ascii="MS Gothic" w:eastAsia="MS Gothic" w:hAnsi="MS Gothic" w:hint="eastAsia"/>
                                    <w:sz w:val="20"/>
                                    <w:szCs w:val="20"/>
                                  </w:rPr>
                                  <w:t>☐</w:t>
                                </w:r>
                              </w:sdtContent>
                            </w:sdt>
                            <w:r w:rsidR="008B268C" w:rsidRPr="00780250">
                              <w:rPr>
                                <w:sz w:val="20"/>
                                <w:szCs w:val="20"/>
                              </w:rPr>
                              <w:t xml:space="preserve"> Module #3: </w:t>
                            </w:r>
                            <w:r w:rsidR="00E12EA7">
                              <w:rPr>
                                <w:sz w:val="20"/>
                                <w:szCs w:val="20"/>
                              </w:rPr>
                              <w:t>Regulatory Margin Self-Disclosure</w:t>
                            </w:r>
                            <w:r w:rsidR="008A7EDF">
                              <w:rPr>
                                <w:sz w:val="20"/>
                                <w:szCs w:val="20"/>
                              </w:rPr>
                              <w:t xml:space="preserve"> </w:t>
                            </w:r>
                            <w:r w:rsidR="008A7EDF">
                              <w:rPr>
                                <w:bCs/>
                                <w:i/>
                                <w:iCs/>
                                <w:color w:val="0070C0"/>
                                <w:sz w:val="22"/>
                                <w:lang w:eastAsia="zh-CN"/>
                              </w:rPr>
                              <w:t>If Module #3 is to be completed, only complete the Part</w:t>
                            </w:r>
                            <w:r w:rsidR="00827B1B">
                              <w:rPr>
                                <w:bCs/>
                                <w:i/>
                                <w:iCs/>
                                <w:color w:val="0070C0"/>
                                <w:sz w:val="22"/>
                                <w:lang w:eastAsia="zh-CN"/>
                              </w:rPr>
                              <w:t>(s)</w:t>
                            </w:r>
                            <w:r w:rsidR="008A7EDF">
                              <w:rPr>
                                <w:bCs/>
                                <w:i/>
                                <w:iCs/>
                                <w:color w:val="0070C0"/>
                                <w:sz w:val="22"/>
                                <w:lang w:eastAsia="zh-CN"/>
                              </w:rPr>
                              <w:t xml:space="preserve"> indicated by Recipient below</w:t>
                            </w:r>
                          </w:p>
                          <w:p w14:paraId="2D2F302E" w14:textId="76C9B711" w:rsidR="006E1E40" w:rsidRDefault="00ED1414" w:rsidP="006E1E40">
                            <w:pPr>
                              <w:spacing w:after="0"/>
                              <w:ind w:left="1440"/>
                              <w:jc w:val="both"/>
                              <w:rPr>
                                <w:sz w:val="20"/>
                                <w:szCs w:val="20"/>
                              </w:rPr>
                            </w:pPr>
                            <w:sdt>
                              <w:sdtPr>
                                <w:rPr>
                                  <w:sz w:val="20"/>
                                  <w:szCs w:val="20"/>
                                </w:rPr>
                                <w:id w:val="198837699"/>
                                <w14:checkbox>
                                  <w14:checked w14:val="0"/>
                                  <w14:checkedState w14:val="2612" w14:font="MS Gothic"/>
                                  <w14:uncheckedState w14:val="2610" w14:font="MS Gothic"/>
                                </w14:checkbox>
                              </w:sdtPr>
                              <w:sdtEndPr/>
                              <w:sdtContent>
                                <w:r w:rsidR="006E1E40">
                                  <w:rPr>
                                    <w:rFonts w:ascii="MS Gothic" w:eastAsia="MS Gothic" w:hAnsi="MS Gothic" w:hint="eastAsia"/>
                                    <w:sz w:val="20"/>
                                    <w:szCs w:val="20"/>
                                  </w:rPr>
                                  <w:t>☐</w:t>
                                </w:r>
                              </w:sdtContent>
                            </w:sdt>
                            <w:r w:rsidR="006E1E40">
                              <w:rPr>
                                <w:sz w:val="20"/>
                                <w:szCs w:val="20"/>
                              </w:rPr>
                              <w:t xml:space="preserve"> Part I: OSFI Regulatory Margin Information</w:t>
                            </w:r>
                          </w:p>
                          <w:p w14:paraId="66E52639" w14:textId="3E044959" w:rsidR="006E1E40" w:rsidRDefault="00ED1414" w:rsidP="006469FD">
                            <w:pPr>
                              <w:spacing w:after="0"/>
                              <w:ind w:left="1440"/>
                              <w:jc w:val="both"/>
                              <w:rPr>
                                <w:sz w:val="20"/>
                                <w:szCs w:val="20"/>
                              </w:rPr>
                            </w:pPr>
                            <w:sdt>
                              <w:sdtPr>
                                <w:rPr>
                                  <w:sz w:val="20"/>
                                  <w:szCs w:val="20"/>
                                </w:rPr>
                                <w:id w:val="-61720783"/>
                                <w14:checkbox>
                                  <w14:checked w14:val="0"/>
                                  <w14:checkedState w14:val="2612" w14:font="MS Gothic"/>
                                  <w14:uncheckedState w14:val="2610" w14:font="MS Gothic"/>
                                </w14:checkbox>
                              </w:sdtPr>
                              <w:sdtEndPr/>
                              <w:sdtContent>
                                <w:r w:rsidR="006E1E40">
                                  <w:rPr>
                                    <w:rFonts w:ascii="MS Gothic" w:eastAsia="MS Gothic" w:hAnsi="MS Gothic" w:hint="eastAsia"/>
                                    <w:sz w:val="20"/>
                                    <w:szCs w:val="20"/>
                                  </w:rPr>
                                  <w:t>☐</w:t>
                                </w:r>
                              </w:sdtContent>
                            </w:sdt>
                            <w:r w:rsidR="006E1E40">
                              <w:rPr>
                                <w:sz w:val="20"/>
                                <w:szCs w:val="20"/>
                              </w:rPr>
                              <w:t xml:space="preserve"> Part II: AMF Regulatory Margin Information</w:t>
                            </w:r>
                          </w:p>
                          <w:p w14:paraId="1D58BBF7" w14:textId="2024A85C" w:rsidR="00F0269B" w:rsidRDefault="00ED1414" w:rsidP="0011785A">
                            <w:pPr>
                              <w:ind w:left="720"/>
                              <w:jc w:val="both"/>
                              <w:rPr>
                                <w:sz w:val="20"/>
                                <w:szCs w:val="20"/>
                              </w:rPr>
                            </w:pPr>
                            <w:sdt>
                              <w:sdtPr>
                                <w:rPr>
                                  <w:sz w:val="20"/>
                                  <w:szCs w:val="20"/>
                                </w:rPr>
                                <w:id w:val="1721625088"/>
                                <w14:checkbox>
                                  <w14:checked w14:val="0"/>
                                  <w14:checkedState w14:val="2612" w14:font="MS Gothic"/>
                                  <w14:uncheckedState w14:val="2610" w14:font="MS Gothic"/>
                                </w14:checkbox>
                              </w:sdtPr>
                              <w:sdtEndPr/>
                              <w:sdtContent>
                                <w:r w:rsidR="008B268C">
                                  <w:rPr>
                                    <w:rFonts w:ascii="MS Gothic" w:eastAsia="MS Gothic" w:hAnsi="MS Gothic" w:hint="eastAsia"/>
                                    <w:sz w:val="20"/>
                                    <w:szCs w:val="20"/>
                                  </w:rPr>
                                  <w:t>☐</w:t>
                                </w:r>
                              </w:sdtContent>
                            </w:sdt>
                            <w:r w:rsidR="008B268C">
                              <w:rPr>
                                <w:sz w:val="20"/>
                                <w:szCs w:val="20"/>
                              </w:rPr>
                              <w:t xml:space="preserve"> Module #4: Canadian Clearing Classification</w:t>
                            </w:r>
                          </w:p>
                          <w:p w14:paraId="66EED706" w14:textId="4CA81622" w:rsidR="001924CE" w:rsidRPr="00175991" w:rsidRDefault="00F0269B" w:rsidP="00EF5F48">
                            <w:pPr>
                              <w:jc w:val="both"/>
                              <w:rPr>
                                <w:sz w:val="20"/>
                                <w:szCs w:val="20"/>
                              </w:rPr>
                            </w:pPr>
                            <w:r>
                              <w:rPr>
                                <w:sz w:val="20"/>
                                <w:szCs w:val="20"/>
                              </w:rPr>
                              <w:t xml:space="preserve">You </w:t>
                            </w:r>
                            <w:r w:rsidR="001924CE" w:rsidRPr="00175991">
                              <w:rPr>
                                <w:sz w:val="20"/>
                                <w:szCs w:val="20"/>
                              </w:rPr>
                              <w:t xml:space="preserve">should consider seeking clarification from Recipient ahead of time if it is not clear which </w:t>
                            </w:r>
                            <w:r w:rsidR="00073303">
                              <w:rPr>
                                <w:sz w:val="20"/>
                                <w:szCs w:val="20"/>
                              </w:rPr>
                              <w:t xml:space="preserve">Modules and </w:t>
                            </w:r>
                            <w:r w:rsidR="001924CE" w:rsidRPr="00175991">
                              <w:rPr>
                                <w:sz w:val="20"/>
                                <w:szCs w:val="20"/>
                              </w:rPr>
                              <w:t>Parts</w:t>
                            </w:r>
                            <w:r w:rsidR="008E479D">
                              <w:rPr>
                                <w:sz w:val="20"/>
                                <w:szCs w:val="20"/>
                              </w:rPr>
                              <w:t xml:space="preserve"> and Items</w:t>
                            </w:r>
                            <w:r w:rsidR="00171993">
                              <w:rPr>
                                <w:sz w:val="20"/>
                                <w:szCs w:val="20"/>
                              </w:rPr>
                              <w:t xml:space="preserve"> thereof</w:t>
                            </w:r>
                            <w:r w:rsidR="001924CE" w:rsidRPr="00175991">
                              <w:rPr>
                                <w:sz w:val="20"/>
                                <w:szCs w:val="20"/>
                              </w:rPr>
                              <w:t xml:space="preserve"> are required </w:t>
                            </w:r>
                            <w:r w:rsidR="001924CE">
                              <w:rPr>
                                <w:sz w:val="20"/>
                                <w:szCs w:val="20"/>
                              </w:rPr>
                              <w:t xml:space="preserve">to be responded to </w:t>
                            </w:r>
                            <w:r w:rsidR="001924CE" w:rsidRPr="00175991">
                              <w:rPr>
                                <w:sz w:val="20"/>
                                <w:szCs w:val="20"/>
                              </w:rPr>
                              <w:t>by Recipient.</w:t>
                            </w:r>
                          </w:p>
                          <w:p w14:paraId="73BC0174" w14:textId="77777777" w:rsidR="001924CE" w:rsidRPr="00175991" w:rsidRDefault="001924CE" w:rsidP="00EF5F48">
                            <w:pPr>
                              <w:jc w:val="both"/>
                              <w:rPr>
                                <w:sz w:val="20"/>
                                <w:szCs w:val="20"/>
                              </w:rPr>
                            </w:pPr>
                            <w:r w:rsidRPr="00175991">
                              <w:rPr>
                                <w:sz w:val="20"/>
                                <w:szCs w:val="20"/>
                              </w:rPr>
                              <w:t>If you wish to make additional statements, or revise existing statements already made in any existing response, or wish to add a response, you should re-execute the Letter and address each relevant item. In the absence of any statement to the contrary, if you redeliver the Letter to Recipient but do not address an item previously addressed, the information for that item will be deemed to have been redelivered as part of th</w:t>
                            </w:r>
                            <w:r>
                              <w:rPr>
                                <w:sz w:val="20"/>
                                <w:szCs w:val="20"/>
                              </w:rPr>
                              <w:t>e</w:t>
                            </w:r>
                            <w:r w:rsidRPr="00175991">
                              <w:rPr>
                                <w:sz w:val="20"/>
                                <w:szCs w:val="20"/>
                              </w:rPr>
                              <w:t xml:space="preserve"> Letter in the form it was most recently delivered to Recipient.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4670C8" id="_x0000_t202" coordsize="21600,21600" o:spt="202" path="m,l,21600r21600,l21600,xe">
                <v:stroke joinstyle="miter"/>
                <v:path gradientshapeok="t" o:connecttype="rect"/>
              </v:shapetype>
              <v:shape id="Text Box 217" o:spid="_x0000_s1026" type="#_x0000_t202" style="position:absolute;left:0;text-align:left;margin-left:-7pt;margin-top:41pt;width:542.6pt;height:369.3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">
                <v:textbox>
                  <w:txbxContent>
                    <w:p w14:paraId="56FCA6AA" w14:textId="1B40A59A" w:rsidR="00E12EA7" w:rsidRDefault="00F0269B" w:rsidP="006469FD">
                      <w:pPr>
                        <w:jc w:val="both"/>
                        <w:rPr>
                          <w:sz w:val="20"/>
                          <w:szCs w:val="20"/>
                        </w:rPr>
                      </w:pPr>
                      <w:r>
                        <w:rPr>
                          <w:sz w:val="20"/>
                          <w:szCs w:val="20"/>
                        </w:rPr>
                        <w:t>Recipient requests that you complete each of the Modules</w:t>
                      </w:r>
                      <w:r w:rsidR="002D6544">
                        <w:rPr>
                          <w:sz w:val="20"/>
                          <w:szCs w:val="20"/>
                        </w:rPr>
                        <w:t xml:space="preserve">, </w:t>
                      </w:r>
                      <w:r w:rsidR="006042ED">
                        <w:rPr>
                          <w:sz w:val="20"/>
                          <w:szCs w:val="20"/>
                        </w:rPr>
                        <w:t>Parts</w:t>
                      </w:r>
                      <w:r w:rsidR="002D6544">
                        <w:rPr>
                          <w:sz w:val="20"/>
                          <w:szCs w:val="20"/>
                        </w:rPr>
                        <w:t xml:space="preserve"> and Items</w:t>
                      </w:r>
                      <w:r>
                        <w:rPr>
                          <w:sz w:val="20"/>
                          <w:szCs w:val="20"/>
                        </w:rPr>
                        <w:t xml:space="preserve"> of this Letter</w:t>
                      </w:r>
                      <w:r w:rsidR="00590FB2">
                        <w:rPr>
                          <w:sz w:val="20"/>
                          <w:szCs w:val="20"/>
                        </w:rPr>
                        <w:t xml:space="preserve"> indicated below</w:t>
                      </w:r>
                      <w:r>
                        <w:rPr>
                          <w:sz w:val="20"/>
                          <w:szCs w:val="20"/>
                        </w:rPr>
                        <w:t xml:space="preserve"> in accordance with the instructions herein</w:t>
                      </w:r>
                      <w:r w:rsidR="00485D5E">
                        <w:rPr>
                          <w:sz w:val="20"/>
                          <w:szCs w:val="20"/>
                        </w:rPr>
                        <w:t xml:space="preserve"> (if none of the below are selected, please complete </w:t>
                      </w:r>
                      <w:r w:rsidR="00485D5E">
                        <w:rPr>
                          <w:sz w:val="20"/>
                          <w:szCs w:val="20"/>
                          <w:u w:val="single"/>
                        </w:rPr>
                        <w:t>all</w:t>
                      </w:r>
                      <w:r w:rsidR="00485D5E">
                        <w:rPr>
                          <w:sz w:val="20"/>
                          <w:szCs w:val="20"/>
                        </w:rPr>
                        <w:t xml:space="preserve"> Modules, Parts and Items</w:t>
                      </w:r>
                      <w:r w:rsidR="00CC7930">
                        <w:rPr>
                          <w:sz w:val="20"/>
                          <w:szCs w:val="20"/>
                        </w:rPr>
                        <w:t xml:space="preserve"> in accordance with the instructions herein</w:t>
                      </w:r>
                      <w:r w:rsidR="00485D5E">
                        <w:rPr>
                          <w:sz w:val="20"/>
                          <w:szCs w:val="20"/>
                        </w:rPr>
                        <w:t>)</w:t>
                      </w:r>
                      <w:r>
                        <w:rPr>
                          <w:sz w:val="20"/>
                          <w:szCs w:val="20"/>
                        </w:rPr>
                        <w:t>:</w:t>
                      </w:r>
                    </w:p>
                    <w:p w14:paraId="0EC71B58" w14:textId="22B0F8EA" w:rsidR="00E12EA7" w:rsidRDefault="00ED1414" w:rsidP="002F6BEC">
                      <w:pPr>
                        <w:spacing w:after="0"/>
                        <w:ind w:left="720"/>
                        <w:jc w:val="both"/>
                        <w:rPr>
                          <w:sz w:val="20"/>
                          <w:szCs w:val="20"/>
                        </w:rPr>
                      </w:pPr>
                      <w:sdt>
                        <w:sdtPr>
                          <w:rPr>
                            <w:sz w:val="20"/>
                            <w:szCs w:val="20"/>
                          </w:rPr>
                          <w:id w:val="1012962015"/>
                          <w14:checkbox>
                            <w14:checked w14:val="0"/>
                            <w14:checkedState w14:val="2612" w14:font="MS Gothic"/>
                            <w14:uncheckedState w14:val="2610" w14:font="MS Gothic"/>
                          </w14:checkbox>
                        </w:sdtPr>
                        <w:sdtEndPr/>
                        <w:sdtContent>
                          <w:r w:rsidR="00E12EA7">
                            <w:rPr>
                              <w:rFonts w:ascii="MS Gothic" w:eastAsia="MS Gothic" w:hAnsi="MS Gothic" w:hint="eastAsia"/>
                              <w:sz w:val="20"/>
                              <w:szCs w:val="20"/>
                            </w:rPr>
                            <w:t>☐</w:t>
                          </w:r>
                        </w:sdtContent>
                      </w:sdt>
                      <w:r w:rsidR="00E12EA7">
                        <w:rPr>
                          <w:sz w:val="20"/>
                          <w:szCs w:val="20"/>
                        </w:rPr>
                        <w:t xml:space="preserve"> Module #1: Trade Reporting</w:t>
                      </w:r>
                    </w:p>
                    <w:p w14:paraId="0770C5EE" w14:textId="43BADC70" w:rsidR="00E12EA7" w:rsidRPr="00B02225" w:rsidRDefault="00ED1414" w:rsidP="00E12EA7">
                      <w:pPr>
                        <w:spacing w:after="0"/>
                        <w:ind w:left="720"/>
                        <w:jc w:val="both"/>
                        <w:rPr>
                          <w:b/>
                          <w:bCs/>
                          <w:sz w:val="20"/>
                          <w:szCs w:val="20"/>
                        </w:rPr>
                      </w:pPr>
                      <w:sdt>
                        <w:sdtPr>
                          <w:rPr>
                            <w:sz w:val="20"/>
                            <w:szCs w:val="20"/>
                          </w:rPr>
                          <w:id w:val="2088112358"/>
                          <w14:checkbox>
                            <w14:checked w14:val="0"/>
                            <w14:checkedState w14:val="2612" w14:font="MS Gothic"/>
                            <w14:uncheckedState w14:val="2610" w14:font="MS Gothic"/>
                          </w14:checkbox>
                        </w:sdtPr>
                        <w:sdtEndPr/>
                        <w:sdtContent>
                          <w:r w:rsidR="00E12EA7" w:rsidRPr="00780250">
                            <w:rPr>
                              <w:rFonts w:ascii="MS Gothic" w:eastAsia="MS Gothic" w:hAnsi="MS Gothic" w:hint="eastAsia"/>
                              <w:sz w:val="20"/>
                              <w:szCs w:val="20"/>
                            </w:rPr>
                            <w:t>☐</w:t>
                          </w:r>
                        </w:sdtContent>
                      </w:sdt>
                      <w:r w:rsidR="00E12EA7" w:rsidRPr="00780250">
                        <w:rPr>
                          <w:sz w:val="20"/>
                          <w:szCs w:val="20"/>
                        </w:rPr>
                        <w:t xml:space="preserve"> Module #</w:t>
                      </w:r>
                      <w:r w:rsidR="00E12EA7">
                        <w:rPr>
                          <w:sz w:val="20"/>
                          <w:szCs w:val="20"/>
                        </w:rPr>
                        <w:t>2</w:t>
                      </w:r>
                      <w:r w:rsidR="00E12EA7" w:rsidRPr="00780250">
                        <w:rPr>
                          <w:sz w:val="20"/>
                          <w:szCs w:val="20"/>
                        </w:rPr>
                        <w:t>: Business Conduct Rule</w:t>
                      </w:r>
                      <w:r w:rsidR="00827B1B">
                        <w:rPr>
                          <w:sz w:val="20"/>
                          <w:szCs w:val="20"/>
                        </w:rPr>
                        <w:t xml:space="preserve"> </w:t>
                      </w:r>
                      <w:r w:rsidR="00827B1B">
                        <w:rPr>
                          <w:bCs/>
                          <w:i/>
                          <w:iCs/>
                          <w:color w:val="0070C0"/>
                          <w:sz w:val="22"/>
                          <w:lang w:eastAsia="zh-CN"/>
                        </w:rPr>
                        <w:t>If Module #2 is to be completed, only complete the Part(s) and Item(s) indicated by Recipient below</w:t>
                      </w:r>
                    </w:p>
                    <w:p w14:paraId="46AF4135" w14:textId="5898D6CA" w:rsidR="00B02225" w:rsidRDefault="00ED1414" w:rsidP="00B02225">
                      <w:pPr>
                        <w:spacing w:after="0"/>
                        <w:ind w:left="1440"/>
                        <w:jc w:val="both"/>
                        <w:rPr>
                          <w:sz w:val="20"/>
                          <w:szCs w:val="20"/>
                        </w:rPr>
                      </w:pPr>
                      <w:sdt>
                        <w:sdtPr>
                          <w:rPr>
                            <w:sz w:val="20"/>
                            <w:szCs w:val="20"/>
                          </w:rPr>
                          <w:id w:val="-1085990501"/>
                          <w14:checkbox>
                            <w14:checked w14:val="0"/>
                            <w14:checkedState w14:val="2612" w14:font="MS Gothic"/>
                            <w14:uncheckedState w14:val="2610" w14:font="MS Gothic"/>
                          </w14:checkbox>
                        </w:sdtPr>
                        <w:sdtEndPr/>
                        <w:sdtContent>
                          <w:r w:rsidR="00B02225">
                            <w:rPr>
                              <w:rFonts w:ascii="MS Gothic" w:eastAsia="MS Gothic" w:hAnsi="MS Gothic" w:hint="eastAsia"/>
                              <w:sz w:val="20"/>
                              <w:szCs w:val="20"/>
                            </w:rPr>
                            <w:t>☐</w:t>
                          </w:r>
                        </w:sdtContent>
                      </w:sdt>
                      <w:r w:rsidR="00B02225">
                        <w:rPr>
                          <w:sz w:val="20"/>
                          <w:szCs w:val="20"/>
                        </w:rPr>
                        <w:t xml:space="preserve"> Part I: Eligible Derivatives Party Status</w:t>
                      </w:r>
                    </w:p>
                    <w:p w14:paraId="3FE895BD" w14:textId="4F6308C8" w:rsidR="00827B1B" w:rsidRDefault="00827B1B" w:rsidP="00827B1B">
                      <w:pPr>
                        <w:spacing w:after="0"/>
                        <w:ind w:left="1440"/>
                        <w:jc w:val="both"/>
                        <w:rPr>
                          <w:sz w:val="20"/>
                          <w:szCs w:val="20"/>
                        </w:rPr>
                      </w:pPr>
                      <w:r>
                        <w:rPr>
                          <w:sz w:val="20"/>
                          <w:szCs w:val="20"/>
                        </w:rPr>
                        <w:tab/>
                      </w:r>
                      <w:sdt>
                        <w:sdtPr>
                          <w:rPr>
                            <w:sz w:val="20"/>
                            <w:szCs w:val="20"/>
                          </w:rPr>
                          <w:id w:val="123527770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Item 1</w:t>
                      </w:r>
                    </w:p>
                    <w:p w14:paraId="214DA649" w14:textId="2BF88F90" w:rsidR="00827B1B" w:rsidRDefault="00827B1B" w:rsidP="00827B1B">
                      <w:pPr>
                        <w:spacing w:after="0"/>
                        <w:ind w:left="1440"/>
                        <w:jc w:val="both"/>
                        <w:rPr>
                          <w:sz w:val="20"/>
                          <w:szCs w:val="20"/>
                        </w:rPr>
                      </w:pPr>
                      <w:r>
                        <w:rPr>
                          <w:sz w:val="20"/>
                          <w:szCs w:val="20"/>
                        </w:rPr>
                        <w:tab/>
                      </w:r>
                      <w:sdt>
                        <w:sdtPr>
                          <w:rPr>
                            <w:sz w:val="20"/>
                            <w:szCs w:val="20"/>
                          </w:rPr>
                          <w:id w:val="159373805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Item 2</w:t>
                      </w:r>
                    </w:p>
                    <w:p w14:paraId="4C16E1AB" w14:textId="687AB96A" w:rsidR="00827B1B" w:rsidRDefault="00827B1B" w:rsidP="00827B1B">
                      <w:pPr>
                        <w:spacing w:after="0"/>
                        <w:ind w:left="1440"/>
                        <w:jc w:val="both"/>
                        <w:rPr>
                          <w:sz w:val="20"/>
                          <w:szCs w:val="20"/>
                        </w:rPr>
                      </w:pPr>
                      <w:r>
                        <w:rPr>
                          <w:sz w:val="20"/>
                          <w:szCs w:val="20"/>
                        </w:rPr>
                        <w:tab/>
                      </w:r>
                      <w:sdt>
                        <w:sdtPr>
                          <w:rPr>
                            <w:sz w:val="20"/>
                            <w:szCs w:val="20"/>
                          </w:rPr>
                          <w:id w:val="152528073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Item 3</w:t>
                      </w:r>
                    </w:p>
                    <w:p w14:paraId="34F9F969" w14:textId="440428D1" w:rsidR="00B02225" w:rsidRDefault="00ED1414" w:rsidP="00B02225">
                      <w:pPr>
                        <w:spacing w:after="0"/>
                        <w:ind w:left="1440"/>
                        <w:jc w:val="both"/>
                        <w:rPr>
                          <w:sz w:val="20"/>
                          <w:szCs w:val="20"/>
                        </w:rPr>
                      </w:pPr>
                      <w:sdt>
                        <w:sdtPr>
                          <w:rPr>
                            <w:sz w:val="20"/>
                            <w:szCs w:val="20"/>
                          </w:rPr>
                          <w:id w:val="575707155"/>
                          <w14:checkbox>
                            <w14:checked w14:val="0"/>
                            <w14:checkedState w14:val="2612" w14:font="MS Gothic"/>
                            <w14:uncheckedState w14:val="2610" w14:font="MS Gothic"/>
                          </w14:checkbox>
                        </w:sdtPr>
                        <w:sdtEndPr/>
                        <w:sdtContent>
                          <w:r w:rsidR="00B02225">
                            <w:rPr>
                              <w:rFonts w:ascii="MS Gothic" w:eastAsia="MS Gothic" w:hAnsi="MS Gothic" w:hint="eastAsia"/>
                              <w:sz w:val="20"/>
                              <w:szCs w:val="20"/>
                            </w:rPr>
                            <w:t>☐</w:t>
                          </w:r>
                        </w:sdtContent>
                      </w:sdt>
                      <w:r w:rsidR="00B02225">
                        <w:rPr>
                          <w:sz w:val="20"/>
                          <w:szCs w:val="20"/>
                        </w:rPr>
                        <w:t xml:space="preserve"> Part II: Additional Documentation</w:t>
                      </w:r>
                    </w:p>
                    <w:p w14:paraId="5235B299" w14:textId="4E3CBB29" w:rsidR="00B02225" w:rsidRDefault="00ED1414" w:rsidP="00B02225">
                      <w:pPr>
                        <w:spacing w:after="0"/>
                        <w:ind w:left="1440"/>
                        <w:jc w:val="both"/>
                        <w:rPr>
                          <w:sz w:val="20"/>
                          <w:szCs w:val="20"/>
                        </w:rPr>
                      </w:pPr>
                      <w:sdt>
                        <w:sdtPr>
                          <w:rPr>
                            <w:sz w:val="20"/>
                            <w:szCs w:val="20"/>
                          </w:rPr>
                          <w:id w:val="1708222806"/>
                          <w14:checkbox>
                            <w14:checked w14:val="0"/>
                            <w14:checkedState w14:val="2612" w14:font="MS Gothic"/>
                            <w14:uncheckedState w14:val="2610" w14:font="MS Gothic"/>
                          </w14:checkbox>
                        </w:sdtPr>
                        <w:sdtEndPr/>
                        <w:sdtContent>
                          <w:r w:rsidR="00B02225">
                            <w:rPr>
                              <w:rFonts w:ascii="MS Gothic" w:eastAsia="MS Gothic" w:hAnsi="MS Gothic" w:hint="eastAsia"/>
                              <w:sz w:val="20"/>
                              <w:szCs w:val="20"/>
                            </w:rPr>
                            <w:t>☐</w:t>
                          </w:r>
                        </w:sdtContent>
                      </w:sdt>
                      <w:r w:rsidR="00B02225">
                        <w:rPr>
                          <w:sz w:val="20"/>
                          <w:szCs w:val="20"/>
                        </w:rPr>
                        <w:t xml:space="preserve"> Part III: Representation to Enable Certain Recipients to Rely on the Foreign Liquidity Provider Exemption</w:t>
                      </w:r>
                    </w:p>
                    <w:p w14:paraId="6786A403" w14:textId="25A49FD4" w:rsidR="008B268C" w:rsidRDefault="00ED1414" w:rsidP="0011785A">
                      <w:pPr>
                        <w:spacing w:after="0"/>
                        <w:ind w:left="720"/>
                        <w:jc w:val="both"/>
                        <w:rPr>
                          <w:sz w:val="20"/>
                          <w:szCs w:val="20"/>
                        </w:rPr>
                      </w:pPr>
                      <w:sdt>
                        <w:sdtPr>
                          <w:rPr>
                            <w:sz w:val="20"/>
                            <w:szCs w:val="20"/>
                          </w:rPr>
                          <w:id w:val="44874659"/>
                          <w14:checkbox>
                            <w14:checked w14:val="0"/>
                            <w14:checkedState w14:val="2612" w14:font="MS Gothic"/>
                            <w14:uncheckedState w14:val="2610" w14:font="MS Gothic"/>
                          </w14:checkbox>
                        </w:sdtPr>
                        <w:sdtEndPr/>
                        <w:sdtContent>
                          <w:r w:rsidR="008B268C" w:rsidRPr="00780250">
                            <w:rPr>
                              <w:rFonts w:ascii="MS Gothic" w:eastAsia="MS Gothic" w:hAnsi="MS Gothic" w:hint="eastAsia"/>
                              <w:sz w:val="20"/>
                              <w:szCs w:val="20"/>
                            </w:rPr>
                            <w:t>☐</w:t>
                          </w:r>
                        </w:sdtContent>
                      </w:sdt>
                      <w:r w:rsidR="008B268C" w:rsidRPr="00780250">
                        <w:rPr>
                          <w:sz w:val="20"/>
                          <w:szCs w:val="20"/>
                        </w:rPr>
                        <w:t xml:space="preserve"> Module #3: </w:t>
                      </w:r>
                      <w:r w:rsidR="00E12EA7">
                        <w:rPr>
                          <w:sz w:val="20"/>
                          <w:szCs w:val="20"/>
                        </w:rPr>
                        <w:t>Regulatory Margin Self-Disclosure</w:t>
                      </w:r>
                      <w:r w:rsidR="008A7EDF">
                        <w:rPr>
                          <w:sz w:val="20"/>
                          <w:szCs w:val="20"/>
                        </w:rPr>
                        <w:t xml:space="preserve"> </w:t>
                      </w:r>
                      <w:r w:rsidR="008A7EDF">
                        <w:rPr>
                          <w:bCs/>
                          <w:i/>
                          <w:iCs/>
                          <w:color w:val="0070C0"/>
                          <w:sz w:val="22"/>
                          <w:lang w:eastAsia="zh-CN"/>
                        </w:rPr>
                        <w:t>If Module #3 is to be completed, only complete the Part</w:t>
                      </w:r>
                      <w:r w:rsidR="00827B1B">
                        <w:rPr>
                          <w:bCs/>
                          <w:i/>
                          <w:iCs/>
                          <w:color w:val="0070C0"/>
                          <w:sz w:val="22"/>
                          <w:lang w:eastAsia="zh-CN"/>
                        </w:rPr>
                        <w:t>(s)</w:t>
                      </w:r>
                      <w:r w:rsidR="008A7EDF">
                        <w:rPr>
                          <w:bCs/>
                          <w:i/>
                          <w:iCs/>
                          <w:color w:val="0070C0"/>
                          <w:sz w:val="22"/>
                          <w:lang w:eastAsia="zh-CN"/>
                        </w:rPr>
                        <w:t xml:space="preserve"> indicated by Recipient below</w:t>
                      </w:r>
                    </w:p>
                    <w:p w14:paraId="2D2F302E" w14:textId="76C9B711" w:rsidR="006E1E40" w:rsidRDefault="00ED1414" w:rsidP="006E1E40">
                      <w:pPr>
                        <w:spacing w:after="0"/>
                        <w:ind w:left="1440"/>
                        <w:jc w:val="both"/>
                        <w:rPr>
                          <w:sz w:val="20"/>
                          <w:szCs w:val="20"/>
                        </w:rPr>
                      </w:pPr>
                      <w:sdt>
                        <w:sdtPr>
                          <w:rPr>
                            <w:sz w:val="20"/>
                            <w:szCs w:val="20"/>
                          </w:rPr>
                          <w:id w:val="198837699"/>
                          <w14:checkbox>
                            <w14:checked w14:val="0"/>
                            <w14:checkedState w14:val="2612" w14:font="MS Gothic"/>
                            <w14:uncheckedState w14:val="2610" w14:font="MS Gothic"/>
                          </w14:checkbox>
                        </w:sdtPr>
                        <w:sdtEndPr/>
                        <w:sdtContent>
                          <w:r w:rsidR="006E1E40">
                            <w:rPr>
                              <w:rFonts w:ascii="MS Gothic" w:eastAsia="MS Gothic" w:hAnsi="MS Gothic" w:hint="eastAsia"/>
                              <w:sz w:val="20"/>
                              <w:szCs w:val="20"/>
                            </w:rPr>
                            <w:t>☐</w:t>
                          </w:r>
                        </w:sdtContent>
                      </w:sdt>
                      <w:r w:rsidR="006E1E40">
                        <w:rPr>
                          <w:sz w:val="20"/>
                          <w:szCs w:val="20"/>
                        </w:rPr>
                        <w:t xml:space="preserve"> Part I: OSFI Regulatory Margin Information</w:t>
                      </w:r>
                    </w:p>
                    <w:p w14:paraId="66E52639" w14:textId="3E044959" w:rsidR="006E1E40" w:rsidRDefault="00ED1414" w:rsidP="006469FD">
                      <w:pPr>
                        <w:spacing w:after="0"/>
                        <w:ind w:left="1440"/>
                        <w:jc w:val="both"/>
                        <w:rPr>
                          <w:sz w:val="20"/>
                          <w:szCs w:val="20"/>
                        </w:rPr>
                      </w:pPr>
                      <w:sdt>
                        <w:sdtPr>
                          <w:rPr>
                            <w:sz w:val="20"/>
                            <w:szCs w:val="20"/>
                          </w:rPr>
                          <w:id w:val="-61720783"/>
                          <w14:checkbox>
                            <w14:checked w14:val="0"/>
                            <w14:checkedState w14:val="2612" w14:font="MS Gothic"/>
                            <w14:uncheckedState w14:val="2610" w14:font="MS Gothic"/>
                          </w14:checkbox>
                        </w:sdtPr>
                        <w:sdtEndPr/>
                        <w:sdtContent>
                          <w:r w:rsidR="006E1E40">
                            <w:rPr>
                              <w:rFonts w:ascii="MS Gothic" w:eastAsia="MS Gothic" w:hAnsi="MS Gothic" w:hint="eastAsia"/>
                              <w:sz w:val="20"/>
                              <w:szCs w:val="20"/>
                            </w:rPr>
                            <w:t>☐</w:t>
                          </w:r>
                        </w:sdtContent>
                      </w:sdt>
                      <w:r w:rsidR="006E1E40">
                        <w:rPr>
                          <w:sz w:val="20"/>
                          <w:szCs w:val="20"/>
                        </w:rPr>
                        <w:t xml:space="preserve"> Part II: AMF Regulatory Margin Information</w:t>
                      </w:r>
                    </w:p>
                    <w:p w14:paraId="1D58BBF7" w14:textId="2024A85C" w:rsidR="00F0269B" w:rsidRDefault="00ED1414" w:rsidP="0011785A">
                      <w:pPr>
                        <w:ind w:left="720"/>
                        <w:jc w:val="both"/>
                        <w:rPr>
                          <w:sz w:val="20"/>
                          <w:szCs w:val="20"/>
                        </w:rPr>
                      </w:pPr>
                      <w:sdt>
                        <w:sdtPr>
                          <w:rPr>
                            <w:sz w:val="20"/>
                            <w:szCs w:val="20"/>
                          </w:rPr>
                          <w:id w:val="1721625088"/>
                          <w14:checkbox>
                            <w14:checked w14:val="0"/>
                            <w14:checkedState w14:val="2612" w14:font="MS Gothic"/>
                            <w14:uncheckedState w14:val="2610" w14:font="MS Gothic"/>
                          </w14:checkbox>
                        </w:sdtPr>
                        <w:sdtEndPr/>
                        <w:sdtContent>
                          <w:r w:rsidR="008B268C">
                            <w:rPr>
                              <w:rFonts w:ascii="MS Gothic" w:eastAsia="MS Gothic" w:hAnsi="MS Gothic" w:hint="eastAsia"/>
                              <w:sz w:val="20"/>
                              <w:szCs w:val="20"/>
                            </w:rPr>
                            <w:t>☐</w:t>
                          </w:r>
                        </w:sdtContent>
                      </w:sdt>
                      <w:r w:rsidR="008B268C">
                        <w:rPr>
                          <w:sz w:val="20"/>
                          <w:szCs w:val="20"/>
                        </w:rPr>
                        <w:t xml:space="preserve"> Module #4: Canadian Clearing Classification</w:t>
                      </w:r>
                    </w:p>
                    <w:p w14:paraId="66EED706" w14:textId="4CA81622" w:rsidR="001924CE" w:rsidRPr="00175991" w:rsidRDefault="00F0269B" w:rsidP="00EF5F48">
                      <w:pPr>
                        <w:jc w:val="both"/>
                        <w:rPr>
                          <w:sz w:val="20"/>
                          <w:szCs w:val="20"/>
                        </w:rPr>
                      </w:pPr>
                      <w:r>
                        <w:rPr>
                          <w:sz w:val="20"/>
                          <w:szCs w:val="20"/>
                        </w:rPr>
                        <w:t xml:space="preserve">You </w:t>
                      </w:r>
                      <w:r w:rsidR="001924CE" w:rsidRPr="00175991">
                        <w:rPr>
                          <w:sz w:val="20"/>
                          <w:szCs w:val="20"/>
                        </w:rPr>
                        <w:t xml:space="preserve">should consider seeking clarification from Recipient ahead of time if it is not clear which </w:t>
                      </w:r>
                      <w:r w:rsidR="00073303">
                        <w:rPr>
                          <w:sz w:val="20"/>
                          <w:szCs w:val="20"/>
                        </w:rPr>
                        <w:t xml:space="preserve">Modules and </w:t>
                      </w:r>
                      <w:r w:rsidR="001924CE" w:rsidRPr="00175991">
                        <w:rPr>
                          <w:sz w:val="20"/>
                          <w:szCs w:val="20"/>
                        </w:rPr>
                        <w:t>Parts</w:t>
                      </w:r>
                      <w:r w:rsidR="008E479D">
                        <w:rPr>
                          <w:sz w:val="20"/>
                          <w:szCs w:val="20"/>
                        </w:rPr>
                        <w:t xml:space="preserve"> and Items</w:t>
                      </w:r>
                      <w:r w:rsidR="00171993">
                        <w:rPr>
                          <w:sz w:val="20"/>
                          <w:szCs w:val="20"/>
                        </w:rPr>
                        <w:t xml:space="preserve"> thereof</w:t>
                      </w:r>
                      <w:r w:rsidR="001924CE" w:rsidRPr="00175991">
                        <w:rPr>
                          <w:sz w:val="20"/>
                          <w:szCs w:val="20"/>
                        </w:rPr>
                        <w:t xml:space="preserve"> are required </w:t>
                      </w:r>
                      <w:r w:rsidR="001924CE">
                        <w:rPr>
                          <w:sz w:val="20"/>
                          <w:szCs w:val="20"/>
                        </w:rPr>
                        <w:t xml:space="preserve">to be responded to </w:t>
                      </w:r>
                      <w:r w:rsidR="001924CE" w:rsidRPr="00175991">
                        <w:rPr>
                          <w:sz w:val="20"/>
                          <w:szCs w:val="20"/>
                        </w:rPr>
                        <w:t>by Recipient.</w:t>
                      </w:r>
                    </w:p>
                    <w:p w14:paraId="73BC0174" w14:textId="77777777" w:rsidR="001924CE" w:rsidRPr="00175991" w:rsidRDefault="001924CE" w:rsidP="00EF5F48">
                      <w:pPr>
                        <w:jc w:val="both"/>
                        <w:rPr>
                          <w:sz w:val="20"/>
                          <w:szCs w:val="20"/>
                        </w:rPr>
                      </w:pPr>
                      <w:r w:rsidRPr="00175991">
                        <w:rPr>
                          <w:sz w:val="20"/>
                          <w:szCs w:val="20"/>
                        </w:rPr>
                        <w:t>If you wish to make additional statements, or revise existing statements already made in any existing response, or wish to add a response, you should re-execute the Letter and address each relevant item. In the absence of any statement to the contrary, if you redeliver the Letter to Recipient but do not address an item previously addressed, the information for that item will be deemed to have been redelivered as part of th</w:t>
                      </w:r>
                      <w:r>
                        <w:rPr>
                          <w:sz w:val="20"/>
                          <w:szCs w:val="20"/>
                        </w:rPr>
                        <w:t>e</w:t>
                      </w:r>
                      <w:r w:rsidRPr="00175991">
                        <w:rPr>
                          <w:sz w:val="20"/>
                          <w:szCs w:val="20"/>
                        </w:rPr>
                        <w:t xml:space="preserve"> Letter in the form it was most recently delivered to Recipient.</w:t>
                      </w:r>
                    </w:p>
                  </w:txbxContent>
                </v:textbox>
                <w10:wrap type="square" anchorx="margin"/>
              </v:shape>
            </w:pict>
          </mc:Fallback>
        </mc:AlternateContent>
      </w:r>
      <w:r w:rsidR="001924CE" w:rsidRPr="007D4E7F">
        <w:rPr>
          <w:rFonts w:eastAsia="Times New Roman"/>
          <w:b/>
          <w:sz w:val="22"/>
          <w:szCs w:val="18"/>
        </w:rPr>
        <w:t>by the International Swaps and Derivatives Association, Inc.</w:t>
      </w:r>
    </w:p>
    <w:p w14:paraId="533F7846" w14:textId="68E1EB87" w:rsidR="001924CE" w:rsidRPr="007D4E7F" w:rsidRDefault="001924CE" w:rsidP="00727F64">
      <w:pPr>
        <w:tabs>
          <w:tab w:val="left" w:pos="5026"/>
        </w:tabs>
        <w:spacing w:before="240" w:after="0" w:line="260" w:lineRule="atLeast"/>
        <w:jc w:val="both"/>
        <w:rPr>
          <w:rFonts w:eastAsia="SimSun"/>
          <w:b/>
          <w:i/>
          <w:sz w:val="22"/>
          <w:lang w:val="en-GB"/>
        </w:rPr>
      </w:pPr>
      <w:r w:rsidRPr="007D4E7F">
        <w:rPr>
          <w:rFonts w:eastAsia="SimSun"/>
          <w:sz w:val="22"/>
          <w:lang w:val="en-GB"/>
        </w:rPr>
        <w:t>TO</w:t>
      </w:r>
      <w:r>
        <w:rPr>
          <w:rFonts w:eastAsia="SimSun"/>
          <w:sz w:val="22"/>
          <w:vertAlign w:val="superscript"/>
          <w:lang w:val="en-GB"/>
        </w:rPr>
        <w:footnoteReference w:id="1"/>
      </w:r>
      <w:r w:rsidRPr="007D4E7F">
        <w:rPr>
          <w:rFonts w:eastAsia="SimSun"/>
          <w:sz w:val="22"/>
          <w:lang w:val="en-GB"/>
        </w:rPr>
        <w:t>:</w:t>
      </w:r>
      <w:r w:rsidRPr="007D4E7F">
        <w:rPr>
          <w:rFonts w:eastAsia="SimSun"/>
          <w:sz w:val="22"/>
          <w:u w:val="single"/>
          <w:lang w:val="en-GB" w:eastAsia="zh-CN"/>
        </w:rPr>
        <w:tab/>
      </w:r>
      <w:r w:rsidRPr="007D4E7F">
        <w:rPr>
          <w:rFonts w:eastAsia="SimSun"/>
          <w:sz w:val="22"/>
          <w:lang w:val="en-GB"/>
        </w:rPr>
        <w:t xml:space="preserve"> (“</w:t>
      </w:r>
      <w:r w:rsidRPr="007D4E7F">
        <w:rPr>
          <w:rFonts w:eastAsia="SimSun"/>
          <w:b/>
          <w:i/>
          <w:sz w:val="22"/>
          <w:lang w:val="en-GB"/>
        </w:rPr>
        <w:t>Recipient</w:t>
      </w:r>
      <w:r w:rsidRPr="007D4E7F">
        <w:rPr>
          <w:rFonts w:eastAsia="SimSun"/>
          <w:sz w:val="22"/>
          <w:lang w:val="en-GB"/>
        </w:rPr>
        <w:t>”)</w:t>
      </w:r>
    </w:p>
    <w:p w14:paraId="44F5F902" w14:textId="6042E4B7" w:rsidR="001924CE" w:rsidRPr="007D4E7F" w:rsidRDefault="001924CE" w:rsidP="0068255C">
      <w:pPr>
        <w:tabs>
          <w:tab w:val="left" w:pos="284"/>
        </w:tabs>
        <w:spacing w:before="240" w:after="0" w:line="260" w:lineRule="atLeast"/>
        <w:jc w:val="both"/>
        <w:rPr>
          <w:b/>
          <w:lang w:val="en-GB"/>
        </w:rPr>
      </w:pPr>
      <w:r w:rsidRPr="007D4E7F">
        <w:rPr>
          <w:rFonts w:eastAsia="SimSun"/>
          <w:b/>
          <w:i/>
          <w:sz w:val="22"/>
          <w:lang w:val="en-GB"/>
        </w:rPr>
        <w:t>A.</w:t>
      </w:r>
      <w:r w:rsidRPr="007D4E7F">
        <w:rPr>
          <w:rFonts w:eastAsia="SimSun"/>
          <w:b/>
          <w:i/>
          <w:sz w:val="22"/>
          <w:lang w:val="en-GB"/>
        </w:rPr>
        <w:tab/>
        <w:t>General.</w:t>
      </w:r>
      <w:r w:rsidRPr="007D4E7F">
        <w:rPr>
          <w:rFonts w:eastAsia="SimSun"/>
          <w:sz w:val="22"/>
          <w:lang w:val="en-GB"/>
        </w:rPr>
        <w:t xml:space="preserve"> The person named below (“</w:t>
      </w:r>
      <w:r w:rsidRPr="007D4E7F">
        <w:rPr>
          <w:rFonts w:eastAsia="SimSun"/>
          <w:b/>
          <w:i/>
          <w:sz w:val="22"/>
          <w:lang w:val="en-GB"/>
        </w:rPr>
        <w:t>Named Person</w:t>
      </w:r>
      <w:r w:rsidRPr="007D4E7F">
        <w:rPr>
          <w:rFonts w:eastAsia="SimSun"/>
          <w:sz w:val="22"/>
          <w:lang w:val="en-GB"/>
        </w:rPr>
        <w:t xml:space="preserve">”) hereby makes the statements in each of the applicable </w:t>
      </w:r>
      <w:r w:rsidR="001106FE">
        <w:rPr>
          <w:rFonts w:eastAsia="SimSun"/>
          <w:sz w:val="22"/>
          <w:lang w:val="en-GB"/>
        </w:rPr>
        <w:t>Modules</w:t>
      </w:r>
      <w:r w:rsidR="001106FE" w:rsidRPr="007D4E7F">
        <w:rPr>
          <w:rFonts w:eastAsia="SimSun"/>
          <w:sz w:val="22"/>
          <w:lang w:val="en-GB"/>
        </w:rPr>
        <w:t xml:space="preserve"> </w:t>
      </w:r>
      <w:r w:rsidRPr="007D4E7F">
        <w:rPr>
          <w:rFonts w:eastAsia="SimSun"/>
          <w:sz w:val="22"/>
          <w:lang w:val="en-GB"/>
        </w:rPr>
        <w:t xml:space="preserve">to this ISDA </w:t>
      </w:r>
      <w:r w:rsidR="00D932EF">
        <w:rPr>
          <w:rFonts w:eastAsia="SimSun"/>
          <w:sz w:val="22"/>
          <w:lang w:val="en-GB"/>
        </w:rPr>
        <w:t xml:space="preserve">Omnibus </w:t>
      </w:r>
      <w:r w:rsidRPr="007D4E7F">
        <w:rPr>
          <w:rFonts w:eastAsia="SimSun"/>
          <w:sz w:val="22"/>
          <w:lang w:val="en-GB"/>
        </w:rPr>
        <w:t>Canadian Representation Letter (this “</w:t>
      </w:r>
      <w:r w:rsidRPr="007D4E7F">
        <w:rPr>
          <w:rFonts w:eastAsia="SimSun"/>
          <w:b/>
          <w:i/>
          <w:sz w:val="22"/>
          <w:lang w:val="en-GB"/>
        </w:rPr>
        <w:t>Letter</w:t>
      </w:r>
      <w:r w:rsidRPr="007D4E7F">
        <w:rPr>
          <w:rFonts w:eastAsia="SimSun"/>
          <w:sz w:val="22"/>
          <w:lang w:val="en-GB"/>
        </w:rPr>
        <w:t xml:space="preserve">” consisting of the main body of this letter together with all applicable </w:t>
      </w:r>
      <w:r w:rsidR="001106FE">
        <w:rPr>
          <w:rFonts w:eastAsia="SimSun"/>
          <w:sz w:val="22"/>
          <w:lang w:val="en-GB"/>
        </w:rPr>
        <w:t>Modules</w:t>
      </w:r>
      <w:r w:rsidRPr="007D4E7F">
        <w:rPr>
          <w:rFonts w:eastAsia="SimSun"/>
          <w:sz w:val="22"/>
          <w:lang w:val="en-GB"/>
        </w:rPr>
        <w:t xml:space="preserve"> and Supplements</w:t>
      </w:r>
      <w:r>
        <w:rPr>
          <w:rFonts w:eastAsia="SimSun"/>
          <w:sz w:val="22"/>
          <w:lang w:val="en-GB"/>
        </w:rPr>
        <w:t xml:space="preserve"> (if applicable)</w:t>
      </w:r>
      <w:r w:rsidRPr="007D4E7F">
        <w:rPr>
          <w:rFonts w:eastAsia="SimSun"/>
          <w:sz w:val="22"/>
          <w:lang w:val="en-GB"/>
        </w:rPr>
        <w:t xml:space="preserve"> delivered from time to time, including electronically through ISDA Amend and/or such other relevant electronic platform identified by ISDA) with effect from the date specified in such Letter as the effective date. Each such statement is intended to provide Recipient with status information </w:t>
      </w:r>
      <w:r>
        <w:rPr>
          <w:rFonts w:eastAsia="SimSun"/>
          <w:sz w:val="22"/>
          <w:lang w:val="en-GB"/>
        </w:rPr>
        <w:t xml:space="preserve">and/or representations </w:t>
      </w:r>
      <w:r w:rsidRPr="007D4E7F">
        <w:rPr>
          <w:rFonts w:eastAsia="SimSun"/>
          <w:sz w:val="22"/>
          <w:lang w:val="en-GB"/>
        </w:rPr>
        <w:lastRenderedPageBreak/>
        <w:t xml:space="preserve">needed by Recipient to determine the application of </w:t>
      </w:r>
      <w:r w:rsidR="00171993">
        <w:rPr>
          <w:rFonts w:eastAsia="SimSun"/>
          <w:sz w:val="22"/>
          <w:lang w:val="en-GB"/>
        </w:rPr>
        <w:t>certain Canadian derivatives regulatory requirements</w:t>
      </w:r>
      <w:r>
        <w:rPr>
          <w:rFonts w:eastAsia="SimSun"/>
          <w:sz w:val="22"/>
          <w:lang w:val="en-GB"/>
        </w:rPr>
        <w:t xml:space="preserve"> or exemptions thereunder</w:t>
      </w:r>
      <w:r w:rsidR="003011DC">
        <w:rPr>
          <w:rFonts w:eastAsia="SimSun"/>
          <w:sz w:val="22"/>
          <w:lang w:val="en-GB"/>
        </w:rPr>
        <w:t>.</w:t>
      </w:r>
      <w:r w:rsidRPr="007D4E7F">
        <w:rPr>
          <w:rFonts w:eastAsia="SimSun"/>
          <w:sz w:val="22"/>
          <w:lang w:val="en-GB"/>
        </w:rPr>
        <w:t xml:space="preserve"> The statements and waivers, as applicable, in this Letter are for the purposes of such determinations.</w:t>
      </w:r>
    </w:p>
    <w:p w14:paraId="2B5EAAED" w14:textId="58E34A61" w:rsidR="001924CE" w:rsidRPr="007D4E7F" w:rsidRDefault="001924CE" w:rsidP="00DE0ACB">
      <w:pPr>
        <w:tabs>
          <w:tab w:val="left" w:pos="284"/>
        </w:tabs>
        <w:spacing w:before="240" w:after="0" w:line="260" w:lineRule="atLeast"/>
        <w:jc w:val="both"/>
        <w:rPr>
          <w:rFonts w:eastAsia="SimSun"/>
          <w:sz w:val="22"/>
          <w:lang w:val="en-GB"/>
        </w:rPr>
      </w:pPr>
      <w:r w:rsidRPr="007D4E7F">
        <w:rPr>
          <w:rFonts w:eastAsia="SimSun"/>
          <w:b/>
          <w:i/>
          <w:sz w:val="22"/>
          <w:lang w:val="en-GB"/>
        </w:rPr>
        <w:t>B.</w:t>
      </w:r>
      <w:r w:rsidRPr="007D4E7F">
        <w:rPr>
          <w:rFonts w:eastAsia="SimSun"/>
          <w:b/>
          <w:i/>
          <w:sz w:val="22"/>
          <w:lang w:val="en-GB"/>
        </w:rPr>
        <w:tab/>
        <w:t>Reliance.</w:t>
      </w:r>
      <w:r w:rsidRPr="007D4E7F">
        <w:rPr>
          <w:rFonts w:eastAsia="SimSun"/>
          <w:sz w:val="22"/>
          <w:lang w:val="en-GB"/>
        </w:rPr>
        <w:t xml:space="preserve"> Subject to any statement to the contrary in any applicable </w:t>
      </w:r>
      <w:r w:rsidR="001106FE">
        <w:rPr>
          <w:rFonts w:eastAsia="SimSun"/>
          <w:sz w:val="22"/>
          <w:lang w:val="en-GB"/>
        </w:rPr>
        <w:t>Module</w:t>
      </w:r>
      <w:r w:rsidR="001106FE" w:rsidRPr="007D4E7F">
        <w:rPr>
          <w:rFonts w:eastAsia="SimSun"/>
          <w:sz w:val="22"/>
          <w:lang w:val="en-GB"/>
        </w:rPr>
        <w:t xml:space="preserve"> </w:t>
      </w:r>
      <w:r w:rsidRPr="007D4E7F">
        <w:rPr>
          <w:rFonts w:eastAsia="SimSun"/>
          <w:sz w:val="22"/>
          <w:lang w:val="en-GB"/>
        </w:rPr>
        <w:t>or Supplement:</w:t>
      </w:r>
    </w:p>
    <w:p w14:paraId="69D020D5" w14:textId="22A949CD" w:rsidR="001924CE" w:rsidRPr="007D4E7F" w:rsidRDefault="001924CE" w:rsidP="00DE0ACB">
      <w:pPr>
        <w:spacing w:before="240" w:after="0" w:line="260" w:lineRule="atLeast"/>
        <w:ind w:left="993" w:hanging="727"/>
        <w:jc w:val="both"/>
        <w:rPr>
          <w:rFonts w:eastAsia="SimSun"/>
          <w:sz w:val="22"/>
          <w:lang w:val="en-GB"/>
        </w:rPr>
      </w:pPr>
      <w:r w:rsidRPr="007D4E7F">
        <w:rPr>
          <w:rFonts w:eastAsia="SimSun"/>
          <w:sz w:val="22"/>
          <w:lang w:val="en-GB"/>
        </w:rPr>
        <w:t>(i)</w:t>
      </w:r>
      <w:r w:rsidRPr="007D4E7F">
        <w:rPr>
          <w:rFonts w:eastAsia="SimSun"/>
          <w:sz w:val="22"/>
          <w:lang w:val="en-GB"/>
        </w:rPr>
        <w:tab/>
        <w:t xml:space="preserve">Named Person will notify Recipient in writing before or as soon as reasonably practicable following any of the statements made by it in any </w:t>
      </w:r>
      <w:r w:rsidR="001106FE">
        <w:rPr>
          <w:rFonts w:eastAsia="SimSun"/>
          <w:sz w:val="22"/>
          <w:lang w:val="en-GB"/>
        </w:rPr>
        <w:t>Module</w:t>
      </w:r>
      <w:r w:rsidR="001106FE" w:rsidRPr="007D4E7F">
        <w:rPr>
          <w:rFonts w:eastAsia="SimSun"/>
          <w:sz w:val="22"/>
          <w:lang w:val="en-GB"/>
        </w:rPr>
        <w:t xml:space="preserve"> </w:t>
      </w:r>
      <w:r w:rsidRPr="007D4E7F">
        <w:rPr>
          <w:rFonts w:eastAsia="SimSun"/>
          <w:sz w:val="22"/>
          <w:lang w:val="en-GB"/>
        </w:rPr>
        <w:t>ceasing to be true;</w:t>
      </w:r>
    </w:p>
    <w:p w14:paraId="70888A4E" w14:textId="5380F9CA" w:rsidR="001924CE" w:rsidRPr="007D4E7F" w:rsidRDefault="001924CE" w:rsidP="00DE0ACB">
      <w:pPr>
        <w:spacing w:before="240" w:after="0" w:line="260" w:lineRule="atLeast"/>
        <w:ind w:left="993" w:hanging="709"/>
        <w:jc w:val="both"/>
        <w:rPr>
          <w:rFonts w:eastAsia="SimSun"/>
          <w:sz w:val="22"/>
          <w:lang w:val="en-GB"/>
        </w:rPr>
      </w:pPr>
      <w:r w:rsidRPr="007D4E7F">
        <w:rPr>
          <w:rFonts w:eastAsia="SimSun"/>
          <w:sz w:val="22"/>
          <w:lang w:val="en-GB"/>
        </w:rPr>
        <w:t>(ii)</w:t>
      </w:r>
      <w:r w:rsidRPr="007D4E7F">
        <w:rPr>
          <w:rFonts w:eastAsia="SimSun"/>
          <w:sz w:val="22"/>
          <w:lang w:val="en-GB"/>
        </w:rPr>
        <w:tab/>
        <w:t xml:space="preserve">Recipient may rely on the statements and waivers, as applicable, given by Named Person in each applicable </w:t>
      </w:r>
      <w:r w:rsidR="001106FE">
        <w:rPr>
          <w:rFonts w:eastAsia="SimSun"/>
          <w:sz w:val="22"/>
          <w:lang w:val="en-GB"/>
        </w:rPr>
        <w:t>Module</w:t>
      </w:r>
      <w:r w:rsidR="001106FE" w:rsidRPr="007D4E7F">
        <w:rPr>
          <w:rFonts w:eastAsia="SimSun"/>
          <w:sz w:val="22"/>
          <w:lang w:val="en-GB"/>
        </w:rPr>
        <w:t xml:space="preserve"> </w:t>
      </w:r>
      <w:r w:rsidRPr="007D4E7F">
        <w:rPr>
          <w:rFonts w:eastAsia="SimSun"/>
          <w:sz w:val="22"/>
          <w:lang w:val="en-GB"/>
        </w:rPr>
        <w:t>and Supplement unless and until Named Person notifies Recipient in writing to the contrary; and</w:t>
      </w:r>
    </w:p>
    <w:p w14:paraId="412EC700" w14:textId="56E8342C" w:rsidR="001924CE" w:rsidRPr="007D4E7F" w:rsidRDefault="001924CE" w:rsidP="00DE0ACB">
      <w:pPr>
        <w:spacing w:before="240" w:after="0" w:line="260" w:lineRule="atLeast"/>
        <w:ind w:left="993" w:hanging="709"/>
        <w:jc w:val="both"/>
        <w:rPr>
          <w:rFonts w:eastAsia="SimSun"/>
          <w:sz w:val="22"/>
          <w:lang w:val="en-GB"/>
        </w:rPr>
      </w:pPr>
      <w:r w:rsidRPr="007D4E7F">
        <w:rPr>
          <w:rFonts w:eastAsia="SimSun"/>
          <w:sz w:val="22"/>
          <w:lang w:val="en-GB"/>
        </w:rPr>
        <w:t>(iii)</w:t>
      </w:r>
      <w:r w:rsidRPr="007D4E7F">
        <w:rPr>
          <w:rFonts w:eastAsia="SimSun"/>
          <w:sz w:val="22"/>
          <w:lang w:val="en-GB"/>
        </w:rPr>
        <w:tab/>
        <w:t xml:space="preserve">to the extent any statement or waiver, as applicable, made in this Letter </w:t>
      </w:r>
      <w:bookmarkStart w:id="0" w:name="_Hlk152496874"/>
      <w:r w:rsidRPr="007D4E7F">
        <w:rPr>
          <w:rFonts w:eastAsia="SimSun"/>
          <w:sz w:val="22"/>
          <w:lang w:val="en-GB"/>
        </w:rPr>
        <w:t xml:space="preserve">or any Supplement </w:t>
      </w:r>
      <w:bookmarkEnd w:id="0"/>
      <w:r w:rsidRPr="007D4E7F">
        <w:rPr>
          <w:rFonts w:eastAsia="SimSun"/>
          <w:sz w:val="22"/>
          <w:lang w:val="en-GB"/>
        </w:rPr>
        <w:t xml:space="preserve">is inconsistent with any prior statement or waiver, as applicable, given by Named Person to Recipient in any </w:t>
      </w:r>
      <w:r w:rsidR="004A6219">
        <w:rPr>
          <w:rFonts w:eastAsia="SimSun"/>
          <w:sz w:val="22"/>
          <w:lang w:val="en-GB"/>
        </w:rPr>
        <w:t>previous representation letter or document</w:t>
      </w:r>
      <w:r w:rsidRPr="007D4E7F">
        <w:rPr>
          <w:rFonts w:eastAsia="SimSun"/>
          <w:sz w:val="22"/>
          <w:lang w:val="en-GB"/>
        </w:rPr>
        <w:t xml:space="preserve">, the statements and waivers, as applicable, made herein shall prevail.  </w:t>
      </w:r>
    </w:p>
    <w:p w14:paraId="3A951DCC" w14:textId="5206409B" w:rsidR="001924CE" w:rsidRPr="007D4E7F" w:rsidRDefault="001924CE" w:rsidP="00DE0ACB">
      <w:pPr>
        <w:spacing w:before="240" w:after="0" w:line="260" w:lineRule="atLeast"/>
        <w:jc w:val="both"/>
        <w:rPr>
          <w:rFonts w:eastAsia="SimSun"/>
          <w:sz w:val="22"/>
          <w:lang w:val="en-GB"/>
        </w:rPr>
      </w:pPr>
      <w:r w:rsidRPr="007D4E7F">
        <w:rPr>
          <w:rFonts w:eastAsia="SimSun"/>
          <w:b/>
          <w:i/>
          <w:sz w:val="22"/>
          <w:lang w:val="en-GB"/>
        </w:rPr>
        <w:t>C. Definitions</w:t>
      </w:r>
      <w:r w:rsidRPr="007D4E7F">
        <w:rPr>
          <w:rFonts w:eastAsia="SimSun"/>
          <w:b/>
          <w:sz w:val="22"/>
          <w:lang w:val="en-GB"/>
        </w:rPr>
        <w:t xml:space="preserve">. </w:t>
      </w:r>
      <w:r w:rsidR="00395195">
        <w:rPr>
          <w:rFonts w:eastAsia="SimSun"/>
          <w:sz w:val="22"/>
          <w:lang w:val="en-GB"/>
        </w:rPr>
        <w:t>Certain</w:t>
      </w:r>
      <w:r w:rsidR="00395195" w:rsidRPr="007D4E7F">
        <w:rPr>
          <w:rFonts w:eastAsia="SimSun"/>
          <w:sz w:val="22"/>
          <w:lang w:val="en-GB"/>
        </w:rPr>
        <w:t xml:space="preserve"> </w:t>
      </w:r>
      <w:r w:rsidRPr="007D4E7F">
        <w:rPr>
          <w:rFonts w:eastAsia="SimSun"/>
          <w:sz w:val="22"/>
          <w:lang w:val="en-GB"/>
        </w:rPr>
        <w:t xml:space="preserve">terms </w:t>
      </w:r>
      <w:r w:rsidR="00395195">
        <w:rPr>
          <w:rFonts w:eastAsia="SimSun"/>
          <w:sz w:val="22"/>
          <w:lang w:val="en-GB"/>
        </w:rPr>
        <w:t xml:space="preserve">(including capitalized terms) </w:t>
      </w:r>
      <w:r w:rsidRPr="007D4E7F">
        <w:rPr>
          <w:rFonts w:eastAsia="SimSun"/>
          <w:sz w:val="22"/>
        </w:rPr>
        <w:t xml:space="preserve">used in this </w:t>
      </w:r>
      <w:r>
        <w:rPr>
          <w:rFonts w:eastAsia="SimSun"/>
          <w:sz w:val="22"/>
        </w:rPr>
        <w:t>L</w:t>
      </w:r>
      <w:r w:rsidRPr="007D4E7F">
        <w:rPr>
          <w:rFonts w:eastAsia="SimSun"/>
          <w:sz w:val="22"/>
        </w:rPr>
        <w:t>etter have the meanings specified in the Appendix.</w:t>
      </w:r>
    </w:p>
    <w:p w14:paraId="05A4E9F0" w14:textId="77777777" w:rsidR="001924CE" w:rsidRPr="007D4E7F" w:rsidRDefault="001924CE" w:rsidP="00DE0ACB">
      <w:pPr>
        <w:spacing w:before="240" w:after="0" w:line="260" w:lineRule="atLeast"/>
        <w:jc w:val="both"/>
        <w:rPr>
          <w:rFonts w:eastAsia="SimSun"/>
          <w:sz w:val="22"/>
          <w:lang w:val="en-GB"/>
        </w:rPr>
      </w:pPr>
      <w:r w:rsidRPr="007D4E7F">
        <w:rPr>
          <w:rFonts w:eastAsia="SimSun"/>
          <w:sz w:val="22"/>
          <w:lang w:val="en-GB"/>
        </w:rPr>
        <w:t>Where this Letter is completed and delivered by an agent or mandatary on behalf of one or more Named Persons, this Letter should be treated as if it were a separate Letter with respect to each Named Person listed by the agent or mandatary.</w:t>
      </w:r>
    </w:p>
    <w:p w14:paraId="22AF52F6" w14:textId="15FB9CB1" w:rsidR="001924CE" w:rsidRPr="007D4E7F" w:rsidRDefault="001924CE" w:rsidP="00DE0ACB">
      <w:pPr>
        <w:spacing w:before="240" w:after="0" w:line="260" w:lineRule="atLeast"/>
        <w:jc w:val="both"/>
        <w:rPr>
          <w:rFonts w:eastAsia="SimSun"/>
          <w:sz w:val="22"/>
          <w:lang w:val="en-GB"/>
        </w:rPr>
      </w:pPr>
      <w:r w:rsidRPr="007D4E7F">
        <w:rPr>
          <w:rFonts w:eastAsia="SimSun"/>
          <w:sz w:val="22"/>
          <w:lang w:val="en-GB"/>
        </w:rPr>
        <w:t xml:space="preserve">Executed and delivered with effect (except as otherwise provided for in this Letter) from: </w:t>
      </w:r>
    </w:p>
    <w:p w14:paraId="3B0E78BD" w14:textId="77777777" w:rsidR="001924CE" w:rsidRPr="007D4E7F" w:rsidRDefault="001924CE" w:rsidP="00DE0ACB">
      <w:pPr>
        <w:tabs>
          <w:tab w:val="left" w:pos="5103"/>
          <w:tab w:val="left" w:pos="8789"/>
        </w:tabs>
        <w:spacing w:before="240" w:after="0" w:line="260" w:lineRule="atLeast"/>
        <w:jc w:val="both"/>
        <w:rPr>
          <w:rFonts w:eastAsia="SimSun"/>
          <w:sz w:val="22"/>
          <w:lang w:val="en-GB"/>
        </w:rPr>
      </w:pPr>
      <w:r w:rsidRPr="007D4E7F">
        <w:rPr>
          <w:rFonts w:eastAsia="SimSun"/>
          <w:sz w:val="22"/>
          <w:lang w:val="en-GB"/>
        </w:rPr>
        <w:t>Date:</w:t>
      </w:r>
      <w:r w:rsidRPr="007D4E7F">
        <w:rPr>
          <w:rFonts w:eastAsia="SimSun"/>
          <w:sz w:val="22"/>
          <w:lang w:val="en-GB"/>
        </w:rPr>
        <w:tab/>
      </w:r>
      <w:r w:rsidRPr="007D4E7F">
        <w:rPr>
          <w:rFonts w:eastAsia="SimSun"/>
          <w:sz w:val="22"/>
          <w:u w:val="single"/>
          <w:lang w:val="en-GB"/>
        </w:rPr>
        <w:tab/>
      </w:r>
    </w:p>
    <w:p w14:paraId="353ACE8A" w14:textId="77777777" w:rsidR="001924CE" w:rsidRPr="007D4E7F" w:rsidRDefault="001924CE" w:rsidP="00DE0ACB">
      <w:pPr>
        <w:tabs>
          <w:tab w:val="left" w:pos="5103"/>
          <w:tab w:val="left" w:pos="8789"/>
        </w:tabs>
        <w:spacing w:before="240" w:after="0" w:line="260" w:lineRule="atLeast"/>
        <w:jc w:val="both"/>
        <w:rPr>
          <w:rFonts w:eastAsia="SimSun"/>
          <w:sz w:val="22"/>
          <w:lang w:val="en-GB"/>
        </w:rPr>
      </w:pPr>
      <w:r w:rsidRPr="007D4E7F">
        <w:rPr>
          <w:rFonts w:eastAsia="SimSun"/>
          <w:sz w:val="22"/>
          <w:lang w:val="en-GB"/>
        </w:rPr>
        <w:t>Full legal name of Named Person:</w:t>
      </w:r>
      <w:r>
        <w:rPr>
          <w:rFonts w:eastAsia="SimSun"/>
          <w:sz w:val="22"/>
          <w:vertAlign w:val="superscript"/>
          <w:lang w:val="en-GB"/>
        </w:rPr>
        <w:footnoteReference w:id="2"/>
      </w:r>
      <w:r w:rsidRPr="007D4E7F">
        <w:rPr>
          <w:rFonts w:eastAsia="SimSun"/>
          <w:sz w:val="22"/>
          <w:lang w:val="en-GB"/>
        </w:rPr>
        <w:t xml:space="preserve"> </w:t>
      </w:r>
      <w:r w:rsidRPr="007D4E7F">
        <w:rPr>
          <w:rFonts w:eastAsia="SimSun"/>
          <w:sz w:val="22"/>
          <w:lang w:val="en-GB"/>
        </w:rPr>
        <w:tab/>
      </w:r>
      <w:r w:rsidRPr="007D4E7F">
        <w:rPr>
          <w:rFonts w:eastAsia="SimSun"/>
          <w:sz w:val="22"/>
          <w:u w:val="single"/>
          <w:lang w:val="en-GB"/>
        </w:rPr>
        <w:tab/>
      </w:r>
    </w:p>
    <w:p w14:paraId="2C1262D8" w14:textId="77777777" w:rsidR="001924CE" w:rsidRPr="007D4E7F" w:rsidRDefault="001924CE" w:rsidP="00DE0ACB">
      <w:pPr>
        <w:tabs>
          <w:tab w:val="left" w:pos="5103"/>
          <w:tab w:val="left" w:pos="8789"/>
        </w:tabs>
        <w:spacing w:before="240" w:after="0" w:line="260" w:lineRule="atLeast"/>
        <w:jc w:val="both"/>
        <w:rPr>
          <w:rFonts w:eastAsia="SimSun"/>
          <w:sz w:val="22"/>
          <w:u w:val="single"/>
          <w:lang w:val="en-GB"/>
        </w:rPr>
      </w:pPr>
      <w:r w:rsidRPr="007D4E7F">
        <w:rPr>
          <w:rFonts w:eastAsia="SimSun"/>
          <w:sz w:val="22"/>
          <w:lang w:val="en-GB"/>
        </w:rPr>
        <w:t>L</w:t>
      </w:r>
      <w:r>
        <w:rPr>
          <w:rFonts w:eastAsia="SimSun"/>
          <w:sz w:val="22"/>
          <w:lang w:val="en-GB"/>
        </w:rPr>
        <w:t xml:space="preserve">egal Entity Identifier (LEI) </w:t>
      </w:r>
      <w:r w:rsidRPr="007D4E7F">
        <w:rPr>
          <w:rFonts w:eastAsia="SimSun"/>
          <w:sz w:val="22"/>
          <w:lang w:val="en-GB"/>
        </w:rPr>
        <w:t>of Named Person:</w:t>
      </w:r>
      <w:r w:rsidRPr="007D4E7F">
        <w:rPr>
          <w:rFonts w:eastAsia="SimSun"/>
          <w:sz w:val="22"/>
          <w:lang w:val="en-GB"/>
        </w:rPr>
        <w:tab/>
      </w:r>
      <w:r w:rsidRPr="007D4E7F">
        <w:rPr>
          <w:rFonts w:eastAsia="SimSun"/>
          <w:sz w:val="22"/>
          <w:u w:val="single"/>
          <w:lang w:val="en-GB"/>
        </w:rPr>
        <w:tab/>
      </w:r>
    </w:p>
    <w:p w14:paraId="5866C2B9" w14:textId="77777777" w:rsidR="001924CE" w:rsidRPr="007D4E7F" w:rsidRDefault="001924CE" w:rsidP="00DE0ACB">
      <w:pPr>
        <w:tabs>
          <w:tab w:val="left" w:pos="5103"/>
          <w:tab w:val="left" w:pos="8789"/>
        </w:tabs>
        <w:spacing w:before="240" w:after="0" w:line="260" w:lineRule="atLeast"/>
        <w:jc w:val="both"/>
        <w:rPr>
          <w:rFonts w:eastAsia="SimSun"/>
          <w:sz w:val="22"/>
          <w:lang w:val="en-GB"/>
        </w:rPr>
      </w:pPr>
      <w:r w:rsidRPr="007D4E7F">
        <w:rPr>
          <w:rFonts w:eastAsia="SimSun"/>
          <w:sz w:val="22"/>
          <w:lang w:val="en-GB"/>
        </w:rPr>
        <w:t>[Alternative Identifier of Named Person:</w:t>
      </w:r>
      <w:r w:rsidRPr="007D4E7F">
        <w:rPr>
          <w:rFonts w:eastAsia="SimSun"/>
          <w:sz w:val="22"/>
          <w:lang w:val="en-GB"/>
        </w:rPr>
        <w:tab/>
      </w:r>
      <w:r w:rsidRPr="007D4E7F">
        <w:rPr>
          <w:rFonts w:eastAsia="SimSun"/>
          <w:sz w:val="22"/>
          <w:u w:val="single"/>
          <w:lang w:val="en-GB"/>
        </w:rPr>
        <w:tab/>
      </w:r>
      <w:r w:rsidRPr="007D4E7F">
        <w:rPr>
          <w:rFonts w:eastAsia="SimSun"/>
          <w:sz w:val="22"/>
          <w:lang w:val="en-GB"/>
        </w:rPr>
        <w:t>]</w:t>
      </w:r>
      <w:r>
        <w:rPr>
          <w:rFonts w:eastAsia="SimSun"/>
          <w:sz w:val="22"/>
          <w:vertAlign w:val="superscript"/>
          <w:lang w:val="en-GB"/>
        </w:rPr>
        <w:footnoteReference w:id="3"/>
      </w:r>
    </w:p>
    <w:p w14:paraId="79490D45" w14:textId="77777777" w:rsidR="001924CE" w:rsidRPr="007D4E7F" w:rsidRDefault="001924CE" w:rsidP="00DE0ACB">
      <w:pPr>
        <w:tabs>
          <w:tab w:val="left" w:pos="5103"/>
          <w:tab w:val="left" w:pos="8789"/>
        </w:tabs>
        <w:spacing w:before="240" w:after="0" w:line="260" w:lineRule="atLeast"/>
        <w:rPr>
          <w:rFonts w:eastAsia="SimSun"/>
          <w:sz w:val="22"/>
          <w:lang w:val="en-GB"/>
        </w:rPr>
      </w:pPr>
      <w:r w:rsidRPr="007D4E7F">
        <w:rPr>
          <w:rFonts w:eastAsia="SimSun"/>
          <w:sz w:val="22"/>
          <w:lang w:val="en-GB"/>
        </w:rPr>
        <w:t xml:space="preserve">If applicable, full legal name of the agent or mandatary, </w:t>
      </w:r>
    </w:p>
    <w:p w14:paraId="028EF6A6" w14:textId="77777777" w:rsidR="001924CE" w:rsidRPr="007D4E7F" w:rsidRDefault="001924CE" w:rsidP="0068255C">
      <w:pPr>
        <w:tabs>
          <w:tab w:val="left" w:pos="5103"/>
          <w:tab w:val="left" w:pos="8789"/>
        </w:tabs>
        <w:spacing w:after="0" w:line="260" w:lineRule="atLeast"/>
        <w:rPr>
          <w:rFonts w:eastAsia="SimSun"/>
          <w:sz w:val="22"/>
          <w:lang w:val="en-GB"/>
        </w:rPr>
      </w:pPr>
      <w:r w:rsidRPr="007D4E7F">
        <w:rPr>
          <w:rFonts w:eastAsia="SimSun"/>
          <w:sz w:val="22"/>
          <w:lang w:val="en-GB"/>
        </w:rPr>
        <w:t>acting on behalf of Named Person:</w:t>
      </w:r>
      <w:r>
        <w:rPr>
          <w:rFonts w:eastAsia="SimSun"/>
          <w:sz w:val="22"/>
          <w:vertAlign w:val="superscript"/>
          <w:lang w:val="en-GB"/>
        </w:rPr>
        <w:footnoteReference w:id="4"/>
      </w:r>
      <w:r w:rsidRPr="007D4E7F">
        <w:rPr>
          <w:rFonts w:eastAsia="SimSun"/>
          <w:sz w:val="22"/>
          <w:lang w:val="en-GB"/>
        </w:rPr>
        <w:tab/>
      </w:r>
      <w:r w:rsidRPr="007D4E7F">
        <w:rPr>
          <w:rFonts w:eastAsia="SimSun"/>
          <w:sz w:val="22"/>
          <w:u w:val="single"/>
          <w:lang w:val="en-GB"/>
        </w:rPr>
        <w:tab/>
      </w:r>
    </w:p>
    <w:p w14:paraId="4198E50B" w14:textId="77777777" w:rsidR="001924CE" w:rsidRPr="007D4E7F" w:rsidRDefault="001924CE" w:rsidP="00DE0ACB">
      <w:pPr>
        <w:tabs>
          <w:tab w:val="left" w:pos="5103"/>
          <w:tab w:val="left" w:pos="8789"/>
        </w:tabs>
        <w:spacing w:before="240" w:after="0" w:line="260" w:lineRule="atLeast"/>
        <w:jc w:val="both"/>
        <w:rPr>
          <w:rFonts w:eastAsia="SimSun"/>
          <w:sz w:val="22"/>
          <w:lang w:val="en-GB"/>
        </w:rPr>
      </w:pPr>
      <w:r w:rsidRPr="007D4E7F">
        <w:rPr>
          <w:rFonts w:eastAsia="SimSun"/>
          <w:sz w:val="22"/>
          <w:lang w:val="en-GB"/>
        </w:rPr>
        <w:t>Signature:</w:t>
      </w:r>
      <w:r w:rsidRPr="007D4E7F">
        <w:rPr>
          <w:rFonts w:eastAsia="SimSun"/>
          <w:sz w:val="22"/>
          <w:lang w:val="en-GB"/>
        </w:rPr>
        <w:tab/>
      </w:r>
      <w:r w:rsidRPr="007D4E7F">
        <w:rPr>
          <w:rFonts w:eastAsia="SimSun"/>
          <w:sz w:val="22"/>
          <w:u w:val="single"/>
          <w:lang w:val="en-GB"/>
        </w:rPr>
        <w:tab/>
      </w:r>
    </w:p>
    <w:p w14:paraId="2197AD51" w14:textId="77777777" w:rsidR="001924CE" w:rsidRPr="007D4E7F" w:rsidRDefault="001924CE" w:rsidP="00DE0ACB">
      <w:pPr>
        <w:tabs>
          <w:tab w:val="left" w:pos="5103"/>
          <w:tab w:val="left" w:pos="8789"/>
        </w:tabs>
        <w:spacing w:before="240" w:after="0" w:line="260" w:lineRule="atLeast"/>
        <w:jc w:val="both"/>
        <w:rPr>
          <w:rFonts w:eastAsia="SimSun"/>
          <w:sz w:val="22"/>
          <w:lang w:val="en-GB"/>
        </w:rPr>
      </w:pPr>
      <w:r w:rsidRPr="007D4E7F">
        <w:rPr>
          <w:rFonts w:eastAsia="SimSun"/>
          <w:sz w:val="22"/>
          <w:lang w:val="en-GB"/>
        </w:rPr>
        <w:t>Name of signatory:</w:t>
      </w:r>
      <w:r w:rsidRPr="007D4E7F">
        <w:rPr>
          <w:rFonts w:eastAsia="SimSun"/>
          <w:sz w:val="22"/>
          <w:lang w:val="en-GB"/>
        </w:rPr>
        <w:tab/>
      </w:r>
      <w:r w:rsidRPr="007D4E7F">
        <w:rPr>
          <w:rFonts w:eastAsia="SimSun"/>
          <w:sz w:val="22"/>
          <w:u w:val="single"/>
          <w:lang w:val="en-GB"/>
        </w:rPr>
        <w:tab/>
      </w:r>
    </w:p>
    <w:p w14:paraId="52E0D07F" w14:textId="77777777" w:rsidR="001924CE" w:rsidRPr="007D4E7F" w:rsidRDefault="001924CE" w:rsidP="00DE0ACB">
      <w:pPr>
        <w:tabs>
          <w:tab w:val="left" w:pos="5103"/>
          <w:tab w:val="left" w:pos="8789"/>
        </w:tabs>
        <w:spacing w:before="240" w:after="0" w:line="260" w:lineRule="atLeast"/>
        <w:jc w:val="both"/>
        <w:rPr>
          <w:rFonts w:eastAsia="SimSun"/>
          <w:sz w:val="22"/>
          <w:u w:val="single"/>
          <w:lang w:val="en-GB"/>
        </w:rPr>
      </w:pPr>
      <w:r w:rsidRPr="007D4E7F">
        <w:rPr>
          <w:rFonts w:eastAsia="SimSun"/>
          <w:sz w:val="22"/>
          <w:lang w:val="en-GB"/>
        </w:rPr>
        <w:t>Title of signatory:</w:t>
      </w:r>
      <w:r w:rsidRPr="007D4E7F">
        <w:rPr>
          <w:rFonts w:eastAsia="SimSun"/>
          <w:sz w:val="22"/>
          <w:lang w:val="en-GB"/>
        </w:rPr>
        <w:tab/>
      </w:r>
      <w:r w:rsidRPr="007D4E7F">
        <w:rPr>
          <w:rFonts w:eastAsia="SimSun"/>
          <w:sz w:val="22"/>
          <w:u w:val="single"/>
          <w:lang w:val="en-GB"/>
        </w:rPr>
        <w:tab/>
      </w:r>
    </w:p>
    <w:p w14:paraId="15AB6A56" w14:textId="77777777" w:rsidR="001924CE" w:rsidRPr="007D4E7F" w:rsidRDefault="001924CE" w:rsidP="009B7FCD">
      <w:pPr>
        <w:spacing w:after="0" w:line="240" w:lineRule="auto"/>
        <w:ind w:right="187"/>
        <w:jc w:val="both"/>
        <w:rPr>
          <w:b/>
          <w:sz w:val="22"/>
          <w:u w:val="single"/>
        </w:rPr>
      </w:pPr>
    </w:p>
    <w:p w14:paraId="17EB02DB" w14:textId="77777777" w:rsidR="000D5DC2" w:rsidRDefault="001924CE" w:rsidP="009B7FCD">
      <w:pPr>
        <w:spacing w:after="0" w:line="240" w:lineRule="auto"/>
        <w:ind w:right="187"/>
        <w:jc w:val="both"/>
        <w:rPr>
          <w:b/>
          <w:sz w:val="22"/>
          <w:u w:val="single"/>
        </w:rPr>
        <w:sectPr w:rsidR="000D5DC2" w:rsidSect="00A01F65">
          <w:headerReference w:type="default" r:id="rId10"/>
          <w:footerReference w:type="default" r:id="rId11"/>
          <w:footerReference w:type="first" r:id="rId12"/>
          <w:pgSz w:w="12240" w:h="15840" w:code="1"/>
          <w:pgMar w:top="720" w:right="720" w:bottom="720" w:left="720" w:header="706" w:footer="706" w:gutter="0"/>
          <w:cols w:space="720"/>
          <w:titlePg/>
          <w:docGrid w:linePitch="360"/>
        </w:sectPr>
      </w:pPr>
      <w:r w:rsidRPr="007D4E7F">
        <w:rPr>
          <w:b/>
          <w:sz w:val="22"/>
          <w:u w:val="single"/>
        </w:rPr>
        <w:br w:type="page"/>
      </w:r>
    </w:p>
    <w:p w14:paraId="6ADBD8A2" w14:textId="2C1D6F6B" w:rsidR="00BE68DF" w:rsidRDefault="00BE68DF" w:rsidP="00BE68DF">
      <w:pPr>
        <w:spacing w:after="0" w:line="240" w:lineRule="auto"/>
        <w:ind w:right="187"/>
        <w:jc w:val="center"/>
        <w:rPr>
          <w:b/>
          <w:sz w:val="22"/>
          <w:u w:val="single"/>
        </w:rPr>
      </w:pPr>
      <w:r>
        <w:rPr>
          <w:b/>
          <w:sz w:val="22"/>
          <w:u w:val="single"/>
        </w:rPr>
        <w:lastRenderedPageBreak/>
        <w:t xml:space="preserve">MODULE </w:t>
      </w:r>
      <w:r w:rsidR="007C4D7C">
        <w:rPr>
          <w:b/>
          <w:sz w:val="22"/>
          <w:u w:val="single"/>
        </w:rPr>
        <w:t>#1</w:t>
      </w:r>
      <w:r w:rsidRPr="007D4E7F">
        <w:rPr>
          <w:b/>
          <w:sz w:val="22"/>
          <w:u w:val="single"/>
        </w:rPr>
        <w:t>:</w:t>
      </w:r>
      <w:r>
        <w:rPr>
          <w:b/>
          <w:sz w:val="22"/>
          <w:u w:val="single"/>
        </w:rPr>
        <w:t xml:space="preserve"> TRADE REPORTING</w:t>
      </w:r>
    </w:p>
    <w:p w14:paraId="0E2BC142" w14:textId="77777777" w:rsidR="00BE68DF" w:rsidRDefault="00BE68DF" w:rsidP="00BE68DF">
      <w:pPr>
        <w:spacing w:after="0" w:line="240" w:lineRule="auto"/>
        <w:ind w:right="187"/>
        <w:rPr>
          <w:b/>
          <w:sz w:val="22"/>
          <w:u w:val="single"/>
        </w:rPr>
      </w:pPr>
    </w:p>
    <w:p w14:paraId="2AC41C96" w14:textId="17BF329B" w:rsidR="00333A74" w:rsidRPr="00630CC5" w:rsidRDefault="00333A74" w:rsidP="00630CC5">
      <w:pPr>
        <w:spacing w:line="240" w:lineRule="auto"/>
        <w:ind w:right="187"/>
        <w:jc w:val="both"/>
        <w:rPr>
          <w:b/>
          <w:sz w:val="22"/>
          <w:u w:val="single"/>
        </w:rPr>
      </w:pPr>
      <w:r w:rsidRPr="007D4E7F">
        <w:rPr>
          <w:b/>
          <w:sz w:val="22"/>
          <w:u w:val="single"/>
        </w:rPr>
        <w:t xml:space="preserve">PART I: </w:t>
      </w:r>
      <w:r>
        <w:rPr>
          <w:b/>
          <w:sz w:val="22"/>
          <w:u w:val="single"/>
        </w:rPr>
        <w:t>LOCAL COUNTERPARTY REPRESENTATIONS</w:t>
      </w:r>
    </w:p>
    <w:p w14:paraId="174AECA2" w14:textId="2154F4D9" w:rsidR="008C3D8E" w:rsidRPr="008C3D8E" w:rsidRDefault="00197210" w:rsidP="008C3D8E">
      <w:pPr>
        <w:pStyle w:val="ListParagraph"/>
        <w:numPr>
          <w:ilvl w:val="0"/>
          <w:numId w:val="27"/>
        </w:numPr>
        <w:spacing w:line="240" w:lineRule="auto"/>
        <w:ind w:right="187"/>
        <w:jc w:val="both"/>
        <w:rPr>
          <w:b/>
          <w:sz w:val="22"/>
          <w:lang w:val="en-CA"/>
        </w:rPr>
      </w:pPr>
      <w:r>
        <w:rPr>
          <w:b/>
          <w:sz w:val="22"/>
          <w:lang w:val="en-CA"/>
        </w:rPr>
        <w:t>Local Counterparty Status:</w:t>
      </w:r>
    </w:p>
    <w:p w14:paraId="2146D775" w14:textId="77777777" w:rsidR="008C3D8E" w:rsidRPr="008C3D8E" w:rsidRDefault="008C3D8E" w:rsidP="008C3D8E">
      <w:pPr>
        <w:pStyle w:val="ListParagraph"/>
        <w:spacing w:line="240" w:lineRule="auto"/>
        <w:ind w:right="187"/>
        <w:jc w:val="both"/>
        <w:rPr>
          <w:b/>
          <w:sz w:val="22"/>
          <w:u w:val="single"/>
          <w:lang w:val="en-CA"/>
        </w:rPr>
      </w:pPr>
    </w:p>
    <w:p w14:paraId="0124D4E5" w14:textId="57121266" w:rsidR="008C3D8E" w:rsidRDefault="008C3D8E" w:rsidP="008C3D8E">
      <w:pPr>
        <w:pStyle w:val="ListParagraph"/>
        <w:spacing w:line="240" w:lineRule="auto"/>
        <w:ind w:right="187"/>
        <w:jc w:val="both"/>
        <w:rPr>
          <w:sz w:val="22"/>
        </w:rPr>
      </w:pPr>
      <w:r w:rsidRPr="008C3D8E">
        <w:rPr>
          <w:sz w:val="22"/>
        </w:rPr>
        <w:t>The Named Person represents that it</w:t>
      </w:r>
      <w:r w:rsidR="001D00F1">
        <w:rPr>
          <w:sz w:val="22"/>
        </w:rPr>
        <w:t xml:space="preserve"> </w:t>
      </w:r>
      <w:r w:rsidR="001D00F1" w:rsidRPr="004E3526">
        <w:rPr>
          <w:i/>
          <w:iCs/>
          <w:color w:val="0070C0"/>
          <w:sz w:val="22"/>
        </w:rPr>
        <w:t>(select all that apply)</w:t>
      </w:r>
      <w:r>
        <w:rPr>
          <w:sz w:val="22"/>
        </w:rPr>
        <w:t>:</w:t>
      </w:r>
    </w:p>
    <w:p w14:paraId="63D8F4BD" w14:textId="77777777" w:rsidR="001D00F1" w:rsidRDefault="001D00F1" w:rsidP="008C3D8E">
      <w:pPr>
        <w:pStyle w:val="ListParagraph"/>
        <w:spacing w:line="240" w:lineRule="auto"/>
        <w:ind w:right="187"/>
        <w:jc w:val="both"/>
        <w:rPr>
          <w:sz w:val="22"/>
        </w:rPr>
      </w:pPr>
    </w:p>
    <w:p w14:paraId="6B82A528" w14:textId="77777777" w:rsidR="001D00F1" w:rsidRDefault="001D00F1" w:rsidP="006469FD">
      <w:pPr>
        <w:pStyle w:val="ListParagraph"/>
        <w:spacing w:line="240" w:lineRule="auto"/>
        <w:ind w:left="1440" w:right="187" w:hanging="720"/>
        <w:jc w:val="both"/>
        <w:rPr>
          <w:sz w:val="22"/>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sidRPr="008C3D8E">
        <w:rPr>
          <w:sz w:val="22"/>
        </w:rPr>
        <w:t xml:space="preserve"> </w:t>
      </w:r>
      <w:r>
        <w:rPr>
          <w:sz w:val="22"/>
        </w:rPr>
        <w:tab/>
      </w:r>
      <w:r w:rsidRPr="008C3D8E">
        <w:rPr>
          <w:sz w:val="22"/>
        </w:rPr>
        <w:t>is</w:t>
      </w:r>
      <w:r>
        <w:rPr>
          <w:sz w:val="22"/>
        </w:rPr>
        <w:t xml:space="preserve"> a Canadian Person because its jurisdiction of organization, head office and/or principal place of business is in a Canadian jurisdiction; and/or</w:t>
      </w:r>
    </w:p>
    <w:p w14:paraId="0E06E133" w14:textId="77777777" w:rsidR="001D00F1" w:rsidRDefault="001D00F1" w:rsidP="001D00F1">
      <w:pPr>
        <w:pStyle w:val="ListParagraph"/>
        <w:spacing w:line="240" w:lineRule="auto"/>
        <w:ind w:right="187"/>
        <w:jc w:val="both"/>
        <w:rPr>
          <w:sz w:val="22"/>
        </w:rPr>
      </w:pPr>
    </w:p>
    <w:p w14:paraId="38FA2A22" w14:textId="60815472" w:rsidR="001D00F1" w:rsidRDefault="001D00F1" w:rsidP="001D00F1">
      <w:pPr>
        <w:pStyle w:val="ListParagraph"/>
        <w:spacing w:line="240" w:lineRule="auto"/>
        <w:ind w:left="1440" w:right="187" w:hanging="720"/>
        <w:jc w:val="both"/>
        <w:rPr>
          <w:sz w:val="22"/>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sidRPr="008C3D8E">
        <w:rPr>
          <w:sz w:val="22"/>
        </w:rPr>
        <w:t xml:space="preserve"> </w:t>
      </w:r>
      <w:r>
        <w:rPr>
          <w:sz w:val="22"/>
        </w:rPr>
        <w:tab/>
      </w:r>
      <w:r w:rsidRPr="00A44637">
        <w:rPr>
          <w:sz w:val="22"/>
        </w:rPr>
        <w:t>reasonably believe</w:t>
      </w:r>
      <w:r>
        <w:rPr>
          <w:sz w:val="22"/>
        </w:rPr>
        <w:t>s</w:t>
      </w:r>
      <w:r w:rsidRPr="00A44637">
        <w:rPr>
          <w:sz w:val="22"/>
        </w:rPr>
        <w:t xml:space="preserve"> that </w:t>
      </w:r>
      <w:r>
        <w:rPr>
          <w:sz w:val="22"/>
        </w:rPr>
        <w:t>a</w:t>
      </w:r>
      <w:r w:rsidRPr="00A44637">
        <w:rPr>
          <w:sz w:val="22"/>
        </w:rPr>
        <w:t xml:space="preserve"> Canadian Person</w:t>
      </w:r>
      <w:r>
        <w:rPr>
          <w:sz w:val="22"/>
        </w:rPr>
        <w:t xml:space="preserve"> </w:t>
      </w:r>
      <w:r w:rsidRPr="00A44637">
        <w:rPr>
          <w:sz w:val="22"/>
        </w:rPr>
        <w:t xml:space="preserve">that is </w:t>
      </w:r>
      <w:r>
        <w:rPr>
          <w:sz w:val="22"/>
        </w:rPr>
        <w:t>Named Person’s</w:t>
      </w:r>
      <w:r w:rsidRPr="00A44637">
        <w:rPr>
          <w:sz w:val="22"/>
        </w:rPr>
        <w:t xml:space="preserve"> affiliate</w:t>
      </w:r>
      <w:r>
        <w:rPr>
          <w:sz w:val="22"/>
        </w:rPr>
        <w:t>,</w:t>
      </w:r>
      <w:r w:rsidRPr="00A44637">
        <w:rPr>
          <w:sz w:val="22"/>
        </w:rPr>
        <w:t xml:space="preserve"> is </w:t>
      </w:r>
      <w:r>
        <w:rPr>
          <w:sz w:val="22"/>
        </w:rPr>
        <w:t xml:space="preserve">generally </w:t>
      </w:r>
      <w:r w:rsidRPr="00A44637">
        <w:rPr>
          <w:sz w:val="22"/>
        </w:rPr>
        <w:t xml:space="preserve">responsible for </w:t>
      </w:r>
      <w:r>
        <w:rPr>
          <w:sz w:val="22"/>
        </w:rPr>
        <w:t>Named Person’s</w:t>
      </w:r>
      <w:r w:rsidRPr="00A44637">
        <w:rPr>
          <w:sz w:val="22"/>
        </w:rPr>
        <w:t xml:space="preserve"> liabilities</w:t>
      </w:r>
      <w:r>
        <w:rPr>
          <w:rStyle w:val="FootnoteReference"/>
          <w:sz w:val="22"/>
        </w:rPr>
        <w:footnoteReference w:id="5"/>
      </w:r>
      <w:r>
        <w:rPr>
          <w:sz w:val="22"/>
        </w:rPr>
        <w:t xml:space="preserve"> (such Canadian Person, the “</w:t>
      </w:r>
      <w:r>
        <w:rPr>
          <w:b/>
          <w:bCs/>
          <w:sz w:val="22"/>
        </w:rPr>
        <w:t>Canadian R</w:t>
      </w:r>
      <w:r w:rsidRPr="008F16CC">
        <w:rPr>
          <w:b/>
          <w:bCs/>
          <w:sz w:val="22"/>
        </w:rPr>
        <w:t>esponsible Affiliate</w:t>
      </w:r>
      <w:r>
        <w:rPr>
          <w:sz w:val="22"/>
        </w:rPr>
        <w:t>”)</w:t>
      </w:r>
      <w:r w:rsidR="004C79E7">
        <w:rPr>
          <w:sz w:val="22"/>
        </w:rPr>
        <w:t>.</w:t>
      </w:r>
    </w:p>
    <w:p w14:paraId="2B17D36E" w14:textId="77777777" w:rsidR="00653942" w:rsidRDefault="00653942" w:rsidP="001D00F1">
      <w:pPr>
        <w:pStyle w:val="ListParagraph"/>
        <w:spacing w:line="240" w:lineRule="auto"/>
        <w:ind w:left="1440" w:right="187" w:hanging="720"/>
        <w:jc w:val="both"/>
        <w:rPr>
          <w:sz w:val="22"/>
        </w:rPr>
      </w:pPr>
    </w:p>
    <w:p w14:paraId="171C3134" w14:textId="5341E67F" w:rsidR="00787CC9" w:rsidRDefault="00653942" w:rsidP="00787CC9">
      <w:pPr>
        <w:pStyle w:val="ListParagraph"/>
        <w:spacing w:line="240" w:lineRule="auto"/>
        <w:ind w:right="187"/>
        <w:jc w:val="both"/>
        <w:rPr>
          <w:sz w:val="22"/>
        </w:rPr>
      </w:pPr>
      <w:r w:rsidRPr="00681A8E">
        <w:rPr>
          <w:bCs/>
          <w:i/>
          <w:iCs/>
          <w:color w:val="0070C0"/>
          <w:sz w:val="22"/>
          <w:szCs w:val="20"/>
        </w:rPr>
        <w:t xml:space="preserve">If you selected at least one of the above, complete Question 2 of this Part I.  If </w:t>
      </w:r>
      <w:r>
        <w:rPr>
          <w:bCs/>
          <w:i/>
          <w:iCs/>
          <w:color w:val="0070C0"/>
          <w:sz w:val="22"/>
          <w:szCs w:val="20"/>
        </w:rPr>
        <w:t xml:space="preserve">you did not select any of the above, </w:t>
      </w:r>
      <w:r w:rsidRPr="00681A8E">
        <w:rPr>
          <w:bCs/>
          <w:i/>
          <w:iCs/>
          <w:color w:val="0070C0"/>
          <w:sz w:val="22"/>
          <w:szCs w:val="20"/>
        </w:rPr>
        <w:t xml:space="preserve">move on to Part II of </w:t>
      </w:r>
      <w:proofErr w:type="gramStart"/>
      <w:r w:rsidRPr="00681A8E">
        <w:rPr>
          <w:bCs/>
          <w:i/>
          <w:iCs/>
          <w:color w:val="0070C0"/>
          <w:sz w:val="22"/>
          <w:szCs w:val="20"/>
        </w:rPr>
        <w:t>this Module #</w:t>
      </w:r>
      <w:proofErr w:type="gramEnd"/>
      <w:r w:rsidRPr="00681A8E">
        <w:rPr>
          <w:bCs/>
          <w:i/>
          <w:iCs/>
          <w:color w:val="0070C0"/>
          <w:sz w:val="22"/>
          <w:szCs w:val="20"/>
        </w:rPr>
        <w:t>1.</w:t>
      </w:r>
    </w:p>
    <w:p w14:paraId="03AB99A2" w14:textId="77777777" w:rsidR="00810824" w:rsidRPr="00810824" w:rsidRDefault="00810824" w:rsidP="006469FD">
      <w:pPr>
        <w:pStyle w:val="ListParagraph"/>
        <w:rPr>
          <w:bCs/>
          <w:lang w:val="en-CA"/>
        </w:rPr>
      </w:pPr>
    </w:p>
    <w:p w14:paraId="33B57217" w14:textId="438B119E" w:rsidR="00D658CD" w:rsidRPr="005E6C9D" w:rsidRDefault="00787CC9" w:rsidP="008C3D8E">
      <w:pPr>
        <w:pStyle w:val="ListParagraph"/>
        <w:numPr>
          <w:ilvl w:val="0"/>
          <w:numId w:val="27"/>
        </w:numPr>
        <w:spacing w:line="240" w:lineRule="auto"/>
        <w:ind w:right="187"/>
        <w:jc w:val="both"/>
        <w:rPr>
          <w:b/>
          <w:sz w:val="22"/>
          <w:lang w:val="en-CA"/>
        </w:rPr>
      </w:pPr>
      <w:r>
        <w:rPr>
          <w:b/>
          <w:sz w:val="22"/>
          <w:lang w:val="en-CA"/>
        </w:rPr>
        <w:t>Relevant Jurisdiction(s):</w:t>
      </w:r>
    </w:p>
    <w:p w14:paraId="56CEB429" w14:textId="77777777" w:rsidR="006F020E" w:rsidRPr="006F020E" w:rsidRDefault="006F020E" w:rsidP="006F020E">
      <w:pPr>
        <w:pStyle w:val="ListParagraph"/>
        <w:rPr>
          <w:b/>
          <w:sz w:val="22"/>
          <w:u w:val="single"/>
          <w:lang w:val="en-CA"/>
        </w:rPr>
      </w:pPr>
    </w:p>
    <w:p w14:paraId="1E5E4A15" w14:textId="0CEC4E05" w:rsidR="00787CC9" w:rsidRPr="0054069A" w:rsidRDefault="00787CC9" w:rsidP="00787CC9">
      <w:pPr>
        <w:pStyle w:val="ListParagraph"/>
        <w:spacing w:line="240" w:lineRule="auto"/>
        <w:ind w:right="187"/>
        <w:jc w:val="both"/>
        <w:rPr>
          <w:bCs/>
          <w:sz w:val="22"/>
          <w:szCs w:val="20"/>
        </w:rPr>
      </w:pPr>
      <w:r>
        <w:rPr>
          <w:bCs/>
          <w:sz w:val="22"/>
          <w:szCs w:val="20"/>
        </w:rPr>
        <w:t xml:space="preserve">The (a) Named Person </w:t>
      </w:r>
      <w:r w:rsidRPr="0054069A">
        <w:rPr>
          <w:b/>
          <w:sz w:val="22"/>
          <w:szCs w:val="20"/>
        </w:rPr>
        <w:t>or</w:t>
      </w:r>
      <w:r>
        <w:rPr>
          <w:bCs/>
          <w:sz w:val="22"/>
          <w:szCs w:val="20"/>
        </w:rPr>
        <w:t xml:space="preserve"> (b) the Canadian Responsible Affiliate has its jurisdiction of organization, head office and/or principal place of business</w:t>
      </w:r>
      <w:r w:rsidRPr="00842343">
        <w:rPr>
          <w:sz w:val="22"/>
          <w:szCs w:val="20"/>
          <w:vertAlign w:val="superscript"/>
        </w:rPr>
        <w:footnoteReference w:id="6"/>
      </w:r>
      <w:r>
        <w:rPr>
          <w:bCs/>
          <w:sz w:val="22"/>
          <w:szCs w:val="20"/>
        </w:rPr>
        <w:t xml:space="preserve"> in the following jurisdiction(s) (select </w:t>
      </w:r>
      <w:r w:rsidRPr="00E96ADB">
        <w:rPr>
          <w:b/>
          <w:sz w:val="22"/>
          <w:szCs w:val="20"/>
        </w:rPr>
        <w:t>only</w:t>
      </w:r>
      <w:r>
        <w:rPr>
          <w:bCs/>
          <w:sz w:val="22"/>
          <w:szCs w:val="20"/>
        </w:rPr>
        <w:t xml:space="preserve"> those that apply).</w:t>
      </w:r>
      <w:r>
        <w:rPr>
          <w:rStyle w:val="FootnoteReference"/>
          <w:b/>
          <w:sz w:val="22"/>
          <w:szCs w:val="20"/>
        </w:rPr>
        <w:footnoteReference w:id="7"/>
      </w:r>
      <w:r>
        <w:rPr>
          <w:bCs/>
          <w:sz w:val="22"/>
          <w:szCs w:val="20"/>
        </w:rPr>
        <w:t xml:space="preserve"> </w:t>
      </w:r>
      <w:r w:rsidRPr="00E96ADB">
        <w:rPr>
          <w:b/>
          <w:sz w:val="22"/>
          <w:szCs w:val="20"/>
        </w:rPr>
        <w:t xml:space="preserve"> There should generally not be more than one jurisdiction for either head office or principal place of business</w:t>
      </w:r>
      <w:r>
        <w:rPr>
          <w:b/>
          <w:sz w:val="22"/>
          <w:szCs w:val="20"/>
        </w:rPr>
        <w:t>, and often it is the same jurisdiction</w:t>
      </w:r>
      <w:r>
        <w:rPr>
          <w:bCs/>
          <w:sz w:val="22"/>
          <w:szCs w:val="20"/>
        </w:rPr>
        <w:t>.</w:t>
      </w:r>
      <w:r w:rsidRPr="00AE53C6">
        <w:rPr>
          <w:b/>
          <w:sz w:val="22"/>
          <w:szCs w:val="20"/>
        </w:rPr>
        <w:t xml:space="preserve"> </w:t>
      </w:r>
      <w:r w:rsidRPr="00AE53C6">
        <w:rPr>
          <w:bCs/>
          <w:sz w:val="22"/>
          <w:szCs w:val="20"/>
        </w:rPr>
        <w:t xml:space="preserve">It is not the location of </w:t>
      </w:r>
      <w:proofErr w:type="gramStart"/>
      <w:r w:rsidRPr="00AE53C6">
        <w:rPr>
          <w:bCs/>
          <w:sz w:val="22"/>
          <w:szCs w:val="20"/>
        </w:rPr>
        <w:t>all of</w:t>
      </w:r>
      <w:proofErr w:type="gramEnd"/>
      <w:r w:rsidRPr="00AE53C6">
        <w:rPr>
          <w:bCs/>
          <w:sz w:val="22"/>
          <w:szCs w:val="20"/>
        </w:rPr>
        <w:t xml:space="preserve"> your offices.</w:t>
      </w:r>
      <w:r>
        <w:rPr>
          <w:bCs/>
          <w:sz w:val="22"/>
          <w:szCs w:val="20"/>
        </w:rPr>
        <w:t xml:space="preserve"> </w:t>
      </w:r>
    </w:p>
    <w:p w14:paraId="224CB99C" w14:textId="77777777" w:rsidR="00787CC9" w:rsidRDefault="00787CC9" w:rsidP="00787CC9">
      <w:pPr>
        <w:pStyle w:val="ListParagraph"/>
        <w:spacing w:line="240" w:lineRule="auto"/>
        <w:ind w:right="187"/>
        <w:jc w:val="both"/>
        <w:rPr>
          <w:sz w:val="22"/>
        </w:rPr>
      </w:pPr>
    </w:p>
    <w:p w14:paraId="74794F10" w14:textId="77777777" w:rsidR="00787CC9" w:rsidRPr="00BF3A97" w:rsidRDefault="00787CC9" w:rsidP="00787CC9">
      <w:pPr>
        <w:pStyle w:val="ListParagraph"/>
        <w:rPr>
          <w:bCs/>
          <w:sz w:val="22"/>
        </w:rPr>
      </w:pPr>
      <w:r>
        <w:rPr>
          <w:sz w:val="22"/>
        </w:rPr>
        <w:tab/>
      </w: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Pr>
          <w:bCs/>
          <w:sz w:val="22"/>
          <w:lang w:val="en-CA"/>
        </w:rPr>
        <w:t xml:space="preserve"> </w:t>
      </w:r>
      <w:r>
        <w:rPr>
          <w:bCs/>
          <w:sz w:val="22"/>
          <w:lang w:val="en-CA"/>
        </w:rPr>
        <w:tab/>
      </w:r>
      <w:r w:rsidRPr="00573760">
        <w:rPr>
          <w:bCs/>
          <w:sz w:val="22"/>
        </w:rPr>
        <w:t>Alberta</w:t>
      </w:r>
      <w:r>
        <w:rPr>
          <w:bCs/>
          <w:sz w:val="22"/>
        </w:rPr>
        <w:tab/>
      </w:r>
      <w:r>
        <w:rPr>
          <w:bCs/>
          <w:sz w:val="22"/>
        </w:rPr>
        <w:tab/>
      </w:r>
      <w:r>
        <w:rPr>
          <w:bCs/>
          <w:sz w:val="22"/>
        </w:rPr>
        <w:tab/>
      </w:r>
      <w:r w:rsidRPr="00BF3A97">
        <w:rPr>
          <w:bCs/>
          <w:sz w:val="22"/>
        </w:rPr>
        <w:fldChar w:fldCharType="begin">
          <w:ffData>
            <w:name w:val="Check1"/>
            <w:enabled/>
            <w:calcOnExit w:val="0"/>
            <w:checkBox>
              <w:sizeAuto/>
              <w:default w:val="0"/>
            </w:checkBox>
          </w:ffData>
        </w:fldChar>
      </w:r>
      <w:r w:rsidRPr="00BF3A97">
        <w:rPr>
          <w:bCs/>
          <w:sz w:val="22"/>
        </w:rPr>
        <w:instrText xml:space="preserve"> FORMCHECKBOX </w:instrText>
      </w:r>
      <w:r w:rsidRPr="00BF3A97">
        <w:rPr>
          <w:bCs/>
          <w:sz w:val="22"/>
          <w:lang w:val="en-CA"/>
        </w:rPr>
      </w:r>
      <w:r w:rsidRPr="00BF3A97">
        <w:rPr>
          <w:bCs/>
          <w:sz w:val="22"/>
          <w:lang w:val="en-CA"/>
        </w:rPr>
        <w:fldChar w:fldCharType="separate"/>
      </w:r>
      <w:r w:rsidRPr="00BF3A97">
        <w:rPr>
          <w:bCs/>
          <w:sz w:val="22"/>
          <w:lang w:val="en-CA"/>
        </w:rPr>
        <w:fldChar w:fldCharType="end"/>
      </w:r>
      <w:r w:rsidRPr="00BF3A97">
        <w:rPr>
          <w:bCs/>
          <w:sz w:val="22"/>
        </w:rPr>
        <w:tab/>
        <w:t>British Columbia</w:t>
      </w:r>
      <w:r>
        <w:rPr>
          <w:bCs/>
          <w:sz w:val="22"/>
        </w:rPr>
        <w:tab/>
      </w:r>
      <w:r>
        <w:rPr>
          <w:bCs/>
          <w:sz w:val="22"/>
        </w:rPr>
        <w:tab/>
      </w:r>
      <w:r w:rsidRPr="00BF3A97">
        <w:rPr>
          <w:bCs/>
          <w:sz w:val="22"/>
        </w:rPr>
        <w:fldChar w:fldCharType="begin">
          <w:ffData>
            <w:name w:val="Check1"/>
            <w:enabled/>
            <w:calcOnExit w:val="0"/>
            <w:checkBox>
              <w:sizeAuto/>
              <w:default w:val="0"/>
            </w:checkBox>
          </w:ffData>
        </w:fldChar>
      </w:r>
      <w:r w:rsidRPr="00BF3A97">
        <w:rPr>
          <w:bCs/>
          <w:sz w:val="22"/>
        </w:rPr>
        <w:instrText xml:space="preserve"> FORMCHECKBOX </w:instrText>
      </w:r>
      <w:r w:rsidRPr="00BF3A97">
        <w:rPr>
          <w:bCs/>
          <w:sz w:val="22"/>
          <w:lang w:val="en-CA"/>
        </w:rPr>
      </w:r>
      <w:r w:rsidRPr="00BF3A97">
        <w:rPr>
          <w:bCs/>
          <w:sz w:val="22"/>
          <w:lang w:val="en-CA"/>
        </w:rPr>
        <w:fldChar w:fldCharType="separate"/>
      </w:r>
      <w:r w:rsidRPr="00BF3A97">
        <w:rPr>
          <w:bCs/>
          <w:sz w:val="22"/>
          <w:lang w:val="en-CA"/>
        </w:rPr>
        <w:fldChar w:fldCharType="end"/>
      </w:r>
      <w:r w:rsidRPr="00BF3A97">
        <w:rPr>
          <w:bCs/>
          <w:sz w:val="22"/>
        </w:rPr>
        <w:tab/>
        <w:t>Manitoba</w:t>
      </w:r>
    </w:p>
    <w:p w14:paraId="6CDB1E42" w14:textId="77777777" w:rsidR="00787CC9" w:rsidRPr="00BF3A97" w:rsidRDefault="00787CC9" w:rsidP="00787CC9">
      <w:pPr>
        <w:pStyle w:val="ListParagraph"/>
        <w:ind w:left="1440"/>
        <w:rPr>
          <w:bCs/>
          <w:sz w:val="22"/>
        </w:rPr>
      </w:pPr>
      <w:r w:rsidRPr="00573760">
        <w:rPr>
          <w:bCs/>
          <w:sz w:val="22"/>
        </w:rPr>
        <w:fldChar w:fldCharType="begin">
          <w:ffData>
            <w:name w:val="Check1"/>
            <w:enabled/>
            <w:calcOnExit w:val="0"/>
            <w:checkBox>
              <w:sizeAuto/>
              <w:default w:val="0"/>
            </w:checkBox>
          </w:ffData>
        </w:fldChar>
      </w:r>
      <w:r w:rsidRPr="00573760">
        <w:rPr>
          <w:bCs/>
          <w:sz w:val="22"/>
        </w:rPr>
        <w:instrText xml:space="preserve"> FORMCHECKBOX </w:instrText>
      </w:r>
      <w:r w:rsidRPr="00573760">
        <w:rPr>
          <w:bCs/>
          <w:sz w:val="22"/>
          <w:lang w:val="en-CA"/>
        </w:rPr>
      </w:r>
      <w:r w:rsidRPr="00573760">
        <w:rPr>
          <w:bCs/>
          <w:sz w:val="22"/>
          <w:lang w:val="en-CA"/>
        </w:rPr>
        <w:fldChar w:fldCharType="separate"/>
      </w:r>
      <w:r w:rsidRPr="00573760">
        <w:rPr>
          <w:bCs/>
          <w:sz w:val="22"/>
          <w:lang w:val="en-CA"/>
        </w:rPr>
        <w:fldChar w:fldCharType="end"/>
      </w:r>
      <w:r w:rsidRPr="00573760">
        <w:rPr>
          <w:bCs/>
          <w:sz w:val="22"/>
        </w:rPr>
        <w:tab/>
        <w:t>New Brunswick</w:t>
      </w:r>
      <w:r>
        <w:rPr>
          <w:bCs/>
          <w:sz w:val="22"/>
        </w:rPr>
        <w:tab/>
      </w:r>
      <w:r>
        <w:rPr>
          <w:bCs/>
          <w:sz w:val="22"/>
        </w:rPr>
        <w:tab/>
      </w:r>
      <w:r w:rsidRPr="00BF3A97">
        <w:rPr>
          <w:bCs/>
          <w:sz w:val="22"/>
        </w:rPr>
        <w:fldChar w:fldCharType="begin">
          <w:ffData>
            <w:name w:val="Check1"/>
            <w:enabled/>
            <w:calcOnExit w:val="0"/>
            <w:checkBox>
              <w:sizeAuto/>
              <w:default w:val="0"/>
            </w:checkBox>
          </w:ffData>
        </w:fldChar>
      </w:r>
      <w:r w:rsidRPr="00BF3A97">
        <w:rPr>
          <w:bCs/>
          <w:sz w:val="22"/>
        </w:rPr>
        <w:instrText xml:space="preserve"> FORMCHECKBOX </w:instrText>
      </w:r>
      <w:r w:rsidRPr="00BF3A97">
        <w:rPr>
          <w:bCs/>
          <w:sz w:val="22"/>
          <w:lang w:val="en-CA"/>
        </w:rPr>
      </w:r>
      <w:r w:rsidRPr="00BF3A97">
        <w:rPr>
          <w:bCs/>
          <w:sz w:val="22"/>
          <w:lang w:val="en-CA"/>
        </w:rPr>
        <w:fldChar w:fldCharType="separate"/>
      </w:r>
      <w:r w:rsidRPr="00BF3A97">
        <w:rPr>
          <w:bCs/>
          <w:sz w:val="22"/>
          <w:lang w:val="en-CA"/>
        </w:rPr>
        <w:fldChar w:fldCharType="end"/>
      </w:r>
      <w:r w:rsidRPr="00BF3A97">
        <w:rPr>
          <w:bCs/>
          <w:sz w:val="22"/>
        </w:rPr>
        <w:tab/>
        <w:t>Newfoundland and Labrador</w:t>
      </w:r>
      <w:r>
        <w:rPr>
          <w:bCs/>
          <w:sz w:val="22"/>
        </w:rPr>
        <w:tab/>
      </w:r>
      <w:r w:rsidRPr="00BF3A97">
        <w:rPr>
          <w:bCs/>
          <w:sz w:val="22"/>
        </w:rPr>
        <w:fldChar w:fldCharType="begin">
          <w:ffData>
            <w:name w:val="Check1"/>
            <w:enabled/>
            <w:calcOnExit w:val="0"/>
            <w:checkBox>
              <w:sizeAuto/>
              <w:default w:val="0"/>
            </w:checkBox>
          </w:ffData>
        </w:fldChar>
      </w:r>
      <w:r w:rsidRPr="00BF3A97">
        <w:rPr>
          <w:bCs/>
          <w:sz w:val="22"/>
        </w:rPr>
        <w:instrText xml:space="preserve"> FORMCHECKBOX </w:instrText>
      </w:r>
      <w:r w:rsidRPr="00BF3A97">
        <w:rPr>
          <w:bCs/>
          <w:sz w:val="22"/>
          <w:lang w:val="en-CA"/>
        </w:rPr>
      </w:r>
      <w:r w:rsidRPr="00BF3A97">
        <w:rPr>
          <w:bCs/>
          <w:sz w:val="22"/>
          <w:lang w:val="en-CA"/>
        </w:rPr>
        <w:fldChar w:fldCharType="separate"/>
      </w:r>
      <w:r w:rsidRPr="00BF3A97">
        <w:rPr>
          <w:bCs/>
          <w:sz w:val="22"/>
          <w:lang w:val="en-CA"/>
        </w:rPr>
        <w:fldChar w:fldCharType="end"/>
      </w:r>
      <w:r w:rsidRPr="00BF3A97">
        <w:rPr>
          <w:bCs/>
          <w:sz w:val="22"/>
        </w:rPr>
        <w:tab/>
        <w:t>Nova Scotia</w:t>
      </w:r>
    </w:p>
    <w:p w14:paraId="2D24B726" w14:textId="77777777" w:rsidR="00787CC9" w:rsidRPr="00BF3A97" w:rsidRDefault="00787CC9" w:rsidP="00787CC9">
      <w:pPr>
        <w:pStyle w:val="ListParagraph"/>
        <w:ind w:left="1440"/>
        <w:rPr>
          <w:bCs/>
          <w:sz w:val="22"/>
        </w:rPr>
      </w:pPr>
      <w:r w:rsidRPr="00573760">
        <w:rPr>
          <w:bCs/>
          <w:sz w:val="22"/>
        </w:rPr>
        <w:fldChar w:fldCharType="begin">
          <w:ffData>
            <w:name w:val="Check1"/>
            <w:enabled/>
            <w:calcOnExit w:val="0"/>
            <w:checkBox>
              <w:sizeAuto/>
              <w:default w:val="0"/>
            </w:checkBox>
          </w:ffData>
        </w:fldChar>
      </w:r>
      <w:r w:rsidRPr="00573760">
        <w:rPr>
          <w:bCs/>
          <w:sz w:val="22"/>
        </w:rPr>
        <w:instrText xml:space="preserve"> FORMCHECKBOX </w:instrText>
      </w:r>
      <w:r w:rsidRPr="00573760">
        <w:rPr>
          <w:bCs/>
          <w:sz w:val="22"/>
          <w:lang w:val="en-CA"/>
        </w:rPr>
      </w:r>
      <w:r w:rsidRPr="00573760">
        <w:rPr>
          <w:bCs/>
          <w:sz w:val="22"/>
          <w:lang w:val="en-CA"/>
        </w:rPr>
        <w:fldChar w:fldCharType="separate"/>
      </w:r>
      <w:r w:rsidRPr="00573760">
        <w:rPr>
          <w:bCs/>
          <w:sz w:val="22"/>
          <w:lang w:val="en-CA"/>
        </w:rPr>
        <w:fldChar w:fldCharType="end"/>
      </w:r>
      <w:r w:rsidRPr="00573760">
        <w:rPr>
          <w:bCs/>
          <w:sz w:val="22"/>
        </w:rPr>
        <w:tab/>
        <w:t>Ontario</w:t>
      </w:r>
      <w:r>
        <w:rPr>
          <w:bCs/>
          <w:sz w:val="22"/>
        </w:rPr>
        <w:tab/>
      </w:r>
      <w:r>
        <w:rPr>
          <w:bCs/>
          <w:sz w:val="22"/>
        </w:rPr>
        <w:tab/>
      </w:r>
      <w:r>
        <w:rPr>
          <w:bCs/>
          <w:sz w:val="22"/>
        </w:rPr>
        <w:tab/>
      </w:r>
      <w:r w:rsidRPr="00BF3A97">
        <w:rPr>
          <w:bCs/>
          <w:sz w:val="22"/>
        </w:rPr>
        <w:fldChar w:fldCharType="begin">
          <w:ffData>
            <w:name w:val="Check1"/>
            <w:enabled/>
            <w:calcOnExit w:val="0"/>
            <w:checkBox>
              <w:sizeAuto/>
              <w:default w:val="0"/>
            </w:checkBox>
          </w:ffData>
        </w:fldChar>
      </w:r>
      <w:r w:rsidRPr="00BF3A97">
        <w:rPr>
          <w:bCs/>
          <w:sz w:val="22"/>
        </w:rPr>
        <w:instrText xml:space="preserve"> FORMCHECKBOX </w:instrText>
      </w:r>
      <w:r w:rsidRPr="00BF3A97">
        <w:rPr>
          <w:bCs/>
          <w:sz w:val="22"/>
          <w:lang w:val="en-CA"/>
        </w:rPr>
      </w:r>
      <w:r w:rsidRPr="00BF3A97">
        <w:rPr>
          <w:bCs/>
          <w:sz w:val="22"/>
          <w:lang w:val="en-CA"/>
        </w:rPr>
        <w:fldChar w:fldCharType="separate"/>
      </w:r>
      <w:r w:rsidRPr="00BF3A97">
        <w:rPr>
          <w:bCs/>
          <w:sz w:val="22"/>
          <w:lang w:val="en-CA"/>
        </w:rPr>
        <w:fldChar w:fldCharType="end"/>
      </w:r>
      <w:r w:rsidRPr="00BF3A97">
        <w:rPr>
          <w:bCs/>
          <w:sz w:val="22"/>
        </w:rPr>
        <w:tab/>
        <w:t>Prince Edward Island</w:t>
      </w:r>
      <w:r>
        <w:rPr>
          <w:bCs/>
          <w:sz w:val="22"/>
        </w:rPr>
        <w:tab/>
      </w:r>
      <w:r>
        <w:rPr>
          <w:bCs/>
          <w:sz w:val="22"/>
        </w:rPr>
        <w:tab/>
      </w:r>
      <w:r w:rsidRPr="00BF3A97">
        <w:rPr>
          <w:bCs/>
          <w:sz w:val="22"/>
        </w:rPr>
        <w:fldChar w:fldCharType="begin">
          <w:ffData>
            <w:name w:val="Check1"/>
            <w:enabled/>
            <w:calcOnExit w:val="0"/>
            <w:checkBox>
              <w:sizeAuto/>
              <w:default w:val="0"/>
            </w:checkBox>
          </w:ffData>
        </w:fldChar>
      </w:r>
      <w:r w:rsidRPr="00BF3A97">
        <w:rPr>
          <w:bCs/>
          <w:sz w:val="22"/>
        </w:rPr>
        <w:instrText xml:space="preserve"> FORMCHECKBOX </w:instrText>
      </w:r>
      <w:r w:rsidRPr="00BF3A97">
        <w:rPr>
          <w:bCs/>
          <w:sz w:val="22"/>
          <w:lang w:val="en-CA"/>
        </w:rPr>
      </w:r>
      <w:r w:rsidRPr="00BF3A97">
        <w:rPr>
          <w:bCs/>
          <w:sz w:val="22"/>
          <w:lang w:val="en-CA"/>
        </w:rPr>
        <w:fldChar w:fldCharType="separate"/>
      </w:r>
      <w:r w:rsidRPr="00BF3A97">
        <w:rPr>
          <w:bCs/>
          <w:sz w:val="22"/>
          <w:lang w:val="en-CA"/>
        </w:rPr>
        <w:fldChar w:fldCharType="end"/>
      </w:r>
      <w:r w:rsidRPr="00BF3A97">
        <w:rPr>
          <w:bCs/>
          <w:sz w:val="22"/>
        </w:rPr>
        <w:tab/>
        <w:t>Québec</w:t>
      </w:r>
    </w:p>
    <w:p w14:paraId="7492F94E" w14:textId="77777777" w:rsidR="00787CC9" w:rsidRDefault="00787CC9" w:rsidP="00787CC9">
      <w:pPr>
        <w:pStyle w:val="ListParagraph"/>
        <w:ind w:left="1440"/>
        <w:rPr>
          <w:bCs/>
          <w:sz w:val="22"/>
        </w:rPr>
      </w:pPr>
      <w:r w:rsidRPr="00573760">
        <w:rPr>
          <w:bCs/>
          <w:sz w:val="22"/>
        </w:rPr>
        <w:fldChar w:fldCharType="begin">
          <w:ffData>
            <w:name w:val="Check1"/>
            <w:enabled/>
            <w:calcOnExit w:val="0"/>
            <w:checkBox>
              <w:sizeAuto/>
              <w:default w:val="0"/>
            </w:checkBox>
          </w:ffData>
        </w:fldChar>
      </w:r>
      <w:r w:rsidRPr="00573760">
        <w:rPr>
          <w:bCs/>
          <w:sz w:val="22"/>
        </w:rPr>
        <w:instrText xml:space="preserve"> FORMCHECKBOX </w:instrText>
      </w:r>
      <w:r w:rsidRPr="00573760">
        <w:rPr>
          <w:bCs/>
          <w:sz w:val="22"/>
          <w:lang w:val="en-CA"/>
        </w:rPr>
      </w:r>
      <w:r w:rsidRPr="00573760">
        <w:rPr>
          <w:bCs/>
          <w:sz w:val="22"/>
          <w:lang w:val="en-CA"/>
        </w:rPr>
        <w:fldChar w:fldCharType="separate"/>
      </w:r>
      <w:r w:rsidRPr="00573760">
        <w:rPr>
          <w:bCs/>
          <w:sz w:val="22"/>
          <w:lang w:val="en-CA"/>
        </w:rPr>
        <w:fldChar w:fldCharType="end"/>
      </w:r>
      <w:r w:rsidRPr="00573760">
        <w:rPr>
          <w:bCs/>
          <w:sz w:val="22"/>
        </w:rPr>
        <w:tab/>
        <w:t xml:space="preserve">Saskatchewan </w:t>
      </w:r>
      <w:r>
        <w:rPr>
          <w:bCs/>
          <w:sz w:val="22"/>
        </w:rPr>
        <w:tab/>
      </w:r>
      <w:r>
        <w:rPr>
          <w:bCs/>
          <w:sz w:val="22"/>
        </w:rPr>
        <w:tab/>
      </w:r>
    </w:p>
    <w:p w14:paraId="457310A2" w14:textId="77777777" w:rsidR="00787CC9" w:rsidRPr="00BF3A97" w:rsidRDefault="00787CC9" w:rsidP="00787CC9">
      <w:pPr>
        <w:pStyle w:val="ListParagraph"/>
        <w:ind w:left="1440"/>
        <w:rPr>
          <w:bCs/>
          <w:sz w:val="22"/>
        </w:rPr>
      </w:pPr>
      <w:r w:rsidRPr="00BF3A97">
        <w:rPr>
          <w:bCs/>
          <w:sz w:val="22"/>
        </w:rPr>
        <w:fldChar w:fldCharType="begin">
          <w:ffData>
            <w:name w:val="Check1"/>
            <w:enabled/>
            <w:calcOnExit w:val="0"/>
            <w:checkBox>
              <w:sizeAuto/>
              <w:default w:val="0"/>
            </w:checkBox>
          </w:ffData>
        </w:fldChar>
      </w:r>
      <w:r w:rsidRPr="00BF3A97">
        <w:rPr>
          <w:bCs/>
          <w:sz w:val="22"/>
        </w:rPr>
        <w:instrText xml:space="preserve"> FORMCHECKBOX </w:instrText>
      </w:r>
      <w:r w:rsidRPr="00BF3A97">
        <w:rPr>
          <w:bCs/>
          <w:sz w:val="22"/>
          <w:lang w:val="en-CA"/>
        </w:rPr>
      </w:r>
      <w:r w:rsidRPr="00BF3A97">
        <w:rPr>
          <w:bCs/>
          <w:sz w:val="22"/>
          <w:lang w:val="en-CA"/>
        </w:rPr>
        <w:fldChar w:fldCharType="separate"/>
      </w:r>
      <w:r w:rsidRPr="00BF3A97">
        <w:rPr>
          <w:bCs/>
          <w:sz w:val="22"/>
          <w:lang w:val="en-CA"/>
        </w:rPr>
        <w:fldChar w:fldCharType="end"/>
      </w:r>
      <w:r w:rsidRPr="00BF3A97">
        <w:rPr>
          <w:bCs/>
          <w:sz w:val="22"/>
        </w:rPr>
        <w:tab/>
        <w:t xml:space="preserve">Yukon </w:t>
      </w:r>
      <w:r>
        <w:rPr>
          <w:bCs/>
          <w:sz w:val="22"/>
        </w:rPr>
        <w:tab/>
      </w:r>
      <w:r>
        <w:rPr>
          <w:bCs/>
          <w:sz w:val="22"/>
        </w:rPr>
        <w:tab/>
      </w:r>
      <w:r>
        <w:rPr>
          <w:bCs/>
          <w:sz w:val="22"/>
        </w:rPr>
        <w:tab/>
      </w:r>
      <w:r w:rsidRPr="00BF3A97">
        <w:rPr>
          <w:bCs/>
          <w:sz w:val="22"/>
        </w:rPr>
        <w:fldChar w:fldCharType="begin">
          <w:ffData>
            <w:name w:val="Check1"/>
            <w:enabled/>
            <w:calcOnExit w:val="0"/>
            <w:checkBox>
              <w:sizeAuto/>
              <w:default w:val="0"/>
            </w:checkBox>
          </w:ffData>
        </w:fldChar>
      </w:r>
      <w:r w:rsidRPr="00BF3A97">
        <w:rPr>
          <w:bCs/>
          <w:sz w:val="22"/>
        </w:rPr>
        <w:instrText xml:space="preserve"> FORMCHECKBOX </w:instrText>
      </w:r>
      <w:r w:rsidRPr="00BF3A97">
        <w:rPr>
          <w:bCs/>
          <w:sz w:val="22"/>
          <w:lang w:val="en-CA"/>
        </w:rPr>
      </w:r>
      <w:r w:rsidRPr="00BF3A97">
        <w:rPr>
          <w:bCs/>
          <w:sz w:val="22"/>
          <w:lang w:val="en-CA"/>
        </w:rPr>
        <w:fldChar w:fldCharType="separate"/>
      </w:r>
      <w:r w:rsidRPr="00BF3A97">
        <w:rPr>
          <w:bCs/>
          <w:sz w:val="22"/>
          <w:lang w:val="en-CA"/>
        </w:rPr>
        <w:fldChar w:fldCharType="end"/>
      </w:r>
      <w:r w:rsidRPr="00BF3A97">
        <w:rPr>
          <w:bCs/>
          <w:sz w:val="22"/>
        </w:rPr>
        <w:tab/>
        <w:t>Northwest Territories</w:t>
      </w:r>
      <w:r>
        <w:rPr>
          <w:bCs/>
          <w:sz w:val="22"/>
        </w:rPr>
        <w:tab/>
      </w:r>
      <w:r>
        <w:rPr>
          <w:bCs/>
          <w:sz w:val="22"/>
        </w:rPr>
        <w:tab/>
      </w:r>
      <w:r w:rsidRPr="00BF3A97">
        <w:rPr>
          <w:bCs/>
          <w:sz w:val="22"/>
        </w:rPr>
        <w:fldChar w:fldCharType="begin">
          <w:ffData>
            <w:name w:val="Check1"/>
            <w:enabled/>
            <w:calcOnExit w:val="0"/>
            <w:checkBox>
              <w:sizeAuto/>
              <w:default w:val="0"/>
            </w:checkBox>
          </w:ffData>
        </w:fldChar>
      </w:r>
      <w:r w:rsidRPr="00BF3A97">
        <w:rPr>
          <w:bCs/>
          <w:sz w:val="22"/>
        </w:rPr>
        <w:instrText xml:space="preserve"> FORMCHECKBOX </w:instrText>
      </w:r>
      <w:r w:rsidRPr="00BF3A97">
        <w:rPr>
          <w:bCs/>
          <w:sz w:val="22"/>
          <w:lang w:val="en-CA"/>
        </w:rPr>
      </w:r>
      <w:r w:rsidRPr="00BF3A97">
        <w:rPr>
          <w:bCs/>
          <w:sz w:val="22"/>
          <w:lang w:val="en-CA"/>
        </w:rPr>
        <w:fldChar w:fldCharType="separate"/>
      </w:r>
      <w:r w:rsidRPr="00BF3A97">
        <w:rPr>
          <w:bCs/>
          <w:sz w:val="22"/>
          <w:lang w:val="en-CA"/>
        </w:rPr>
        <w:fldChar w:fldCharType="end"/>
      </w:r>
      <w:r w:rsidRPr="00BF3A97">
        <w:rPr>
          <w:bCs/>
          <w:sz w:val="22"/>
        </w:rPr>
        <w:tab/>
        <w:t>Nunavut</w:t>
      </w:r>
    </w:p>
    <w:p w14:paraId="49FC0179" w14:textId="48E2405B" w:rsidR="007B3765" w:rsidRPr="00684741" w:rsidRDefault="007B3765" w:rsidP="00684741">
      <w:pPr>
        <w:pStyle w:val="ListParagraph"/>
        <w:ind w:left="1440"/>
        <w:rPr>
          <w:bCs/>
          <w:sz w:val="22"/>
        </w:rPr>
      </w:pPr>
    </w:p>
    <w:p w14:paraId="57AB1153" w14:textId="620690B3" w:rsidR="00672229" w:rsidRDefault="00672229" w:rsidP="006469FD">
      <w:pPr>
        <w:spacing w:after="0" w:line="240" w:lineRule="auto"/>
        <w:ind w:right="187"/>
        <w:jc w:val="both"/>
        <w:rPr>
          <w:b/>
          <w:sz w:val="22"/>
          <w:u w:val="single"/>
        </w:rPr>
      </w:pPr>
      <w:r w:rsidRPr="007D4E7F">
        <w:rPr>
          <w:b/>
          <w:sz w:val="22"/>
          <w:u w:val="single"/>
        </w:rPr>
        <w:t>PART I</w:t>
      </w:r>
      <w:r>
        <w:rPr>
          <w:b/>
          <w:sz w:val="22"/>
          <w:u w:val="single"/>
        </w:rPr>
        <w:t>I</w:t>
      </w:r>
      <w:r w:rsidRPr="007D4E7F">
        <w:rPr>
          <w:b/>
          <w:sz w:val="22"/>
          <w:u w:val="single"/>
        </w:rPr>
        <w:t xml:space="preserve">: </w:t>
      </w:r>
      <w:r>
        <w:rPr>
          <w:b/>
          <w:sz w:val="22"/>
          <w:u w:val="single"/>
        </w:rPr>
        <w:t>REPORTING RESPONSIBILITY</w:t>
      </w:r>
    </w:p>
    <w:p w14:paraId="180182D6" w14:textId="77777777" w:rsidR="008A7AB0" w:rsidRPr="006469FD" w:rsidRDefault="008A7AB0" w:rsidP="006469FD">
      <w:pPr>
        <w:spacing w:after="0" w:line="240" w:lineRule="auto"/>
        <w:ind w:right="187"/>
        <w:jc w:val="both"/>
        <w:rPr>
          <w:bCs/>
          <w:i/>
          <w:iCs/>
          <w:color w:val="0070C0"/>
          <w:sz w:val="22"/>
          <w:lang w:val="en-CA"/>
        </w:rPr>
      </w:pPr>
    </w:p>
    <w:p w14:paraId="13B1F35F" w14:textId="1288B56A" w:rsidR="00672229" w:rsidRDefault="00A8739B" w:rsidP="00672229">
      <w:pPr>
        <w:pStyle w:val="ListParagraph"/>
        <w:numPr>
          <w:ilvl w:val="0"/>
          <w:numId w:val="39"/>
        </w:numPr>
        <w:spacing w:line="240" w:lineRule="auto"/>
        <w:ind w:right="187"/>
        <w:jc w:val="both"/>
        <w:rPr>
          <w:b/>
          <w:sz w:val="22"/>
          <w:lang w:val="en-CA"/>
        </w:rPr>
      </w:pPr>
      <w:r>
        <w:rPr>
          <w:b/>
          <w:sz w:val="22"/>
          <w:lang w:val="en-CA"/>
        </w:rPr>
        <w:t>Derivatives Dealer Status</w:t>
      </w:r>
    </w:p>
    <w:p w14:paraId="2D81D416" w14:textId="77777777" w:rsidR="00A8739B" w:rsidRDefault="00A8739B" w:rsidP="00A8739B">
      <w:pPr>
        <w:pStyle w:val="ListParagraph"/>
        <w:spacing w:line="240" w:lineRule="auto"/>
        <w:ind w:right="187"/>
        <w:jc w:val="both"/>
        <w:rPr>
          <w:b/>
          <w:sz w:val="22"/>
          <w:lang w:val="en-CA"/>
        </w:rPr>
      </w:pPr>
    </w:p>
    <w:p w14:paraId="740674B3" w14:textId="77777777" w:rsidR="005212CA" w:rsidRDefault="005212CA" w:rsidP="005212CA">
      <w:pPr>
        <w:pStyle w:val="ListParagraph"/>
        <w:spacing w:line="240" w:lineRule="auto"/>
        <w:ind w:right="187"/>
        <w:jc w:val="both"/>
        <w:rPr>
          <w:sz w:val="22"/>
        </w:rPr>
      </w:pPr>
      <w:r w:rsidRPr="008C3D8E">
        <w:rPr>
          <w:sz w:val="22"/>
        </w:rPr>
        <w:t>The Named Person represents that it</w:t>
      </w:r>
      <w:r>
        <w:rPr>
          <w:sz w:val="22"/>
        </w:rPr>
        <w:t>:</w:t>
      </w:r>
    </w:p>
    <w:p w14:paraId="36B7E240" w14:textId="77777777" w:rsidR="005212CA" w:rsidRDefault="005212CA" w:rsidP="005212CA">
      <w:pPr>
        <w:pStyle w:val="ListParagraph"/>
        <w:spacing w:line="240" w:lineRule="auto"/>
        <w:ind w:right="187"/>
        <w:jc w:val="both"/>
        <w:rPr>
          <w:sz w:val="22"/>
        </w:rPr>
      </w:pPr>
    </w:p>
    <w:p w14:paraId="476F8864" w14:textId="30EA0CFA" w:rsidR="005212CA" w:rsidRDefault="005212CA" w:rsidP="005212CA">
      <w:pPr>
        <w:pStyle w:val="ListParagraph"/>
        <w:ind w:left="1440" w:hanging="720"/>
        <w:rPr>
          <w:sz w:val="22"/>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sidRPr="008C3D8E">
        <w:rPr>
          <w:sz w:val="22"/>
        </w:rPr>
        <w:t xml:space="preserve"> </w:t>
      </w:r>
      <w:r>
        <w:rPr>
          <w:sz w:val="22"/>
        </w:rPr>
        <w:tab/>
        <w:t>is a Derivatives Dealer</w:t>
      </w:r>
      <w:r w:rsidR="00F04504">
        <w:rPr>
          <w:rStyle w:val="FootnoteReference"/>
          <w:sz w:val="22"/>
        </w:rPr>
        <w:footnoteReference w:id="8"/>
      </w:r>
    </w:p>
    <w:p w14:paraId="116F766E" w14:textId="1E00A685" w:rsidR="00A8739B" w:rsidRDefault="005212CA" w:rsidP="005212CA">
      <w:pPr>
        <w:pStyle w:val="ListParagraph"/>
        <w:spacing w:line="240" w:lineRule="auto"/>
        <w:ind w:left="1440" w:right="187" w:hanging="720"/>
        <w:jc w:val="both"/>
        <w:rPr>
          <w:bCs/>
          <w:sz w:val="22"/>
          <w:lang w:val="en-CA"/>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sidRPr="008C3D8E">
        <w:rPr>
          <w:sz w:val="22"/>
        </w:rPr>
        <w:t xml:space="preserve"> </w:t>
      </w:r>
      <w:r>
        <w:rPr>
          <w:sz w:val="22"/>
        </w:rPr>
        <w:tab/>
      </w:r>
      <w:r w:rsidR="00495F9C">
        <w:rPr>
          <w:sz w:val="22"/>
        </w:rPr>
        <w:t xml:space="preserve">is </w:t>
      </w:r>
      <w:r w:rsidR="00495F9C" w:rsidRPr="00386B53">
        <w:rPr>
          <w:sz w:val="22"/>
          <w:u w:val="single"/>
        </w:rPr>
        <w:t>not</w:t>
      </w:r>
      <w:r w:rsidR="00495F9C">
        <w:rPr>
          <w:sz w:val="22"/>
        </w:rPr>
        <w:t xml:space="preserve"> a Derivatives Dealer</w:t>
      </w:r>
    </w:p>
    <w:p w14:paraId="512A92A4" w14:textId="77777777" w:rsidR="00A8739B" w:rsidRPr="00A8739B" w:rsidRDefault="00A8739B" w:rsidP="00A8739B">
      <w:pPr>
        <w:pStyle w:val="ListParagraph"/>
        <w:spacing w:line="240" w:lineRule="auto"/>
        <w:ind w:right="187"/>
        <w:jc w:val="both"/>
        <w:rPr>
          <w:bCs/>
          <w:sz w:val="22"/>
          <w:lang w:val="en-CA"/>
        </w:rPr>
      </w:pPr>
    </w:p>
    <w:p w14:paraId="4D610989" w14:textId="3734E679" w:rsidR="000A5FEB" w:rsidRPr="000A5FEB" w:rsidRDefault="007A3284" w:rsidP="000A5FEB">
      <w:pPr>
        <w:pStyle w:val="ListParagraph"/>
        <w:numPr>
          <w:ilvl w:val="0"/>
          <w:numId w:val="39"/>
        </w:numPr>
        <w:spacing w:line="240" w:lineRule="auto"/>
        <w:ind w:right="187"/>
        <w:jc w:val="both"/>
        <w:rPr>
          <w:b/>
          <w:sz w:val="22"/>
          <w:lang w:val="en-CA"/>
        </w:rPr>
      </w:pPr>
      <w:r>
        <w:rPr>
          <w:b/>
          <w:sz w:val="22"/>
          <w:lang w:val="en-CA"/>
        </w:rPr>
        <w:t xml:space="preserve">Financial Entity (Ontario TR), </w:t>
      </w:r>
      <w:r w:rsidRPr="007A3284">
        <w:rPr>
          <w:b/>
          <w:sz w:val="22"/>
          <w:lang w:val="en-CA"/>
        </w:rPr>
        <w:t xml:space="preserve">Canadian </w:t>
      </w:r>
      <w:r w:rsidR="00232D57">
        <w:rPr>
          <w:b/>
          <w:sz w:val="22"/>
          <w:lang w:val="en-CA"/>
        </w:rPr>
        <w:t>f</w:t>
      </w:r>
      <w:r w:rsidRPr="007A3284">
        <w:rPr>
          <w:b/>
          <w:sz w:val="22"/>
          <w:lang w:val="en-CA"/>
        </w:rPr>
        <w:t xml:space="preserve">inancial </w:t>
      </w:r>
      <w:r w:rsidR="00232D57">
        <w:rPr>
          <w:b/>
          <w:sz w:val="22"/>
          <w:lang w:val="en-CA"/>
        </w:rPr>
        <w:t>i</w:t>
      </w:r>
      <w:r w:rsidRPr="007A3284">
        <w:rPr>
          <w:b/>
          <w:sz w:val="22"/>
          <w:lang w:val="en-CA"/>
        </w:rPr>
        <w:t xml:space="preserve">nstitution </w:t>
      </w:r>
      <w:r>
        <w:rPr>
          <w:b/>
          <w:sz w:val="22"/>
          <w:lang w:val="en-CA"/>
        </w:rPr>
        <w:t xml:space="preserve">and Schedule III Bank </w:t>
      </w:r>
      <w:r w:rsidRPr="007A3284">
        <w:rPr>
          <w:b/>
          <w:sz w:val="22"/>
          <w:lang w:val="en-CA"/>
        </w:rPr>
        <w:t>Status</w:t>
      </w:r>
    </w:p>
    <w:p w14:paraId="1F5F19FB" w14:textId="77777777" w:rsidR="007A3284" w:rsidRDefault="007A3284" w:rsidP="007A3284">
      <w:pPr>
        <w:pStyle w:val="ListParagraph"/>
        <w:spacing w:line="240" w:lineRule="auto"/>
        <w:ind w:right="187"/>
        <w:jc w:val="both"/>
        <w:rPr>
          <w:b/>
          <w:sz w:val="22"/>
          <w:lang w:val="en-CA"/>
        </w:rPr>
      </w:pPr>
    </w:p>
    <w:p w14:paraId="57F90DC1" w14:textId="77777777" w:rsidR="008C339A" w:rsidRDefault="008C339A" w:rsidP="008C339A">
      <w:pPr>
        <w:pStyle w:val="ListParagraph"/>
        <w:spacing w:line="240" w:lineRule="auto"/>
        <w:ind w:right="187"/>
        <w:jc w:val="both"/>
        <w:rPr>
          <w:b/>
          <w:sz w:val="22"/>
          <w:lang w:val="en-CA"/>
        </w:rPr>
      </w:pPr>
      <w:r>
        <w:rPr>
          <w:bCs/>
          <w:i/>
          <w:iCs/>
          <w:color w:val="0070C0"/>
          <w:sz w:val="22"/>
          <w:lang w:eastAsia="zh-CN"/>
        </w:rPr>
        <w:t>Complete this item 2 only if Named Person represents in item 1 above that it is a Derivatives Dealer.</w:t>
      </w:r>
    </w:p>
    <w:p w14:paraId="08917F55" w14:textId="77777777" w:rsidR="008C339A" w:rsidRDefault="008C339A" w:rsidP="008C339A">
      <w:pPr>
        <w:pStyle w:val="ListParagraph"/>
        <w:spacing w:line="240" w:lineRule="auto"/>
        <w:ind w:right="187"/>
        <w:jc w:val="both"/>
        <w:rPr>
          <w:bCs/>
          <w:sz w:val="22"/>
          <w:lang w:val="en-CA"/>
        </w:rPr>
      </w:pPr>
    </w:p>
    <w:p w14:paraId="50CE87AA" w14:textId="77777777" w:rsidR="008C339A" w:rsidRDefault="008C339A" w:rsidP="008C339A">
      <w:pPr>
        <w:pStyle w:val="ListParagraph"/>
        <w:spacing w:line="240" w:lineRule="auto"/>
        <w:ind w:right="187"/>
        <w:jc w:val="both"/>
        <w:rPr>
          <w:sz w:val="22"/>
        </w:rPr>
      </w:pPr>
      <w:r>
        <w:rPr>
          <w:bCs/>
          <w:sz w:val="22"/>
          <w:lang w:val="en-CA"/>
        </w:rPr>
        <w:t xml:space="preserve">The Named Person represents that it </w:t>
      </w:r>
      <w:r>
        <w:rPr>
          <w:bCs/>
          <w:i/>
          <w:iCs/>
          <w:color w:val="0070C0"/>
          <w:sz w:val="22"/>
          <w:szCs w:val="20"/>
          <w:lang w:val="en-CA"/>
        </w:rPr>
        <w:t xml:space="preserve">(Select all that apply, if any) </w:t>
      </w:r>
    </w:p>
    <w:p w14:paraId="1E376FE8" w14:textId="77777777" w:rsidR="008C339A" w:rsidRDefault="008C339A" w:rsidP="008C339A">
      <w:pPr>
        <w:pStyle w:val="ListParagraph"/>
        <w:spacing w:line="240" w:lineRule="auto"/>
        <w:ind w:right="187"/>
        <w:jc w:val="both"/>
        <w:rPr>
          <w:sz w:val="22"/>
        </w:rPr>
      </w:pPr>
    </w:p>
    <w:p w14:paraId="4FCCE761" w14:textId="77777777" w:rsidR="008C339A" w:rsidRPr="000A5FEB" w:rsidRDefault="008C339A" w:rsidP="008C339A">
      <w:pPr>
        <w:pStyle w:val="ListParagraph"/>
        <w:numPr>
          <w:ilvl w:val="1"/>
          <w:numId w:val="39"/>
        </w:numPr>
        <w:spacing w:line="240" w:lineRule="auto"/>
        <w:ind w:right="187"/>
        <w:jc w:val="both"/>
        <w:rPr>
          <w:bCs/>
          <w:sz w:val="22"/>
          <w:lang w:val="en-CA"/>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Pr>
          <w:bCs/>
          <w:sz w:val="22"/>
          <w:lang w:val="en-CA"/>
        </w:rPr>
        <w:t xml:space="preserve"> is a Financial Entity (Ontario TR) </w:t>
      </w:r>
    </w:p>
    <w:p w14:paraId="02D554C0" w14:textId="77777777" w:rsidR="008C339A" w:rsidRDefault="008C339A" w:rsidP="008C339A">
      <w:pPr>
        <w:pStyle w:val="ListParagraph"/>
        <w:spacing w:line="240" w:lineRule="auto"/>
        <w:ind w:right="187"/>
        <w:jc w:val="both"/>
        <w:rPr>
          <w:sz w:val="22"/>
        </w:rPr>
      </w:pPr>
    </w:p>
    <w:p w14:paraId="4D20FB6D" w14:textId="77777777" w:rsidR="008C339A" w:rsidRPr="000A5FEB" w:rsidRDefault="008C339A" w:rsidP="008C339A">
      <w:pPr>
        <w:pStyle w:val="ListParagraph"/>
        <w:numPr>
          <w:ilvl w:val="1"/>
          <w:numId w:val="39"/>
        </w:numPr>
        <w:spacing w:line="240" w:lineRule="auto"/>
        <w:ind w:right="187"/>
        <w:jc w:val="both"/>
        <w:rPr>
          <w:bCs/>
          <w:sz w:val="22"/>
          <w:lang w:val="en-CA"/>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Pr>
          <w:bCs/>
          <w:sz w:val="22"/>
          <w:lang w:val="en-CA"/>
        </w:rPr>
        <w:t xml:space="preserve"> is a </w:t>
      </w:r>
      <w:r>
        <w:rPr>
          <w:bCs/>
          <w:sz w:val="22"/>
        </w:rPr>
        <w:t>Canadian financial institution</w:t>
      </w:r>
      <w:r w:rsidRPr="000A5FEB">
        <w:rPr>
          <w:b/>
          <w:sz w:val="22"/>
          <w:lang w:val="en-CA"/>
        </w:rPr>
        <w:t xml:space="preserve"> </w:t>
      </w:r>
    </w:p>
    <w:p w14:paraId="77480198" w14:textId="77777777" w:rsidR="000A5FEB" w:rsidRDefault="000A5FEB" w:rsidP="000A5FEB">
      <w:pPr>
        <w:pStyle w:val="ListParagraph"/>
        <w:spacing w:line="240" w:lineRule="auto"/>
        <w:ind w:right="187"/>
        <w:jc w:val="both"/>
        <w:rPr>
          <w:b/>
          <w:sz w:val="22"/>
          <w:lang w:val="en-CA"/>
        </w:rPr>
      </w:pPr>
    </w:p>
    <w:p w14:paraId="0D1163D5" w14:textId="6210AD56" w:rsidR="0026631A" w:rsidRPr="007D4E7F" w:rsidRDefault="0026631A" w:rsidP="0026631A">
      <w:pPr>
        <w:spacing w:line="240" w:lineRule="auto"/>
        <w:ind w:right="187"/>
        <w:jc w:val="both"/>
        <w:rPr>
          <w:b/>
          <w:sz w:val="22"/>
          <w:u w:val="single"/>
        </w:rPr>
      </w:pPr>
      <w:r w:rsidRPr="007D4E7F">
        <w:rPr>
          <w:b/>
          <w:sz w:val="22"/>
          <w:u w:val="single"/>
        </w:rPr>
        <w:t>PART I</w:t>
      </w:r>
      <w:r>
        <w:rPr>
          <w:b/>
          <w:sz w:val="22"/>
          <w:u w:val="single"/>
        </w:rPr>
        <w:t>I</w:t>
      </w:r>
      <w:r w:rsidR="00672229">
        <w:rPr>
          <w:b/>
          <w:sz w:val="22"/>
          <w:u w:val="single"/>
        </w:rPr>
        <w:t>I</w:t>
      </w:r>
      <w:r w:rsidRPr="007D4E7F">
        <w:rPr>
          <w:b/>
          <w:sz w:val="22"/>
          <w:u w:val="single"/>
        </w:rPr>
        <w:t xml:space="preserve">: </w:t>
      </w:r>
      <w:r w:rsidRPr="0026631A">
        <w:rPr>
          <w:b/>
          <w:sz w:val="22"/>
          <w:u w:val="single"/>
        </w:rPr>
        <w:t>CONSENT TO DISCLOSURE TO REGULATORS AND TRADE REPOSITORIES</w:t>
      </w:r>
    </w:p>
    <w:p w14:paraId="27A4CAD7" w14:textId="58846602" w:rsidR="00906D01" w:rsidRPr="00906D01" w:rsidRDefault="005853FA" w:rsidP="006469FD">
      <w:pPr>
        <w:autoSpaceDE w:val="0"/>
        <w:autoSpaceDN w:val="0"/>
        <w:adjustRightInd w:val="0"/>
        <w:spacing w:after="0" w:line="240" w:lineRule="auto"/>
        <w:ind w:right="187"/>
        <w:jc w:val="both"/>
        <w:rPr>
          <w:rFonts w:eastAsia="Book Antiqua"/>
          <w:color w:val="000000"/>
          <w:sz w:val="22"/>
        </w:rPr>
      </w:pPr>
      <w:r>
        <w:rPr>
          <w:rFonts w:eastAsia="Book Antiqua"/>
          <w:color w:val="000000"/>
          <w:sz w:val="22"/>
        </w:rPr>
        <w:t xml:space="preserve">By executing this Letter, including by making the representations and warranties in </w:t>
      </w:r>
      <w:proofErr w:type="gramStart"/>
      <w:r>
        <w:rPr>
          <w:rFonts w:eastAsia="Book Antiqua"/>
          <w:color w:val="000000"/>
          <w:sz w:val="22"/>
        </w:rPr>
        <w:t>this Module #</w:t>
      </w:r>
      <w:proofErr w:type="gramEnd"/>
      <w:r>
        <w:rPr>
          <w:rFonts w:eastAsia="Book Antiqua"/>
          <w:color w:val="000000"/>
          <w:sz w:val="22"/>
        </w:rPr>
        <w:t xml:space="preserve">1, you indicate your consent to the disclosure of information in accordance with All Reporting Requirements.  </w:t>
      </w:r>
      <w:r w:rsidRPr="00906D01">
        <w:rPr>
          <w:rFonts w:eastAsia="Book Antiqua"/>
          <w:color w:val="000000"/>
          <w:sz w:val="22"/>
        </w:rPr>
        <w:t>For purposes of this consent, “</w:t>
      </w:r>
      <w:r>
        <w:rPr>
          <w:rFonts w:eastAsia="Book Antiqua"/>
          <w:b/>
          <w:color w:val="000000"/>
          <w:sz w:val="22"/>
        </w:rPr>
        <w:t>All R</w:t>
      </w:r>
      <w:r w:rsidRPr="00906D01">
        <w:rPr>
          <w:rFonts w:eastAsia="Book Antiqua"/>
          <w:b/>
          <w:color w:val="000000"/>
          <w:sz w:val="22"/>
        </w:rPr>
        <w:t>eporting Requirements”</w:t>
      </w:r>
      <w:r w:rsidRPr="00906D01">
        <w:rPr>
          <w:rFonts w:eastAsia="Book Antiqua"/>
          <w:color w:val="000000"/>
          <w:sz w:val="22"/>
        </w:rPr>
        <w:t xml:space="preserve"> means any Canadian </w:t>
      </w:r>
      <w:r>
        <w:rPr>
          <w:rFonts w:eastAsia="Book Antiqua"/>
          <w:color w:val="000000"/>
          <w:sz w:val="22"/>
        </w:rPr>
        <w:t>R</w:t>
      </w:r>
      <w:r w:rsidRPr="00906D01">
        <w:rPr>
          <w:rFonts w:eastAsia="Book Antiqua"/>
          <w:color w:val="000000"/>
          <w:sz w:val="22"/>
        </w:rPr>
        <w:t xml:space="preserve">eporting Requirements </w:t>
      </w:r>
      <w:r>
        <w:rPr>
          <w:rFonts w:eastAsia="Book Antiqua"/>
          <w:color w:val="000000"/>
          <w:sz w:val="22"/>
        </w:rPr>
        <w:t xml:space="preserve">and </w:t>
      </w:r>
      <w:r w:rsidRPr="00906D01">
        <w:rPr>
          <w:rFonts w:eastAsia="Book Antiqua"/>
          <w:color w:val="000000"/>
          <w:sz w:val="22"/>
        </w:rPr>
        <w:t>any Non-Canadian Reporting Requirements, and “</w:t>
      </w:r>
      <w:r w:rsidRPr="00906D01">
        <w:rPr>
          <w:rFonts w:eastAsia="Book Antiqua"/>
          <w:b/>
          <w:color w:val="000000"/>
          <w:sz w:val="22"/>
        </w:rPr>
        <w:t>Regulator</w:t>
      </w:r>
      <w:r w:rsidRPr="00906D01">
        <w:rPr>
          <w:rFonts w:eastAsia="Book Antiqua"/>
          <w:color w:val="000000"/>
          <w:sz w:val="22"/>
        </w:rPr>
        <w:t>” means any Canadian Regulator and</w:t>
      </w:r>
      <w:r>
        <w:rPr>
          <w:rFonts w:eastAsia="Book Antiqua"/>
          <w:color w:val="000000"/>
          <w:sz w:val="22"/>
        </w:rPr>
        <w:t xml:space="preserve"> </w:t>
      </w:r>
      <w:r w:rsidRPr="00906D01">
        <w:rPr>
          <w:rFonts w:eastAsia="Book Antiqua"/>
          <w:color w:val="000000"/>
          <w:sz w:val="22"/>
        </w:rPr>
        <w:t>any Non-Canadian Regulator</w:t>
      </w:r>
      <w:r>
        <w:rPr>
          <w:rFonts w:eastAsia="Book Antiqua"/>
          <w:color w:val="000000"/>
          <w:sz w:val="22"/>
        </w:rPr>
        <w:t>.</w:t>
      </w:r>
    </w:p>
    <w:p w14:paraId="78065A17" w14:textId="77777777" w:rsidR="00906D01" w:rsidRPr="00906D01" w:rsidRDefault="00906D01" w:rsidP="00EB1DC6">
      <w:pPr>
        <w:autoSpaceDE w:val="0"/>
        <w:autoSpaceDN w:val="0"/>
        <w:adjustRightInd w:val="0"/>
        <w:spacing w:after="0" w:line="240" w:lineRule="auto"/>
        <w:ind w:right="187" w:hanging="720"/>
        <w:jc w:val="both"/>
        <w:rPr>
          <w:rFonts w:eastAsia="Book Antiqua"/>
          <w:color w:val="000000"/>
          <w:sz w:val="22"/>
        </w:rPr>
      </w:pPr>
    </w:p>
    <w:p w14:paraId="26BB2935" w14:textId="0B009077" w:rsidR="00906D01" w:rsidRPr="00906D01" w:rsidRDefault="00906D01" w:rsidP="00EB1DC6">
      <w:pPr>
        <w:autoSpaceDE w:val="0"/>
        <w:autoSpaceDN w:val="0"/>
        <w:adjustRightInd w:val="0"/>
        <w:spacing w:after="0" w:line="240" w:lineRule="auto"/>
        <w:ind w:right="187"/>
        <w:jc w:val="both"/>
        <w:rPr>
          <w:rFonts w:eastAsia="Book Antiqua"/>
          <w:color w:val="000000"/>
          <w:sz w:val="22"/>
        </w:rPr>
      </w:pPr>
      <w:r w:rsidRPr="00906D01">
        <w:rPr>
          <w:rFonts w:eastAsia="Book Antiqua"/>
          <w:color w:val="000000"/>
          <w:sz w:val="22"/>
        </w:rPr>
        <w:t xml:space="preserve">Notwithstanding anything to the contrary in any non-disclosure, confidentiality or other agreement between </w:t>
      </w:r>
      <w:r w:rsidR="00EB1DC6" w:rsidRPr="00F5145A">
        <w:rPr>
          <w:rFonts w:eastAsia="Book Antiqua"/>
          <w:color w:val="000000"/>
          <w:sz w:val="22"/>
        </w:rPr>
        <w:t>Named Person</w:t>
      </w:r>
      <w:r w:rsidRPr="00906D01">
        <w:rPr>
          <w:rFonts w:eastAsia="Book Antiqua"/>
          <w:color w:val="000000"/>
          <w:sz w:val="22"/>
        </w:rPr>
        <w:t xml:space="preserve"> and any other party</w:t>
      </w:r>
      <w:r w:rsidRPr="00906D01">
        <w:rPr>
          <w:rFonts w:eastAsia="Book Antiqua"/>
          <w:b/>
          <w:color w:val="000000"/>
          <w:sz w:val="22"/>
        </w:rPr>
        <w:t xml:space="preserve">, </w:t>
      </w:r>
      <w:r w:rsidR="00EB1DC6" w:rsidRPr="00F5145A">
        <w:rPr>
          <w:rFonts w:eastAsia="Book Antiqua"/>
          <w:color w:val="000000"/>
          <w:sz w:val="22"/>
        </w:rPr>
        <w:t>Named Person</w:t>
      </w:r>
      <w:r w:rsidRPr="00906D01">
        <w:rPr>
          <w:rFonts w:eastAsia="Book Antiqua"/>
          <w:color w:val="000000"/>
          <w:sz w:val="22"/>
        </w:rPr>
        <w:t xml:space="preserve"> hereby consent</w:t>
      </w:r>
      <w:r w:rsidR="00EB1DC6" w:rsidRPr="00F5145A">
        <w:rPr>
          <w:rFonts w:eastAsia="Book Antiqua"/>
          <w:color w:val="000000"/>
          <w:sz w:val="22"/>
        </w:rPr>
        <w:t>s</w:t>
      </w:r>
      <w:r w:rsidRPr="00906D01">
        <w:rPr>
          <w:rFonts w:eastAsia="Book Antiqua"/>
          <w:color w:val="000000"/>
          <w:sz w:val="22"/>
        </w:rPr>
        <w:t xml:space="preserve"> to the disclosure of information: </w:t>
      </w:r>
    </w:p>
    <w:p w14:paraId="75288BAD" w14:textId="77777777" w:rsidR="00906D01" w:rsidRPr="00906D01" w:rsidRDefault="00906D01" w:rsidP="00EB1DC6">
      <w:pPr>
        <w:autoSpaceDE w:val="0"/>
        <w:autoSpaceDN w:val="0"/>
        <w:adjustRightInd w:val="0"/>
        <w:spacing w:after="0" w:line="240" w:lineRule="auto"/>
        <w:ind w:right="187"/>
        <w:jc w:val="both"/>
        <w:rPr>
          <w:rFonts w:eastAsia="Book Antiqua"/>
          <w:color w:val="000000"/>
          <w:sz w:val="22"/>
        </w:rPr>
      </w:pPr>
    </w:p>
    <w:p w14:paraId="44665644" w14:textId="1C38DDFF" w:rsidR="00EB1DC6" w:rsidRPr="00F5145A" w:rsidRDefault="00906D01" w:rsidP="00EB1DC6">
      <w:pPr>
        <w:pStyle w:val="ListParagraph"/>
        <w:numPr>
          <w:ilvl w:val="0"/>
          <w:numId w:val="40"/>
        </w:numPr>
        <w:autoSpaceDE w:val="0"/>
        <w:autoSpaceDN w:val="0"/>
        <w:adjustRightInd w:val="0"/>
        <w:spacing w:after="0" w:line="240" w:lineRule="auto"/>
        <w:ind w:left="1080" w:right="187"/>
        <w:jc w:val="both"/>
        <w:rPr>
          <w:rFonts w:eastAsia="Book Antiqua"/>
          <w:color w:val="000000"/>
          <w:sz w:val="22"/>
        </w:rPr>
      </w:pPr>
      <w:r w:rsidRPr="00F5145A">
        <w:rPr>
          <w:rFonts w:eastAsia="Book Antiqua"/>
          <w:color w:val="000000"/>
          <w:sz w:val="22"/>
        </w:rPr>
        <w:t>to the extent required by</w:t>
      </w:r>
      <w:r w:rsidR="006D1245">
        <w:rPr>
          <w:rFonts w:eastAsia="Book Antiqua"/>
          <w:color w:val="000000"/>
          <w:sz w:val="22"/>
        </w:rPr>
        <w:t xml:space="preserve"> Canadian </w:t>
      </w:r>
      <w:r w:rsidRPr="00F5145A">
        <w:rPr>
          <w:rFonts w:eastAsia="Book Antiqua"/>
          <w:color w:val="000000"/>
          <w:sz w:val="22"/>
        </w:rPr>
        <w:t>Reporting Requirements</w:t>
      </w:r>
      <w:r w:rsidR="006D1245">
        <w:rPr>
          <w:rFonts w:eastAsia="Book Antiqua"/>
          <w:color w:val="000000"/>
          <w:sz w:val="22"/>
        </w:rPr>
        <w:t xml:space="preserve"> or Non-Canadian Reporting Requirements</w:t>
      </w:r>
      <w:r w:rsidRPr="00F5145A">
        <w:rPr>
          <w:rFonts w:eastAsia="Book Antiqua"/>
          <w:color w:val="000000"/>
          <w:sz w:val="22"/>
        </w:rPr>
        <w:t xml:space="preserve"> in accordance with which the other party is required to act; or </w:t>
      </w:r>
    </w:p>
    <w:p w14:paraId="4894BC86" w14:textId="77777777" w:rsidR="00EB1DC6" w:rsidRPr="00F5145A" w:rsidRDefault="00EB1DC6" w:rsidP="00EB1DC6">
      <w:pPr>
        <w:pStyle w:val="ListParagraph"/>
        <w:autoSpaceDE w:val="0"/>
        <w:autoSpaceDN w:val="0"/>
        <w:adjustRightInd w:val="0"/>
        <w:spacing w:after="0" w:line="240" w:lineRule="auto"/>
        <w:ind w:left="1080" w:right="187"/>
        <w:jc w:val="both"/>
        <w:rPr>
          <w:rFonts w:eastAsia="Book Antiqua"/>
          <w:color w:val="000000"/>
          <w:sz w:val="22"/>
        </w:rPr>
      </w:pPr>
    </w:p>
    <w:p w14:paraId="6A732986" w14:textId="7B5DFF0E" w:rsidR="00906D01" w:rsidRPr="00F5145A" w:rsidRDefault="00906D01" w:rsidP="00EB1DC6">
      <w:pPr>
        <w:pStyle w:val="ListParagraph"/>
        <w:numPr>
          <w:ilvl w:val="0"/>
          <w:numId w:val="40"/>
        </w:numPr>
        <w:autoSpaceDE w:val="0"/>
        <w:autoSpaceDN w:val="0"/>
        <w:adjustRightInd w:val="0"/>
        <w:spacing w:after="0" w:line="240" w:lineRule="auto"/>
        <w:ind w:left="1080" w:right="187"/>
        <w:jc w:val="both"/>
        <w:rPr>
          <w:rFonts w:eastAsia="Book Antiqua"/>
          <w:color w:val="000000"/>
          <w:sz w:val="22"/>
        </w:rPr>
      </w:pPr>
      <w:r w:rsidRPr="00F5145A">
        <w:rPr>
          <w:rFonts w:eastAsia="Book Antiqua"/>
          <w:color w:val="000000"/>
          <w:sz w:val="22"/>
        </w:rPr>
        <w:t xml:space="preserve">to and between the other party’s head office, branches or affiliates, or any persons or entities who provide services to such other party or its head office, branches or affiliates, in each case, in connection with such </w:t>
      </w:r>
      <w:r w:rsidR="006D1245">
        <w:rPr>
          <w:rFonts w:eastAsia="Book Antiqua"/>
          <w:color w:val="000000"/>
          <w:sz w:val="22"/>
        </w:rPr>
        <w:t xml:space="preserve">Canadian </w:t>
      </w:r>
      <w:r w:rsidRPr="00F5145A">
        <w:rPr>
          <w:rFonts w:eastAsia="Book Antiqua"/>
          <w:color w:val="000000"/>
          <w:sz w:val="22"/>
        </w:rPr>
        <w:t>Reporting Requirements</w:t>
      </w:r>
      <w:r w:rsidR="006D1245">
        <w:rPr>
          <w:rFonts w:eastAsia="Book Antiqua"/>
          <w:color w:val="000000"/>
          <w:sz w:val="22"/>
        </w:rPr>
        <w:t xml:space="preserve"> or Non-Canadian Reporting Requirements</w:t>
      </w:r>
      <w:r w:rsidRPr="00F5145A">
        <w:rPr>
          <w:rFonts w:eastAsia="Book Antiqua"/>
          <w:color w:val="000000"/>
          <w:sz w:val="22"/>
        </w:rPr>
        <w:t xml:space="preserve">. </w:t>
      </w:r>
    </w:p>
    <w:p w14:paraId="5F0CDCF5" w14:textId="77777777" w:rsidR="00906D01" w:rsidRPr="00906D01" w:rsidRDefault="00906D01" w:rsidP="00EB1DC6">
      <w:pPr>
        <w:autoSpaceDE w:val="0"/>
        <w:autoSpaceDN w:val="0"/>
        <w:adjustRightInd w:val="0"/>
        <w:spacing w:after="0" w:line="240" w:lineRule="auto"/>
        <w:ind w:left="-720" w:right="187"/>
        <w:jc w:val="both"/>
        <w:rPr>
          <w:rFonts w:eastAsia="Book Antiqua"/>
          <w:color w:val="000000"/>
          <w:sz w:val="22"/>
        </w:rPr>
      </w:pPr>
    </w:p>
    <w:p w14:paraId="0B8596B2" w14:textId="5B1B38D9" w:rsidR="00906D01" w:rsidRPr="00906D01" w:rsidRDefault="00583428" w:rsidP="00EB1DC6">
      <w:pPr>
        <w:autoSpaceDE w:val="0"/>
        <w:autoSpaceDN w:val="0"/>
        <w:adjustRightInd w:val="0"/>
        <w:spacing w:after="0" w:line="240" w:lineRule="auto"/>
        <w:ind w:right="187"/>
        <w:jc w:val="both"/>
        <w:rPr>
          <w:rFonts w:eastAsia="Book Antiqua"/>
          <w:color w:val="000000"/>
          <w:sz w:val="22"/>
        </w:rPr>
      </w:pPr>
      <w:r w:rsidRPr="00F5145A">
        <w:rPr>
          <w:rFonts w:eastAsia="Book Antiqua"/>
          <w:color w:val="000000"/>
          <w:sz w:val="22"/>
        </w:rPr>
        <w:t>Named Person</w:t>
      </w:r>
      <w:r w:rsidR="00906D01" w:rsidRPr="00906D01">
        <w:rPr>
          <w:rFonts w:eastAsia="Book Antiqua"/>
          <w:color w:val="000000"/>
          <w:sz w:val="22"/>
        </w:rPr>
        <w:t xml:space="preserve"> acknowledge</w:t>
      </w:r>
      <w:r w:rsidRPr="00F5145A">
        <w:rPr>
          <w:rFonts w:eastAsia="Book Antiqua"/>
          <w:color w:val="000000"/>
          <w:sz w:val="22"/>
        </w:rPr>
        <w:t>s</w:t>
      </w:r>
      <w:r w:rsidR="00906D01" w:rsidRPr="00906D01">
        <w:rPr>
          <w:rFonts w:eastAsia="Book Antiqua"/>
          <w:color w:val="000000"/>
          <w:sz w:val="22"/>
        </w:rPr>
        <w:t xml:space="preserve"> that pursuant to global regulatory reform initiatives, regulators require reporting of trade data to increase market transparency and enable regulators to monitor systemic risk to ensure safeguards are implemented globally. </w:t>
      </w:r>
    </w:p>
    <w:p w14:paraId="1EF2EF87" w14:textId="77777777" w:rsidR="00906D01" w:rsidRPr="00906D01" w:rsidRDefault="00906D01" w:rsidP="00EB1DC6">
      <w:pPr>
        <w:autoSpaceDE w:val="0"/>
        <w:autoSpaceDN w:val="0"/>
        <w:adjustRightInd w:val="0"/>
        <w:spacing w:after="0" w:line="240" w:lineRule="auto"/>
        <w:ind w:right="187"/>
        <w:jc w:val="both"/>
        <w:rPr>
          <w:rFonts w:eastAsia="Book Antiqua"/>
          <w:color w:val="000000"/>
          <w:sz w:val="22"/>
        </w:rPr>
      </w:pPr>
    </w:p>
    <w:p w14:paraId="68DBBEBF" w14:textId="69C2CA47" w:rsidR="00906D01" w:rsidRPr="00906D01" w:rsidRDefault="00583428" w:rsidP="00EB1DC6">
      <w:pPr>
        <w:autoSpaceDE w:val="0"/>
        <w:autoSpaceDN w:val="0"/>
        <w:adjustRightInd w:val="0"/>
        <w:spacing w:after="0" w:line="240" w:lineRule="auto"/>
        <w:ind w:right="187"/>
        <w:jc w:val="both"/>
        <w:rPr>
          <w:rFonts w:eastAsia="Book Antiqua"/>
          <w:color w:val="000000"/>
          <w:sz w:val="22"/>
        </w:rPr>
      </w:pPr>
      <w:r w:rsidRPr="00F5145A">
        <w:rPr>
          <w:rFonts w:eastAsia="Book Antiqua"/>
          <w:color w:val="000000"/>
          <w:sz w:val="22"/>
        </w:rPr>
        <w:t>Named Person</w:t>
      </w:r>
      <w:r w:rsidR="00906D01" w:rsidRPr="00906D01">
        <w:rPr>
          <w:rFonts w:eastAsia="Book Antiqua"/>
          <w:color w:val="000000"/>
          <w:sz w:val="22"/>
        </w:rPr>
        <w:t xml:space="preserve"> further acknowledge</w:t>
      </w:r>
      <w:r w:rsidRPr="00F5145A">
        <w:rPr>
          <w:rFonts w:eastAsia="Book Antiqua"/>
          <w:color w:val="000000"/>
          <w:sz w:val="22"/>
        </w:rPr>
        <w:t>s</w:t>
      </w:r>
      <w:r w:rsidR="00906D01" w:rsidRPr="00906D01">
        <w:rPr>
          <w:rFonts w:eastAsia="Book Antiqua"/>
          <w:color w:val="000000"/>
          <w:sz w:val="22"/>
        </w:rPr>
        <w:t xml:space="preserve"> that disclosures made pursuant hereto may include, without limitation, the disclosure of trade information including a party’s identity (by name, address, corporate affiliation, identifier or otherwise) to any swap or trade data repository or one or more systems or services operated by any trade repository (</w:t>
      </w:r>
      <w:r w:rsidRPr="00F5145A">
        <w:rPr>
          <w:rFonts w:eastAsia="Book Antiqua"/>
          <w:color w:val="000000"/>
          <w:sz w:val="22"/>
        </w:rPr>
        <w:t>“</w:t>
      </w:r>
      <w:r w:rsidR="00906D01" w:rsidRPr="00906D01">
        <w:rPr>
          <w:rFonts w:eastAsia="Book Antiqua"/>
          <w:b/>
          <w:i/>
          <w:iCs/>
          <w:color w:val="000000"/>
          <w:sz w:val="22"/>
        </w:rPr>
        <w:t>TR</w:t>
      </w:r>
      <w:r w:rsidRPr="00F5145A">
        <w:rPr>
          <w:rFonts w:eastAsia="Book Antiqua"/>
          <w:bCs/>
          <w:color w:val="000000"/>
          <w:sz w:val="22"/>
        </w:rPr>
        <w:t>”</w:t>
      </w:r>
      <w:r w:rsidR="00906D01" w:rsidRPr="00906D01">
        <w:rPr>
          <w:rFonts w:eastAsia="Book Antiqua"/>
          <w:color w:val="000000"/>
          <w:sz w:val="22"/>
        </w:rPr>
        <w:t xml:space="preserve">) and any relevant Regulators, and that such disclosures could result in certain anonymous swap transaction and pricing data becoming available to the public. </w:t>
      </w:r>
      <w:r w:rsidR="007C3703" w:rsidRPr="00F5145A">
        <w:rPr>
          <w:rFonts w:eastAsia="Book Antiqua"/>
          <w:color w:val="000000"/>
          <w:sz w:val="22"/>
        </w:rPr>
        <w:t>Named Person</w:t>
      </w:r>
      <w:r w:rsidR="00906D01" w:rsidRPr="00906D01">
        <w:rPr>
          <w:rFonts w:eastAsia="Book Antiqua"/>
          <w:color w:val="000000"/>
          <w:sz w:val="22"/>
        </w:rPr>
        <w:t xml:space="preserve"> further acknowledge</w:t>
      </w:r>
      <w:r w:rsidR="007C3703" w:rsidRPr="00F5145A">
        <w:rPr>
          <w:rFonts w:eastAsia="Book Antiqua"/>
          <w:color w:val="000000"/>
          <w:sz w:val="22"/>
        </w:rPr>
        <w:t>s</w:t>
      </w:r>
      <w:r w:rsidR="00906D01" w:rsidRPr="00906D01">
        <w:rPr>
          <w:rFonts w:eastAsia="Book Antiqua"/>
          <w:color w:val="000000"/>
          <w:sz w:val="22"/>
        </w:rPr>
        <w:t xml:space="preserve"> that, for purposes of complying with regulatory reporting obligations, a party may use a third</w:t>
      </w:r>
      <w:r w:rsidR="00B657C0">
        <w:rPr>
          <w:rFonts w:eastAsia="Book Antiqua"/>
          <w:color w:val="000000"/>
          <w:sz w:val="22"/>
        </w:rPr>
        <w:t>-</w:t>
      </w:r>
      <w:r w:rsidR="00906D01" w:rsidRPr="00906D01">
        <w:rPr>
          <w:rFonts w:eastAsia="Book Antiqua"/>
          <w:color w:val="000000"/>
          <w:sz w:val="22"/>
        </w:rPr>
        <w:t xml:space="preserve">party service provider to transfer trade information into a TR and that a TR may engage the services of a global trade repository regulated by one or more governmental regulators. </w:t>
      </w:r>
      <w:r w:rsidR="007C3703" w:rsidRPr="00F5145A">
        <w:rPr>
          <w:rFonts w:eastAsia="Book Antiqua"/>
          <w:color w:val="000000"/>
          <w:sz w:val="22"/>
        </w:rPr>
        <w:t>Named Person</w:t>
      </w:r>
      <w:r w:rsidR="00906D01" w:rsidRPr="00906D01">
        <w:rPr>
          <w:rFonts w:eastAsia="Book Antiqua"/>
          <w:color w:val="000000"/>
          <w:sz w:val="22"/>
        </w:rPr>
        <w:t xml:space="preserve"> also acknowledge</w:t>
      </w:r>
      <w:r w:rsidR="007C3703" w:rsidRPr="00F5145A">
        <w:rPr>
          <w:rFonts w:eastAsia="Book Antiqua"/>
          <w:color w:val="000000"/>
          <w:sz w:val="22"/>
        </w:rPr>
        <w:t>s</w:t>
      </w:r>
      <w:r w:rsidR="00906D01" w:rsidRPr="00906D01">
        <w:rPr>
          <w:rFonts w:eastAsia="Book Antiqua"/>
          <w:color w:val="000000"/>
          <w:sz w:val="22"/>
        </w:rPr>
        <w:t xml:space="preserve"> that disclosures made pursuant hereto may be made to recipients in a jurisdiction other than that of the disclosing party or a jurisdiction that may not necessarily provide an equivalent or adequate level of protection for personal data as </w:t>
      </w:r>
      <w:r w:rsidR="007C3703" w:rsidRPr="00F5145A">
        <w:rPr>
          <w:rFonts w:eastAsia="Book Antiqua"/>
          <w:color w:val="000000"/>
          <w:sz w:val="22"/>
        </w:rPr>
        <w:t>Named Person’s</w:t>
      </w:r>
      <w:r w:rsidR="00906D01" w:rsidRPr="00906D01">
        <w:rPr>
          <w:rFonts w:eastAsia="Book Antiqua"/>
          <w:color w:val="000000"/>
          <w:sz w:val="22"/>
        </w:rPr>
        <w:t xml:space="preserve"> home jurisdiction. For the avoidance of doubt, (i) to the extent that applicable non-disclosure, confidentiality, bank secrecy, data privacy or other law imposes non-disclosure requirements on transaction and similar information required or permitted to be disclosed as contemplated herein but permits a party to waive such requirements by consent, the consent and acknowledgements provided herein shall be a consent by </w:t>
      </w:r>
      <w:r w:rsidR="007C3703" w:rsidRPr="00F5145A">
        <w:rPr>
          <w:rFonts w:eastAsia="Book Antiqua"/>
          <w:color w:val="000000"/>
          <w:sz w:val="22"/>
        </w:rPr>
        <w:t>Named Person</w:t>
      </w:r>
      <w:r w:rsidR="00906D01" w:rsidRPr="00906D01">
        <w:rPr>
          <w:rFonts w:eastAsia="Book Antiqua"/>
          <w:color w:val="000000"/>
          <w:sz w:val="22"/>
        </w:rPr>
        <w:t xml:space="preserve"> for purposes of such law; (ii) any agreement between </w:t>
      </w:r>
      <w:r w:rsidR="007C3703" w:rsidRPr="00F5145A">
        <w:rPr>
          <w:rFonts w:eastAsia="Book Antiqua"/>
          <w:color w:val="000000"/>
          <w:sz w:val="22"/>
        </w:rPr>
        <w:t>Named Person</w:t>
      </w:r>
      <w:r w:rsidR="00906D01" w:rsidRPr="00906D01">
        <w:rPr>
          <w:rFonts w:eastAsia="Book Antiqua"/>
          <w:color w:val="000000"/>
          <w:sz w:val="22"/>
        </w:rPr>
        <w:t xml:space="preserve"> and another party to maintain confidentiality of information contained in any agreement between </w:t>
      </w:r>
      <w:r w:rsidR="007C3703" w:rsidRPr="00F5145A">
        <w:rPr>
          <w:rFonts w:eastAsia="Book Antiqua"/>
          <w:color w:val="000000"/>
          <w:sz w:val="22"/>
        </w:rPr>
        <w:t>Named Person</w:t>
      </w:r>
      <w:r w:rsidR="00906D01" w:rsidRPr="00906D01">
        <w:rPr>
          <w:rFonts w:eastAsia="Book Antiqua"/>
          <w:color w:val="000000"/>
          <w:sz w:val="22"/>
        </w:rPr>
        <w:t xml:space="preserve"> and the other party or in any non-disclosure, confidentiality or other agreement shall continue to apply to the extent that such agreement is not inconsistent with the disclosure of information in connection with the </w:t>
      </w:r>
      <w:r w:rsidR="00EB4F63">
        <w:rPr>
          <w:rFonts w:eastAsia="Book Antiqua"/>
          <w:color w:val="000000"/>
          <w:sz w:val="22"/>
        </w:rPr>
        <w:t>r</w:t>
      </w:r>
      <w:r w:rsidR="00906D01" w:rsidRPr="00906D01">
        <w:rPr>
          <w:rFonts w:eastAsia="Book Antiqua"/>
          <w:color w:val="000000"/>
          <w:sz w:val="22"/>
        </w:rPr>
        <w:t xml:space="preserve">eporting </w:t>
      </w:r>
      <w:r w:rsidR="00EB4F63">
        <w:rPr>
          <w:rFonts w:eastAsia="Book Antiqua"/>
          <w:color w:val="000000"/>
          <w:sz w:val="22"/>
        </w:rPr>
        <w:t>r</w:t>
      </w:r>
      <w:r w:rsidR="00906D01" w:rsidRPr="00906D01">
        <w:rPr>
          <w:rFonts w:eastAsia="Book Antiqua"/>
          <w:color w:val="000000"/>
          <w:sz w:val="22"/>
        </w:rPr>
        <w:t xml:space="preserve">equirements as set out herein; and (iii) nothing herein is intended to limit the scope of any other consent to disclosure separately given by </w:t>
      </w:r>
      <w:r w:rsidR="007C3703" w:rsidRPr="00F5145A">
        <w:rPr>
          <w:rFonts w:eastAsia="Book Antiqua"/>
          <w:color w:val="000000"/>
          <w:sz w:val="22"/>
        </w:rPr>
        <w:t>Named Person</w:t>
      </w:r>
      <w:r w:rsidR="00906D01" w:rsidRPr="00906D01">
        <w:rPr>
          <w:rFonts w:eastAsia="Book Antiqua"/>
          <w:color w:val="000000"/>
          <w:sz w:val="22"/>
        </w:rPr>
        <w:t xml:space="preserve"> to another party. </w:t>
      </w:r>
    </w:p>
    <w:p w14:paraId="513181C6" w14:textId="77777777" w:rsidR="00906D01" w:rsidRPr="00906D01" w:rsidRDefault="00906D01" w:rsidP="00EB1DC6">
      <w:pPr>
        <w:autoSpaceDE w:val="0"/>
        <w:autoSpaceDN w:val="0"/>
        <w:adjustRightInd w:val="0"/>
        <w:spacing w:after="0" w:line="240" w:lineRule="auto"/>
        <w:ind w:left="-4" w:right="187"/>
        <w:jc w:val="both"/>
        <w:rPr>
          <w:rFonts w:eastAsia="Book Antiqua"/>
          <w:sz w:val="22"/>
        </w:rPr>
      </w:pPr>
    </w:p>
    <w:p w14:paraId="07884EC7" w14:textId="23AF4E41" w:rsidR="00333A74" w:rsidRPr="008C3D8E" w:rsidRDefault="00B23D39" w:rsidP="001B2DA7">
      <w:pPr>
        <w:pStyle w:val="ListParagraph"/>
        <w:spacing w:line="240" w:lineRule="auto"/>
        <w:ind w:left="0" w:right="187"/>
        <w:jc w:val="both"/>
        <w:rPr>
          <w:bCs/>
          <w:sz w:val="22"/>
          <w:lang w:val="en-CA"/>
        </w:rPr>
      </w:pPr>
      <w:r w:rsidRPr="00F5145A">
        <w:rPr>
          <w:sz w:val="22"/>
        </w:rPr>
        <w:t>Named Person</w:t>
      </w:r>
      <w:r w:rsidR="00906D01" w:rsidRPr="00F5145A">
        <w:rPr>
          <w:sz w:val="22"/>
        </w:rPr>
        <w:t xml:space="preserve"> represent</w:t>
      </w:r>
      <w:r w:rsidRPr="00F5145A">
        <w:rPr>
          <w:sz w:val="22"/>
        </w:rPr>
        <w:t>s</w:t>
      </w:r>
      <w:r w:rsidR="00906D01" w:rsidRPr="00F5145A">
        <w:rPr>
          <w:sz w:val="22"/>
        </w:rPr>
        <w:t xml:space="preserve"> and warrant</w:t>
      </w:r>
      <w:r w:rsidRPr="00F5145A">
        <w:rPr>
          <w:sz w:val="22"/>
        </w:rPr>
        <w:t>s</w:t>
      </w:r>
      <w:r w:rsidR="00906D01" w:rsidRPr="00F5145A">
        <w:rPr>
          <w:sz w:val="22"/>
        </w:rPr>
        <w:t xml:space="preserve"> that any third party to whom </w:t>
      </w:r>
      <w:r w:rsidRPr="00F5145A">
        <w:rPr>
          <w:sz w:val="22"/>
        </w:rPr>
        <w:t>Named Person</w:t>
      </w:r>
      <w:r w:rsidR="00906D01" w:rsidRPr="00F5145A">
        <w:rPr>
          <w:sz w:val="22"/>
        </w:rPr>
        <w:t xml:space="preserve"> owe</w:t>
      </w:r>
      <w:r w:rsidRPr="00F5145A">
        <w:rPr>
          <w:sz w:val="22"/>
        </w:rPr>
        <w:t>s</w:t>
      </w:r>
      <w:r w:rsidR="00906D01" w:rsidRPr="00F5145A">
        <w:rPr>
          <w:sz w:val="22"/>
        </w:rPr>
        <w:t xml:space="preserve"> a duty of confidence in respect of the information disclosed has consented to the disclosure of that information.</w:t>
      </w:r>
    </w:p>
    <w:p w14:paraId="3A32B0B3" w14:textId="77777777" w:rsidR="00BE68DF" w:rsidRDefault="00BE68DF" w:rsidP="00BE68DF">
      <w:pPr>
        <w:spacing w:after="0" w:line="240" w:lineRule="auto"/>
        <w:ind w:right="187"/>
        <w:jc w:val="center"/>
        <w:rPr>
          <w:b/>
          <w:sz w:val="22"/>
          <w:u w:val="single"/>
        </w:rPr>
      </w:pPr>
    </w:p>
    <w:p w14:paraId="3C9B1DAD" w14:textId="6A4A517C" w:rsidR="00195FAC" w:rsidRDefault="00195FAC" w:rsidP="00660322">
      <w:pPr>
        <w:spacing w:after="0" w:line="240" w:lineRule="auto"/>
        <w:ind w:right="187"/>
        <w:jc w:val="center"/>
        <w:rPr>
          <w:b/>
          <w:sz w:val="22"/>
          <w:u w:val="single"/>
        </w:rPr>
      </w:pPr>
      <w:r>
        <w:rPr>
          <w:b/>
          <w:sz w:val="22"/>
          <w:u w:val="single"/>
        </w:rPr>
        <w:t>MODULE #</w:t>
      </w:r>
      <w:r w:rsidR="00317D4F">
        <w:rPr>
          <w:b/>
          <w:sz w:val="22"/>
          <w:u w:val="single"/>
        </w:rPr>
        <w:t>2</w:t>
      </w:r>
      <w:r w:rsidRPr="007D4E7F">
        <w:rPr>
          <w:b/>
          <w:sz w:val="22"/>
          <w:u w:val="single"/>
        </w:rPr>
        <w:t>:</w:t>
      </w:r>
      <w:r>
        <w:rPr>
          <w:b/>
          <w:sz w:val="22"/>
          <w:u w:val="single"/>
        </w:rPr>
        <w:t xml:space="preserve"> BUSINESS CONDUCT RULE</w:t>
      </w:r>
    </w:p>
    <w:p w14:paraId="61DB17B8" w14:textId="77777777" w:rsidR="00195FAC" w:rsidRDefault="00195FAC" w:rsidP="009B7FCD">
      <w:pPr>
        <w:spacing w:after="0" w:line="240" w:lineRule="auto"/>
        <w:ind w:right="187"/>
        <w:jc w:val="both"/>
        <w:rPr>
          <w:b/>
          <w:sz w:val="22"/>
          <w:u w:val="single"/>
        </w:rPr>
      </w:pPr>
    </w:p>
    <w:p w14:paraId="7A75F88F" w14:textId="77777777" w:rsidR="001924CE" w:rsidRPr="007D4E7F" w:rsidRDefault="001924CE" w:rsidP="009127C1">
      <w:pPr>
        <w:spacing w:line="240" w:lineRule="auto"/>
        <w:ind w:right="187"/>
        <w:jc w:val="both"/>
        <w:rPr>
          <w:b/>
          <w:sz w:val="22"/>
          <w:u w:val="single"/>
        </w:rPr>
      </w:pPr>
      <w:r w:rsidRPr="007D4E7F">
        <w:rPr>
          <w:b/>
          <w:sz w:val="22"/>
          <w:u w:val="single"/>
        </w:rPr>
        <w:t>PART I: ELIGIBLE DERIVATIVES PARTY STATUS</w:t>
      </w:r>
    </w:p>
    <w:p w14:paraId="4BEA98B3" w14:textId="77777777" w:rsidR="001924CE" w:rsidRPr="006469FD" w:rsidRDefault="001924CE" w:rsidP="006469FD">
      <w:pPr>
        <w:spacing w:after="0" w:line="240" w:lineRule="auto"/>
        <w:ind w:right="187"/>
        <w:jc w:val="both"/>
        <w:rPr>
          <w:bCs/>
          <w:i/>
          <w:iCs/>
          <w:color w:val="0070C0"/>
          <w:sz w:val="22"/>
          <w:lang w:val="en-CA"/>
        </w:rPr>
      </w:pPr>
    </w:p>
    <w:p w14:paraId="2560FE15" w14:textId="160C466C" w:rsidR="001924CE" w:rsidRPr="007D4E7F" w:rsidRDefault="001924CE" w:rsidP="006469FD">
      <w:pPr>
        <w:pStyle w:val="ListParagraph"/>
        <w:numPr>
          <w:ilvl w:val="0"/>
          <w:numId w:val="43"/>
        </w:numPr>
        <w:spacing w:line="240" w:lineRule="auto"/>
        <w:ind w:right="187"/>
        <w:jc w:val="both"/>
        <w:rPr>
          <w:b/>
          <w:sz w:val="22"/>
          <w:u w:val="single"/>
          <w:lang w:val="en-CA"/>
        </w:rPr>
      </w:pPr>
      <w:r w:rsidRPr="007D4E7F">
        <w:rPr>
          <w:bCs/>
          <w:sz w:val="22"/>
        </w:rPr>
        <w:t xml:space="preserve">The Named Person represents </w:t>
      </w:r>
      <w:r w:rsidR="003A07B7">
        <w:rPr>
          <w:bCs/>
          <w:sz w:val="22"/>
        </w:rPr>
        <w:t xml:space="preserve">that </w:t>
      </w:r>
      <w:r w:rsidR="00111D20">
        <w:rPr>
          <w:bCs/>
          <w:sz w:val="22"/>
        </w:rPr>
        <w:t xml:space="preserve">it is an Eligible Derivatives Party because it satisfies one or more of the following </w:t>
      </w:r>
      <w:r w:rsidR="00111D20">
        <w:rPr>
          <w:bCs/>
          <w:i/>
          <w:iCs/>
          <w:color w:val="0070C0"/>
          <w:sz w:val="22"/>
        </w:rPr>
        <w:t>(it is important that you s</w:t>
      </w:r>
      <w:r w:rsidRPr="007D4E7F">
        <w:rPr>
          <w:bCs/>
          <w:i/>
          <w:iCs/>
          <w:color w:val="0070C0"/>
          <w:sz w:val="22"/>
        </w:rPr>
        <w:t>elect all that apply</w:t>
      </w:r>
      <w:r w:rsidR="00111D20">
        <w:rPr>
          <w:bCs/>
          <w:i/>
          <w:iCs/>
          <w:color w:val="0070C0"/>
          <w:sz w:val="22"/>
        </w:rPr>
        <w:t>)</w:t>
      </w:r>
      <w:r w:rsidR="00111D20">
        <w:rPr>
          <w:bCs/>
          <w:sz w:val="22"/>
        </w:rPr>
        <w:t>:</w:t>
      </w:r>
    </w:p>
    <w:p w14:paraId="150030CA" w14:textId="60B9F0F1" w:rsidR="001924CE" w:rsidRDefault="001924CE" w:rsidP="00A11E7B">
      <w:pPr>
        <w:pStyle w:val="BodyText"/>
        <w:numPr>
          <w:ilvl w:val="0"/>
          <w:numId w:val="45"/>
        </w:numPr>
        <w:spacing w:before="100" w:beforeAutospacing="1" w:after="120" w:line="240" w:lineRule="exact"/>
        <w:ind w:right="187"/>
        <w:jc w:val="both"/>
        <w:rPr>
          <w:sz w:val="22"/>
          <w:szCs w:val="20"/>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sidRPr="007D4E7F">
        <w:rPr>
          <w:bCs/>
          <w:sz w:val="22"/>
          <w:lang w:val="en-CA"/>
        </w:rPr>
        <w:t xml:space="preserve"> </w:t>
      </w:r>
      <w:r w:rsidR="00A11E7B" w:rsidRPr="00A11E7B">
        <w:rPr>
          <w:sz w:val="22"/>
          <w:szCs w:val="20"/>
        </w:rPr>
        <w:t>The Named Person is a regulated entity or government entity under at least one of paragraphs (a) to (l) or (q) of the definition of “Eligible Derivatives Party”</w:t>
      </w:r>
      <w:r w:rsidR="00A11E7B">
        <w:rPr>
          <w:sz w:val="22"/>
          <w:szCs w:val="20"/>
        </w:rPr>
        <w:t>.</w:t>
      </w:r>
      <w:r w:rsidR="000842FA" w:rsidRPr="000842FA">
        <w:rPr>
          <w:rStyle w:val="FootnoteReference"/>
          <w:sz w:val="22"/>
          <w:szCs w:val="20"/>
        </w:rPr>
        <w:t xml:space="preserve"> </w:t>
      </w:r>
      <w:r w:rsidR="000842FA">
        <w:rPr>
          <w:rStyle w:val="FootnoteReference"/>
          <w:sz w:val="22"/>
          <w:szCs w:val="20"/>
        </w:rPr>
        <w:footnoteReference w:id="9"/>
      </w:r>
    </w:p>
    <w:p w14:paraId="59DB8007" w14:textId="29F28208" w:rsidR="00A11E7B" w:rsidRDefault="00A11E7B" w:rsidP="00A11E7B">
      <w:pPr>
        <w:pStyle w:val="BodyText"/>
        <w:numPr>
          <w:ilvl w:val="0"/>
          <w:numId w:val="45"/>
        </w:numPr>
        <w:spacing w:before="100" w:beforeAutospacing="1" w:after="120" w:line="240" w:lineRule="exact"/>
        <w:ind w:right="187"/>
        <w:jc w:val="both"/>
        <w:rPr>
          <w:sz w:val="22"/>
          <w:szCs w:val="20"/>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sidRPr="007D4E7F">
        <w:rPr>
          <w:bCs/>
          <w:sz w:val="22"/>
          <w:lang w:val="en-CA"/>
        </w:rPr>
        <w:t xml:space="preserve"> </w:t>
      </w:r>
      <w:r w:rsidRPr="00A11E7B">
        <w:rPr>
          <w:sz w:val="22"/>
          <w:szCs w:val="20"/>
        </w:rPr>
        <w:t>The Named Person is</w:t>
      </w:r>
      <w:r w:rsidRPr="00A11E7B">
        <w:rPr>
          <w:rFonts w:asciiTheme="minorHAnsi" w:eastAsiaTheme="minorHAnsi" w:hAnsiTheme="minorHAnsi" w:cs="Arial"/>
          <w:kern w:val="2"/>
          <w:szCs w:val="24"/>
          <w14:ligatures w14:val="standardContextual"/>
        </w:rPr>
        <w:t xml:space="preserve"> </w:t>
      </w:r>
      <w:r w:rsidRPr="00A11E7B">
        <w:rPr>
          <w:sz w:val="22"/>
          <w:szCs w:val="20"/>
        </w:rPr>
        <w:t xml:space="preserve">not an </w:t>
      </w:r>
      <w:r w:rsidR="000842FA">
        <w:rPr>
          <w:sz w:val="22"/>
          <w:szCs w:val="20"/>
        </w:rPr>
        <w:t>I</w:t>
      </w:r>
      <w:r w:rsidRPr="00A11E7B">
        <w:rPr>
          <w:sz w:val="22"/>
          <w:szCs w:val="20"/>
        </w:rPr>
        <w:t>ndividual and it has net assets of at least C</w:t>
      </w:r>
      <w:r w:rsidR="000F5451">
        <w:rPr>
          <w:sz w:val="22"/>
          <w:szCs w:val="20"/>
        </w:rPr>
        <w:t>$</w:t>
      </w:r>
      <w:r w:rsidRPr="00A11E7B">
        <w:rPr>
          <w:sz w:val="22"/>
          <w:szCs w:val="20"/>
        </w:rPr>
        <w:t xml:space="preserve">25,000,000 as shown on its most recently prepared financial </w:t>
      </w:r>
      <w:proofErr w:type="gramStart"/>
      <w:r w:rsidRPr="00A11E7B">
        <w:rPr>
          <w:sz w:val="22"/>
          <w:szCs w:val="20"/>
        </w:rPr>
        <w:t>statements, and</w:t>
      </w:r>
      <w:proofErr w:type="gramEnd"/>
      <w:r w:rsidRPr="00A11E7B">
        <w:rPr>
          <w:sz w:val="22"/>
          <w:szCs w:val="20"/>
        </w:rPr>
        <w:t xml:space="preserve"> therefore satisfies paragraph (m) of the definition of “Eligible Derivatives Party”</w:t>
      </w:r>
      <w:r>
        <w:rPr>
          <w:sz w:val="22"/>
          <w:szCs w:val="20"/>
        </w:rPr>
        <w:t>.</w:t>
      </w:r>
    </w:p>
    <w:p w14:paraId="12D04D6A" w14:textId="3587258C" w:rsidR="00A11E7B" w:rsidRDefault="00A11E7B" w:rsidP="00A11E7B">
      <w:pPr>
        <w:pStyle w:val="BodyText"/>
        <w:numPr>
          <w:ilvl w:val="0"/>
          <w:numId w:val="45"/>
        </w:numPr>
        <w:spacing w:before="100" w:beforeAutospacing="1" w:after="120" w:line="240" w:lineRule="exact"/>
        <w:ind w:right="187"/>
        <w:jc w:val="both"/>
        <w:rPr>
          <w:sz w:val="22"/>
          <w:szCs w:val="20"/>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sidRPr="007D4E7F">
        <w:rPr>
          <w:bCs/>
          <w:sz w:val="22"/>
          <w:lang w:val="en-CA"/>
        </w:rPr>
        <w:t xml:space="preserve"> </w:t>
      </w:r>
      <w:r w:rsidRPr="00A11E7B">
        <w:rPr>
          <w:sz w:val="22"/>
          <w:szCs w:val="20"/>
        </w:rPr>
        <w:t>The Named Person is</w:t>
      </w:r>
      <w:r w:rsidRPr="00A11E7B">
        <w:rPr>
          <w:rFonts w:asciiTheme="minorHAnsi" w:eastAsiaTheme="minorHAnsi" w:hAnsiTheme="minorHAnsi" w:cs="Arial"/>
          <w:kern w:val="2"/>
          <w:szCs w:val="24"/>
          <w14:ligatures w14:val="standardContextual"/>
        </w:rPr>
        <w:t xml:space="preserve"> </w:t>
      </w:r>
      <w:r w:rsidRPr="00A11E7B">
        <w:rPr>
          <w:sz w:val="22"/>
          <w:szCs w:val="20"/>
        </w:rPr>
        <w:t xml:space="preserve">a Commercial Hedger in relation to the derivatives that it transacts with </w:t>
      </w:r>
      <w:proofErr w:type="gramStart"/>
      <w:r w:rsidRPr="00A11E7B">
        <w:rPr>
          <w:sz w:val="22"/>
          <w:szCs w:val="20"/>
        </w:rPr>
        <w:t>Recipient, and</w:t>
      </w:r>
      <w:proofErr w:type="gramEnd"/>
      <w:r w:rsidRPr="00A11E7B">
        <w:rPr>
          <w:sz w:val="22"/>
          <w:szCs w:val="20"/>
        </w:rPr>
        <w:t xml:space="preserve"> therefore satisfies paragraph (n) of the definition of “Eligible Derivatives Party”</w:t>
      </w:r>
      <w:r>
        <w:rPr>
          <w:sz w:val="22"/>
          <w:szCs w:val="20"/>
        </w:rPr>
        <w:t>.</w:t>
      </w:r>
    </w:p>
    <w:p w14:paraId="0F6BF5C3" w14:textId="57733A28" w:rsidR="00A11E7B" w:rsidRDefault="00A11E7B" w:rsidP="00A11E7B">
      <w:pPr>
        <w:pStyle w:val="BodyText"/>
        <w:numPr>
          <w:ilvl w:val="0"/>
          <w:numId w:val="45"/>
        </w:numPr>
        <w:spacing w:before="100" w:beforeAutospacing="1" w:after="120" w:line="240" w:lineRule="exact"/>
        <w:ind w:right="187"/>
        <w:jc w:val="both"/>
        <w:rPr>
          <w:sz w:val="22"/>
          <w:szCs w:val="20"/>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sidRPr="007D4E7F">
        <w:rPr>
          <w:bCs/>
          <w:sz w:val="22"/>
          <w:lang w:val="en-CA"/>
        </w:rPr>
        <w:t xml:space="preserve"> </w:t>
      </w:r>
      <w:r w:rsidRPr="00A11E7B">
        <w:rPr>
          <w:sz w:val="22"/>
          <w:szCs w:val="20"/>
        </w:rPr>
        <w:t>The Named Person is</w:t>
      </w:r>
      <w:r w:rsidRPr="00A11E7B">
        <w:rPr>
          <w:rFonts w:asciiTheme="minorHAnsi" w:eastAsiaTheme="minorHAnsi" w:hAnsiTheme="minorHAnsi" w:cs="Arial"/>
          <w:kern w:val="2"/>
          <w:szCs w:val="24"/>
          <w14:ligatures w14:val="standardContextual"/>
        </w:rPr>
        <w:t xml:space="preserve"> </w:t>
      </w:r>
      <w:r w:rsidRPr="00A11E7B">
        <w:rPr>
          <w:sz w:val="22"/>
          <w:szCs w:val="20"/>
        </w:rPr>
        <w:t xml:space="preserve">an </w:t>
      </w:r>
      <w:r w:rsidR="000842FA">
        <w:rPr>
          <w:sz w:val="22"/>
          <w:szCs w:val="20"/>
        </w:rPr>
        <w:t>I</w:t>
      </w:r>
      <w:r w:rsidRPr="00A11E7B">
        <w:rPr>
          <w:sz w:val="22"/>
          <w:szCs w:val="20"/>
        </w:rPr>
        <w:t>ndividual that beneficially owns financial assets</w:t>
      </w:r>
      <w:r w:rsidR="00254635">
        <w:rPr>
          <w:rStyle w:val="FootnoteReference"/>
          <w:sz w:val="22"/>
          <w:szCs w:val="20"/>
        </w:rPr>
        <w:footnoteReference w:id="10"/>
      </w:r>
      <w:r w:rsidRPr="00A11E7B">
        <w:rPr>
          <w:sz w:val="22"/>
          <w:szCs w:val="20"/>
        </w:rPr>
        <w:t xml:space="preserve"> that have an aggregate realizable value before tax but net of any related liabilities of at least </w:t>
      </w:r>
      <w:proofErr w:type="gramStart"/>
      <w:r w:rsidRPr="00A11E7B">
        <w:rPr>
          <w:sz w:val="22"/>
          <w:szCs w:val="20"/>
        </w:rPr>
        <w:t>C$5,000,000, and</w:t>
      </w:r>
      <w:proofErr w:type="gramEnd"/>
      <w:r w:rsidRPr="00A11E7B">
        <w:rPr>
          <w:sz w:val="22"/>
          <w:szCs w:val="20"/>
        </w:rPr>
        <w:t xml:space="preserve"> therefore satisfies paragraph (o) of the definition of “Eligible Derivatives Party”</w:t>
      </w:r>
      <w:r>
        <w:rPr>
          <w:sz w:val="22"/>
          <w:szCs w:val="20"/>
        </w:rPr>
        <w:t>.</w:t>
      </w:r>
    </w:p>
    <w:p w14:paraId="19810E53" w14:textId="7A8AF4C8" w:rsidR="00A11E7B" w:rsidRPr="00996591" w:rsidRDefault="00A11E7B" w:rsidP="00A11E7B">
      <w:pPr>
        <w:pStyle w:val="BodyText"/>
        <w:numPr>
          <w:ilvl w:val="0"/>
          <w:numId w:val="45"/>
        </w:numPr>
        <w:spacing w:before="100" w:beforeAutospacing="1" w:after="120" w:line="240" w:lineRule="exact"/>
        <w:ind w:right="187"/>
        <w:jc w:val="both"/>
        <w:rPr>
          <w:sz w:val="22"/>
          <w:szCs w:val="20"/>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sidRPr="007D4E7F">
        <w:rPr>
          <w:bCs/>
          <w:sz w:val="22"/>
          <w:lang w:val="en-CA"/>
        </w:rPr>
        <w:t xml:space="preserve"> </w:t>
      </w:r>
      <w:r w:rsidRPr="00A11E7B">
        <w:rPr>
          <w:sz w:val="22"/>
          <w:szCs w:val="20"/>
        </w:rPr>
        <w:t>The Named Person</w:t>
      </w:r>
      <w:r w:rsidR="003F7466">
        <w:rPr>
          <w:sz w:val="22"/>
          <w:szCs w:val="20"/>
        </w:rPr>
        <w:t xml:space="preserve"> is not an </w:t>
      </w:r>
      <w:r w:rsidR="000842FA">
        <w:rPr>
          <w:sz w:val="22"/>
          <w:szCs w:val="20"/>
        </w:rPr>
        <w:t>I</w:t>
      </w:r>
      <w:r w:rsidR="003F7466">
        <w:rPr>
          <w:sz w:val="22"/>
          <w:szCs w:val="20"/>
        </w:rPr>
        <w:t>ndividual and it</w:t>
      </w:r>
      <w:r>
        <w:rPr>
          <w:sz w:val="22"/>
          <w:szCs w:val="20"/>
        </w:rPr>
        <w:t xml:space="preserve">s </w:t>
      </w:r>
      <w:r w:rsidRPr="00A11E7B">
        <w:rPr>
          <w:sz w:val="22"/>
          <w:szCs w:val="20"/>
        </w:rPr>
        <w:t>obligations under derivatives</w:t>
      </w:r>
      <w:r w:rsidR="003F7466">
        <w:rPr>
          <w:sz w:val="22"/>
          <w:szCs w:val="20"/>
        </w:rPr>
        <w:t xml:space="preserve"> that it transacts</w:t>
      </w:r>
      <w:r w:rsidRPr="00A11E7B">
        <w:rPr>
          <w:sz w:val="22"/>
          <w:szCs w:val="20"/>
        </w:rPr>
        <w:t xml:space="preserve"> with Recipient are fully guaranteed or otherwise fully supported under a written agreement by an Eligible Derivatives Party (referred to as a “</w:t>
      </w:r>
      <w:r w:rsidRPr="00A11E7B">
        <w:rPr>
          <w:b/>
          <w:bCs/>
          <w:sz w:val="22"/>
          <w:szCs w:val="20"/>
        </w:rPr>
        <w:t>Guarantor</w:t>
      </w:r>
      <w:r w:rsidRPr="00A11E7B">
        <w:rPr>
          <w:sz w:val="22"/>
          <w:szCs w:val="20"/>
        </w:rPr>
        <w:t xml:space="preserve">”) </w:t>
      </w:r>
      <w:r w:rsidRPr="00A11E7B">
        <w:rPr>
          <w:sz w:val="22"/>
          <w:szCs w:val="20"/>
          <w:u w:val="single"/>
        </w:rPr>
        <w:t>other than</w:t>
      </w:r>
      <w:r w:rsidRPr="00A11E7B">
        <w:rPr>
          <w:sz w:val="22"/>
          <w:szCs w:val="20"/>
        </w:rPr>
        <w:t xml:space="preserve"> a derivatives party referred to in paragraphs (n) or (o) of that </w:t>
      </w:r>
      <w:proofErr w:type="gramStart"/>
      <w:r w:rsidRPr="00A11E7B">
        <w:rPr>
          <w:sz w:val="22"/>
          <w:szCs w:val="20"/>
        </w:rPr>
        <w:t>definition, and</w:t>
      </w:r>
      <w:proofErr w:type="gramEnd"/>
      <w:r w:rsidRPr="00A11E7B">
        <w:rPr>
          <w:sz w:val="22"/>
          <w:szCs w:val="20"/>
        </w:rPr>
        <w:t xml:space="preserve"> therefore satisfies paragraph (p) of the definition of “Eligible Derivatives Party”. </w:t>
      </w:r>
      <w:r w:rsidRPr="006469FD">
        <w:rPr>
          <w:bCs/>
          <w:i/>
          <w:iCs/>
          <w:color w:val="0070C0"/>
          <w:sz w:val="22"/>
        </w:rPr>
        <w:t>(if this representation is selected, please also answer the immediately following question)</w:t>
      </w:r>
      <w:r>
        <w:rPr>
          <w:bCs/>
          <w:sz w:val="22"/>
        </w:rPr>
        <w:t>:</w:t>
      </w:r>
    </w:p>
    <w:p w14:paraId="5BB350E7" w14:textId="3492D522" w:rsidR="00996591" w:rsidRPr="00996591" w:rsidRDefault="00996591" w:rsidP="006469FD">
      <w:pPr>
        <w:pStyle w:val="BodyText"/>
        <w:spacing w:before="100" w:beforeAutospacing="1" w:after="120" w:line="240" w:lineRule="exact"/>
        <w:ind w:left="2160" w:right="187" w:firstLine="0"/>
        <w:jc w:val="both"/>
        <w:rPr>
          <w:sz w:val="22"/>
          <w:szCs w:val="20"/>
        </w:rPr>
      </w:pPr>
      <w:r>
        <w:rPr>
          <w:bCs/>
          <w:sz w:val="22"/>
        </w:rPr>
        <w:t xml:space="preserve">AND the Guarantor is </w:t>
      </w:r>
      <w:r w:rsidRPr="0064669E">
        <w:rPr>
          <w:bCs/>
          <w:i/>
          <w:iCs/>
          <w:color w:val="0070C0"/>
          <w:sz w:val="22"/>
        </w:rPr>
        <w:t>(</w:t>
      </w:r>
      <w:r>
        <w:rPr>
          <w:bCs/>
          <w:i/>
          <w:iCs/>
          <w:color w:val="0070C0"/>
          <w:sz w:val="22"/>
        </w:rPr>
        <w:t>select all that apply)</w:t>
      </w:r>
      <w:r>
        <w:rPr>
          <w:bCs/>
          <w:sz w:val="22"/>
        </w:rPr>
        <w:t>:</w:t>
      </w:r>
    </w:p>
    <w:p w14:paraId="4341FCAA" w14:textId="3B5FADD1" w:rsidR="00996591" w:rsidRDefault="00996591" w:rsidP="00996591">
      <w:pPr>
        <w:pStyle w:val="BodyText"/>
        <w:numPr>
          <w:ilvl w:val="1"/>
          <w:numId w:val="45"/>
        </w:numPr>
        <w:spacing w:before="100" w:beforeAutospacing="1" w:after="120" w:line="240" w:lineRule="exact"/>
        <w:ind w:right="187"/>
        <w:jc w:val="both"/>
        <w:rPr>
          <w:sz w:val="22"/>
          <w:szCs w:val="20"/>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sidRPr="007D4E7F">
        <w:rPr>
          <w:bCs/>
          <w:sz w:val="22"/>
          <w:lang w:val="en-CA"/>
        </w:rPr>
        <w:t xml:space="preserve"> </w:t>
      </w:r>
      <w:r>
        <w:rPr>
          <w:sz w:val="22"/>
          <w:szCs w:val="20"/>
          <w:lang w:val="en-CA"/>
        </w:rPr>
        <w:t>A</w:t>
      </w:r>
      <w:r w:rsidRPr="00996591">
        <w:rPr>
          <w:sz w:val="22"/>
          <w:szCs w:val="20"/>
        </w:rPr>
        <w:t xml:space="preserve"> regulated entity or government entity under at least one of paragraphs (a) to (l) or (q) of the definition of “Eligible Derivatives Party”</w:t>
      </w:r>
      <w:r>
        <w:rPr>
          <w:sz w:val="22"/>
          <w:szCs w:val="20"/>
        </w:rPr>
        <w:t>.</w:t>
      </w:r>
    </w:p>
    <w:p w14:paraId="41D53CFE" w14:textId="3FDD9E35" w:rsidR="00996591" w:rsidRPr="007D4E7F" w:rsidRDefault="005C162B" w:rsidP="006469FD">
      <w:pPr>
        <w:pStyle w:val="BodyText"/>
        <w:numPr>
          <w:ilvl w:val="1"/>
          <w:numId w:val="45"/>
        </w:numPr>
        <w:spacing w:before="100" w:beforeAutospacing="1" w:after="120" w:line="240" w:lineRule="exact"/>
        <w:ind w:right="187"/>
        <w:jc w:val="both"/>
        <w:rPr>
          <w:sz w:val="22"/>
          <w:szCs w:val="20"/>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sidRPr="007D4E7F">
        <w:rPr>
          <w:bCs/>
          <w:sz w:val="22"/>
          <w:lang w:val="en-CA"/>
        </w:rPr>
        <w:t xml:space="preserve"> </w:t>
      </w:r>
      <w:r>
        <w:rPr>
          <w:sz w:val="22"/>
          <w:szCs w:val="20"/>
          <w:lang w:val="en-CA"/>
        </w:rPr>
        <w:t xml:space="preserve">Not an </w:t>
      </w:r>
      <w:r w:rsidR="000842FA">
        <w:rPr>
          <w:sz w:val="22"/>
          <w:szCs w:val="20"/>
          <w:lang w:val="en-CA"/>
        </w:rPr>
        <w:t>I</w:t>
      </w:r>
      <w:r>
        <w:rPr>
          <w:sz w:val="22"/>
          <w:szCs w:val="20"/>
          <w:lang w:val="en-CA"/>
        </w:rPr>
        <w:t xml:space="preserve">ndividual </w:t>
      </w:r>
      <w:r w:rsidRPr="005C162B">
        <w:rPr>
          <w:sz w:val="22"/>
          <w:szCs w:val="20"/>
        </w:rPr>
        <w:t>and the Guarantor has net assets of at least C</w:t>
      </w:r>
      <w:r w:rsidR="000F5451">
        <w:rPr>
          <w:sz w:val="22"/>
          <w:szCs w:val="20"/>
        </w:rPr>
        <w:t>$</w:t>
      </w:r>
      <w:r w:rsidRPr="005C162B">
        <w:rPr>
          <w:sz w:val="22"/>
          <w:szCs w:val="20"/>
        </w:rPr>
        <w:t xml:space="preserve">25,000,000 as shown on its most recently prepared financial </w:t>
      </w:r>
      <w:proofErr w:type="gramStart"/>
      <w:r w:rsidRPr="005C162B">
        <w:rPr>
          <w:sz w:val="22"/>
          <w:szCs w:val="20"/>
        </w:rPr>
        <w:t>statements, and</w:t>
      </w:r>
      <w:proofErr w:type="gramEnd"/>
      <w:r w:rsidRPr="005C162B">
        <w:rPr>
          <w:sz w:val="22"/>
          <w:szCs w:val="20"/>
        </w:rPr>
        <w:t xml:space="preserve"> therefore satisfies paragraph (m) of the definition of “Eligible Derivatives Party”</w:t>
      </w:r>
      <w:r>
        <w:rPr>
          <w:sz w:val="22"/>
          <w:szCs w:val="20"/>
        </w:rPr>
        <w:t>.</w:t>
      </w:r>
    </w:p>
    <w:p w14:paraId="6A3F6A13" w14:textId="77777777" w:rsidR="001924CE" w:rsidRPr="007D4E7F" w:rsidRDefault="001924CE" w:rsidP="00DE332B">
      <w:pPr>
        <w:pStyle w:val="ListParagraph"/>
        <w:spacing w:line="240" w:lineRule="auto"/>
        <w:ind w:right="187"/>
        <w:jc w:val="both"/>
        <w:rPr>
          <w:bCs/>
          <w:i/>
          <w:iCs/>
          <w:color w:val="0070C0"/>
          <w:sz w:val="22"/>
          <w:lang w:val="en-CA"/>
        </w:rPr>
      </w:pPr>
    </w:p>
    <w:p w14:paraId="593B58C5" w14:textId="54C96711" w:rsidR="0030411C" w:rsidRPr="0030411C" w:rsidRDefault="0030411C" w:rsidP="002D4287">
      <w:pPr>
        <w:pStyle w:val="ListParagraph"/>
        <w:numPr>
          <w:ilvl w:val="0"/>
          <w:numId w:val="43"/>
        </w:numPr>
        <w:spacing w:line="240" w:lineRule="auto"/>
        <w:ind w:right="187"/>
        <w:jc w:val="both"/>
        <w:rPr>
          <w:b/>
          <w:sz w:val="22"/>
          <w:u w:val="single"/>
          <w:lang w:val="en-CA"/>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Pr>
          <w:bCs/>
          <w:sz w:val="22"/>
          <w:lang w:val="en-CA"/>
        </w:rPr>
        <w:t xml:space="preserve"> </w:t>
      </w:r>
      <w:r w:rsidRPr="00856682">
        <w:rPr>
          <w:bCs/>
          <w:sz w:val="22"/>
        </w:rPr>
        <w:t xml:space="preserve">The Named Person represents that it is </w:t>
      </w:r>
      <w:r w:rsidRPr="00B730ED">
        <w:rPr>
          <w:bCs/>
          <w:sz w:val="22"/>
          <w:u w:val="single"/>
        </w:rPr>
        <w:t>not</w:t>
      </w:r>
      <w:r w:rsidRPr="00856682">
        <w:rPr>
          <w:bCs/>
          <w:sz w:val="22"/>
        </w:rPr>
        <w:t xml:space="preserve"> an</w:t>
      </w:r>
      <w:r w:rsidRPr="00856682">
        <w:rPr>
          <w:bCs/>
          <w:sz w:val="22"/>
          <w:lang w:val="en-CA"/>
        </w:rPr>
        <w:t xml:space="preserve"> Eligible Derivatives Party.  </w:t>
      </w:r>
    </w:p>
    <w:p w14:paraId="538668AE" w14:textId="77777777" w:rsidR="0030411C" w:rsidRPr="0030411C" w:rsidRDefault="0030411C" w:rsidP="0030411C">
      <w:pPr>
        <w:pStyle w:val="ListParagraph"/>
        <w:spacing w:line="240" w:lineRule="auto"/>
        <w:ind w:right="187"/>
        <w:jc w:val="both"/>
        <w:rPr>
          <w:b/>
          <w:sz w:val="22"/>
          <w:u w:val="single"/>
          <w:lang w:val="en-CA"/>
        </w:rPr>
      </w:pPr>
    </w:p>
    <w:p w14:paraId="15A8E6CE" w14:textId="340B3358" w:rsidR="002D4287" w:rsidRPr="002D4287" w:rsidRDefault="003F7466" w:rsidP="002D4287">
      <w:pPr>
        <w:pStyle w:val="ListParagraph"/>
        <w:numPr>
          <w:ilvl w:val="0"/>
          <w:numId w:val="43"/>
        </w:numPr>
        <w:spacing w:line="240" w:lineRule="auto"/>
        <w:ind w:right="187"/>
        <w:jc w:val="both"/>
        <w:rPr>
          <w:b/>
          <w:sz w:val="22"/>
          <w:u w:val="single"/>
          <w:lang w:val="en-CA"/>
        </w:rPr>
      </w:pPr>
      <w:r>
        <w:rPr>
          <w:bCs/>
          <w:sz w:val="22"/>
        </w:rPr>
        <w:t>Select the following if you agree with the representation and waiver</w:t>
      </w:r>
      <w:r w:rsidR="002D4287">
        <w:rPr>
          <w:bCs/>
          <w:sz w:val="22"/>
        </w:rPr>
        <w:t xml:space="preserve"> </w:t>
      </w:r>
      <w:r w:rsidR="002D4287" w:rsidRPr="006559E4">
        <w:rPr>
          <w:bCs/>
          <w:i/>
          <w:iCs/>
          <w:color w:val="0070C0"/>
          <w:sz w:val="22"/>
        </w:rPr>
        <w:t>(c</w:t>
      </w:r>
      <w:r w:rsidRPr="006559E4">
        <w:rPr>
          <w:bCs/>
          <w:i/>
          <w:iCs/>
          <w:color w:val="0070C0"/>
          <w:sz w:val="22"/>
        </w:rPr>
        <w:t xml:space="preserve">omplete this item 3 only if (i) the Named Person selected </w:t>
      </w:r>
      <w:r w:rsidRPr="006559E4">
        <w:rPr>
          <w:b/>
          <w:bCs/>
          <w:i/>
          <w:iCs/>
          <w:color w:val="0070C0"/>
          <w:sz w:val="22"/>
        </w:rPr>
        <w:t>only</w:t>
      </w:r>
      <w:r w:rsidRPr="006559E4">
        <w:rPr>
          <w:bCs/>
          <w:i/>
          <w:iCs/>
          <w:color w:val="0070C0"/>
          <w:sz w:val="22"/>
        </w:rPr>
        <w:t xml:space="preserve"> representation </w:t>
      </w:r>
      <w:r w:rsidR="0030411C">
        <w:rPr>
          <w:bCs/>
          <w:i/>
          <w:iCs/>
          <w:color w:val="0070C0"/>
          <w:sz w:val="22"/>
        </w:rPr>
        <w:t>1</w:t>
      </w:r>
      <w:r w:rsidRPr="006559E4">
        <w:rPr>
          <w:bCs/>
          <w:i/>
          <w:iCs/>
          <w:color w:val="0070C0"/>
          <w:sz w:val="22"/>
        </w:rPr>
        <w:t xml:space="preserve">(iii) above </w:t>
      </w:r>
      <w:r w:rsidRPr="006559E4">
        <w:rPr>
          <w:bCs/>
          <w:i/>
          <w:iCs/>
          <w:color w:val="0070C0"/>
          <w:sz w:val="22"/>
          <w:u w:val="single"/>
        </w:rPr>
        <w:t>OR</w:t>
      </w:r>
      <w:r w:rsidRPr="006559E4">
        <w:rPr>
          <w:bCs/>
          <w:i/>
          <w:iCs/>
          <w:color w:val="0070C0"/>
          <w:sz w:val="22"/>
        </w:rPr>
        <w:t xml:space="preserve"> (ii) if Named Person is an </w:t>
      </w:r>
      <w:r w:rsidR="000842FA">
        <w:rPr>
          <w:bCs/>
          <w:i/>
          <w:iCs/>
          <w:color w:val="0070C0"/>
          <w:sz w:val="22"/>
        </w:rPr>
        <w:t>I</w:t>
      </w:r>
      <w:r w:rsidRPr="006559E4">
        <w:rPr>
          <w:bCs/>
          <w:i/>
          <w:iCs/>
          <w:color w:val="0070C0"/>
          <w:sz w:val="22"/>
        </w:rPr>
        <w:t xml:space="preserve">ndividual that selected representation </w:t>
      </w:r>
      <w:r w:rsidR="0030411C">
        <w:rPr>
          <w:bCs/>
          <w:i/>
          <w:iCs/>
          <w:color w:val="0070C0"/>
          <w:sz w:val="22"/>
        </w:rPr>
        <w:t>1</w:t>
      </w:r>
      <w:r w:rsidRPr="006559E4">
        <w:rPr>
          <w:bCs/>
          <w:i/>
          <w:iCs/>
          <w:color w:val="0070C0"/>
          <w:sz w:val="22"/>
        </w:rPr>
        <w:t>(iv) above</w:t>
      </w:r>
      <w:r w:rsidR="002D4287" w:rsidRPr="006559E4">
        <w:rPr>
          <w:bCs/>
          <w:i/>
          <w:iCs/>
          <w:color w:val="0070C0"/>
          <w:sz w:val="22"/>
        </w:rPr>
        <w:t>)</w:t>
      </w:r>
      <w:r w:rsidR="002D4287" w:rsidRPr="002D4287">
        <w:rPr>
          <w:bCs/>
          <w:sz w:val="22"/>
        </w:rPr>
        <w:t>:</w:t>
      </w:r>
    </w:p>
    <w:p w14:paraId="42E601FD" w14:textId="77777777" w:rsidR="002D4287" w:rsidRDefault="002D4287" w:rsidP="002D4287">
      <w:pPr>
        <w:pStyle w:val="ListParagraph"/>
        <w:spacing w:line="240" w:lineRule="auto"/>
        <w:ind w:right="187"/>
        <w:jc w:val="both"/>
        <w:rPr>
          <w:bCs/>
          <w:i/>
          <w:iCs/>
          <w:color w:val="5B9BD5" w:themeColor="accent5"/>
          <w:sz w:val="22"/>
        </w:rPr>
      </w:pPr>
    </w:p>
    <w:p w14:paraId="1DD54959" w14:textId="49739F0E" w:rsidR="001924CE" w:rsidRDefault="002D4287" w:rsidP="002D4287">
      <w:pPr>
        <w:pStyle w:val="ListParagraph"/>
        <w:spacing w:line="240" w:lineRule="auto"/>
        <w:ind w:right="187"/>
        <w:jc w:val="both"/>
        <w:rPr>
          <w:b/>
          <w:sz w:val="22"/>
          <w:u w:val="single"/>
          <w:lang w:val="en-CA"/>
        </w:rPr>
      </w:pPr>
      <w:r w:rsidRPr="006559E4">
        <w:rPr>
          <w:bCs/>
          <w:i/>
          <w:iCs/>
          <w:color w:val="0070C0"/>
          <w:sz w:val="22"/>
        </w:rPr>
        <w:lastRenderedPageBreak/>
        <w:t>I</w:t>
      </w:r>
      <w:r w:rsidR="00FF5686" w:rsidRPr="006559E4">
        <w:rPr>
          <w:bCs/>
          <w:i/>
          <w:iCs/>
          <w:color w:val="0070C0"/>
          <w:sz w:val="22"/>
        </w:rPr>
        <w:t>f the following is not selected, the Named Person may be contacted by the Recipient and the Recipient may provide the Named Person with a supplement to this Module #</w:t>
      </w:r>
      <w:r w:rsidR="00232950">
        <w:rPr>
          <w:bCs/>
          <w:i/>
          <w:iCs/>
          <w:color w:val="0070C0"/>
          <w:sz w:val="22"/>
        </w:rPr>
        <w:t>2</w:t>
      </w:r>
      <w:r w:rsidR="00FF5686" w:rsidRPr="006559E4">
        <w:rPr>
          <w:bCs/>
          <w:i/>
          <w:iCs/>
          <w:color w:val="0070C0"/>
          <w:sz w:val="22"/>
        </w:rPr>
        <w:t xml:space="preserve"> for completion, which the Named Person may use to select the Additional Requirements it elects to waive and the derivatives classes to which such waivers apply</w:t>
      </w:r>
      <w:r>
        <w:rPr>
          <w:bCs/>
          <w:sz w:val="22"/>
        </w:rPr>
        <w:t>.</w:t>
      </w:r>
      <w:r w:rsidR="00FF5686">
        <w:rPr>
          <w:bCs/>
          <w:i/>
          <w:iCs/>
          <w:sz w:val="22"/>
        </w:rPr>
        <w:t xml:space="preserve"> </w:t>
      </w:r>
    </w:p>
    <w:p w14:paraId="1A024562" w14:textId="6AAF2155" w:rsidR="006737B9" w:rsidRPr="006737B9" w:rsidRDefault="001924CE" w:rsidP="006737B9">
      <w:pPr>
        <w:pStyle w:val="BodyText"/>
        <w:spacing w:before="100" w:beforeAutospacing="1" w:after="120" w:line="240" w:lineRule="exact"/>
        <w:ind w:left="1440" w:right="187" w:firstLine="0"/>
        <w:jc w:val="both"/>
        <w:rPr>
          <w:sz w:val="22"/>
          <w:szCs w:val="20"/>
        </w:rPr>
      </w:pPr>
      <w:r>
        <w:rPr>
          <w:bCs/>
          <w:sz w:val="22"/>
        </w:rPr>
        <w:fldChar w:fldCharType="begin">
          <w:ffData>
            <w:name w:val=""/>
            <w:enabled/>
            <w:calcOnExit w:val="0"/>
            <w:checkBox>
              <w:sizeAuto/>
              <w:default w:val="0"/>
            </w:checkBox>
          </w:ffData>
        </w:fldChar>
      </w:r>
      <w:r>
        <w:rPr>
          <w:bCs/>
          <w:sz w:val="22"/>
        </w:rPr>
        <w:instrText xml:space="preserve"> FORMCHECKBOX </w:instrText>
      </w:r>
      <w:r>
        <w:rPr>
          <w:bCs/>
          <w:sz w:val="22"/>
        </w:rPr>
      </w:r>
      <w:r>
        <w:rPr>
          <w:bCs/>
          <w:sz w:val="22"/>
        </w:rPr>
        <w:fldChar w:fldCharType="separate"/>
      </w:r>
      <w:r>
        <w:rPr>
          <w:bCs/>
          <w:sz w:val="22"/>
          <w:lang w:val="en-CA"/>
        </w:rPr>
        <w:fldChar w:fldCharType="end"/>
      </w:r>
      <w:r>
        <w:rPr>
          <w:bCs/>
          <w:sz w:val="22"/>
          <w:lang w:val="en-CA"/>
        </w:rPr>
        <w:t xml:space="preserve"> </w:t>
      </w:r>
      <w:r w:rsidR="003F7466" w:rsidRPr="003F7466">
        <w:rPr>
          <w:bCs/>
          <w:sz w:val="22"/>
        </w:rPr>
        <w:t>The Named Person further represents that it elects to</w:t>
      </w:r>
      <w:r w:rsidR="003F7466">
        <w:rPr>
          <w:bCs/>
          <w:sz w:val="22"/>
        </w:rPr>
        <w:t>, and does hereby,</w:t>
      </w:r>
      <w:r w:rsidR="003F7466" w:rsidRPr="003F7466">
        <w:rPr>
          <w:bCs/>
          <w:sz w:val="22"/>
        </w:rPr>
        <w:t xml:space="preserve"> waive all Additional Requirements for all derivatives.  The Named Person understands that: (a) it is not required to provide a waiver of any or all of the Additional Requirements, (b) it has the option to obtain independent legal advice before providing any such waiver, and (c) it may withdraw, in whole or in part, any waiver provided to the Recipient by written notice of such withdrawal to the Recipient</w:t>
      </w:r>
      <w:r w:rsidR="003F7466">
        <w:rPr>
          <w:sz w:val="22"/>
          <w:szCs w:val="20"/>
        </w:rPr>
        <w:t>.</w:t>
      </w:r>
    </w:p>
    <w:p w14:paraId="157300C2" w14:textId="0716A133" w:rsidR="001924CE" w:rsidRPr="007D4E7F" w:rsidRDefault="001924CE" w:rsidP="006469FD">
      <w:pPr>
        <w:pStyle w:val="ListParagraph"/>
        <w:spacing w:line="240" w:lineRule="auto"/>
        <w:ind w:left="0" w:right="187"/>
        <w:jc w:val="both"/>
        <w:rPr>
          <w:b/>
          <w:sz w:val="22"/>
          <w:u w:val="single"/>
        </w:rPr>
      </w:pPr>
      <w:r>
        <w:rPr>
          <w:sz w:val="22"/>
        </w:rPr>
        <w:br w:type="page"/>
      </w:r>
    </w:p>
    <w:p w14:paraId="77F0C546" w14:textId="0A32D9A7" w:rsidR="001924CE" w:rsidRPr="007D4E7F" w:rsidRDefault="001924CE" w:rsidP="009127C1">
      <w:pPr>
        <w:spacing w:line="240" w:lineRule="auto"/>
        <w:ind w:right="187"/>
        <w:jc w:val="both"/>
        <w:rPr>
          <w:b/>
          <w:sz w:val="22"/>
          <w:u w:val="single"/>
        </w:rPr>
      </w:pPr>
      <w:r w:rsidRPr="007D4E7F">
        <w:rPr>
          <w:b/>
          <w:sz w:val="22"/>
          <w:u w:val="single"/>
        </w:rPr>
        <w:lastRenderedPageBreak/>
        <w:t>PART II: ADDITIONAL DOCUMENTATION</w:t>
      </w:r>
    </w:p>
    <w:p w14:paraId="3740BC64" w14:textId="6BA322DD" w:rsidR="001924CE" w:rsidRPr="006469FD" w:rsidRDefault="00023669" w:rsidP="009127C1">
      <w:pPr>
        <w:spacing w:line="240" w:lineRule="auto"/>
        <w:ind w:right="187"/>
        <w:jc w:val="both"/>
        <w:rPr>
          <w:bCs/>
          <w:i/>
          <w:iCs/>
          <w:color w:val="0070C0"/>
          <w:sz w:val="22"/>
          <w:lang w:val="en-CA"/>
        </w:rPr>
      </w:pPr>
      <w:r w:rsidRPr="006469FD">
        <w:rPr>
          <w:bCs/>
          <w:i/>
          <w:iCs/>
          <w:color w:val="0070C0"/>
          <w:sz w:val="22"/>
          <w:lang w:val="en-CA"/>
        </w:rPr>
        <w:t xml:space="preserve">If you </w:t>
      </w:r>
      <w:r w:rsidR="0048082C">
        <w:rPr>
          <w:bCs/>
          <w:i/>
          <w:iCs/>
          <w:color w:val="0070C0"/>
          <w:sz w:val="22"/>
          <w:lang w:val="en-CA"/>
        </w:rPr>
        <w:t xml:space="preserve">are an </w:t>
      </w:r>
      <w:r w:rsidR="000842FA">
        <w:rPr>
          <w:bCs/>
          <w:i/>
          <w:iCs/>
          <w:color w:val="0070C0"/>
          <w:sz w:val="22"/>
          <w:lang w:val="en-CA"/>
        </w:rPr>
        <w:t>I</w:t>
      </w:r>
      <w:r w:rsidR="0048082C">
        <w:rPr>
          <w:bCs/>
          <w:i/>
          <w:iCs/>
          <w:color w:val="0070C0"/>
          <w:sz w:val="22"/>
          <w:lang w:val="en-CA"/>
        </w:rPr>
        <w:t xml:space="preserve">ndividual and </w:t>
      </w:r>
      <w:r w:rsidRPr="006469FD">
        <w:rPr>
          <w:bCs/>
          <w:i/>
          <w:iCs/>
          <w:color w:val="0070C0"/>
          <w:sz w:val="22"/>
          <w:lang w:val="en-CA"/>
        </w:rPr>
        <w:t>checked the box item</w:t>
      </w:r>
      <w:r w:rsidR="0048082C">
        <w:rPr>
          <w:bCs/>
          <w:i/>
          <w:iCs/>
          <w:color w:val="0070C0"/>
          <w:sz w:val="22"/>
          <w:lang w:val="en-CA"/>
        </w:rPr>
        <w:t xml:space="preserve"> 1</w:t>
      </w:r>
      <w:r w:rsidRPr="006469FD">
        <w:rPr>
          <w:bCs/>
          <w:i/>
          <w:iCs/>
          <w:color w:val="0070C0"/>
          <w:sz w:val="22"/>
          <w:lang w:val="en-CA"/>
        </w:rPr>
        <w:t>(iii)</w:t>
      </w:r>
      <w:r w:rsidR="00252AD7">
        <w:rPr>
          <w:bCs/>
          <w:i/>
          <w:iCs/>
          <w:color w:val="0070C0"/>
          <w:sz w:val="22"/>
          <w:lang w:val="en-CA"/>
        </w:rPr>
        <w:t xml:space="preserve"> and not item 1(iv) under Part I</w:t>
      </w:r>
      <w:r w:rsidRPr="006469FD">
        <w:rPr>
          <w:bCs/>
          <w:i/>
          <w:iCs/>
          <w:color w:val="0070C0"/>
          <w:sz w:val="22"/>
          <w:lang w:val="en-CA"/>
        </w:rPr>
        <w:t xml:space="preserve">, complete the items in this Part II by providing a reasonably detailed response to the requested information.  The Recipient may indicate that the Named Person does not need to complete </w:t>
      </w:r>
      <w:proofErr w:type="gramStart"/>
      <w:r w:rsidRPr="006469FD">
        <w:rPr>
          <w:bCs/>
          <w:i/>
          <w:iCs/>
          <w:color w:val="0070C0"/>
          <w:sz w:val="22"/>
          <w:lang w:val="en-CA"/>
        </w:rPr>
        <w:t>this</w:t>
      </w:r>
      <w:proofErr w:type="gramEnd"/>
      <w:r w:rsidRPr="006469FD">
        <w:rPr>
          <w:bCs/>
          <w:i/>
          <w:iCs/>
          <w:color w:val="0070C0"/>
          <w:sz w:val="22"/>
          <w:lang w:val="en-CA"/>
        </w:rPr>
        <w:t xml:space="preserve"> Part II.</w:t>
      </w:r>
    </w:p>
    <w:p w14:paraId="498811C2" w14:textId="77777777" w:rsidR="001924CE" w:rsidRPr="007D4E7F" w:rsidRDefault="001924CE" w:rsidP="004506FB">
      <w:pPr>
        <w:pStyle w:val="ListParagraph"/>
        <w:numPr>
          <w:ilvl w:val="0"/>
          <w:numId w:val="20"/>
        </w:numPr>
        <w:spacing w:line="240" w:lineRule="auto"/>
        <w:ind w:right="187"/>
        <w:jc w:val="both"/>
        <w:rPr>
          <w:b/>
          <w:sz w:val="22"/>
          <w:u w:val="single"/>
          <w:lang w:val="en-CA"/>
        </w:rPr>
      </w:pPr>
      <w:r w:rsidRPr="007D4E7F">
        <w:rPr>
          <w:bCs/>
          <w:sz w:val="22"/>
          <w:lang w:val="en-CA"/>
        </w:rPr>
        <w:t>Describe the nature of the Named Person’s business:</w:t>
      </w:r>
    </w:p>
    <w:p w14:paraId="041E2515" w14:textId="77777777" w:rsidR="001924CE" w:rsidRPr="007D4E7F" w:rsidRDefault="001924CE" w:rsidP="0068255C">
      <w:pPr>
        <w:pStyle w:val="ListParagraph"/>
        <w:spacing w:line="240" w:lineRule="auto"/>
        <w:ind w:right="187"/>
        <w:jc w:val="both"/>
        <w:rPr>
          <w:b/>
          <w:sz w:val="22"/>
          <w:u w:val="single"/>
          <w:lang w:val="en-CA"/>
        </w:rPr>
      </w:pPr>
    </w:p>
    <w:p w14:paraId="138155CC" w14:textId="77777777" w:rsidR="001924CE" w:rsidRPr="007D4E7F" w:rsidRDefault="001924CE" w:rsidP="0068255C">
      <w:pPr>
        <w:pStyle w:val="ListParagraph"/>
        <w:spacing w:line="240" w:lineRule="auto"/>
        <w:ind w:right="187"/>
        <w:jc w:val="both"/>
        <w:rPr>
          <w:bCs/>
          <w:sz w:val="22"/>
          <w:u w:val="single"/>
          <w:lang w:val="en-CA"/>
        </w:rPr>
      </w:pP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p>
    <w:p w14:paraId="63C52B4E" w14:textId="77777777" w:rsidR="001924CE" w:rsidRPr="007D4E7F" w:rsidRDefault="001924CE" w:rsidP="004D54DF">
      <w:pPr>
        <w:pStyle w:val="ListParagraph"/>
        <w:spacing w:line="240" w:lineRule="auto"/>
        <w:ind w:left="1440" w:right="187"/>
        <w:jc w:val="both"/>
        <w:rPr>
          <w:bCs/>
          <w:sz w:val="22"/>
          <w:u w:val="single"/>
          <w:lang w:val="en-CA"/>
        </w:rPr>
      </w:pPr>
    </w:p>
    <w:p w14:paraId="1E1B3205" w14:textId="77777777" w:rsidR="001924CE" w:rsidRPr="007D4E7F" w:rsidRDefault="001924CE" w:rsidP="0068255C">
      <w:pPr>
        <w:pStyle w:val="ListParagraph"/>
        <w:spacing w:line="240" w:lineRule="auto"/>
        <w:ind w:right="187"/>
        <w:jc w:val="both"/>
        <w:rPr>
          <w:bCs/>
          <w:sz w:val="22"/>
          <w:u w:val="single"/>
          <w:lang w:val="en-CA"/>
        </w:rPr>
      </w:pP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p>
    <w:p w14:paraId="145AA5C3" w14:textId="77777777" w:rsidR="001924CE" w:rsidRPr="007D4E7F" w:rsidRDefault="001924CE" w:rsidP="0068255C">
      <w:pPr>
        <w:pStyle w:val="ListParagraph"/>
        <w:spacing w:line="240" w:lineRule="auto"/>
        <w:ind w:right="187"/>
        <w:jc w:val="both"/>
        <w:rPr>
          <w:bCs/>
          <w:sz w:val="22"/>
          <w:u w:val="single"/>
          <w:lang w:val="en-CA"/>
        </w:rPr>
      </w:pPr>
    </w:p>
    <w:p w14:paraId="7495E94D" w14:textId="77777777" w:rsidR="001924CE" w:rsidRPr="007D4E7F" w:rsidRDefault="001924CE" w:rsidP="0068255C">
      <w:pPr>
        <w:pStyle w:val="ListParagraph"/>
        <w:spacing w:line="240" w:lineRule="auto"/>
        <w:ind w:right="187"/>
        <w:jc w:val="both"/>
        <w:rPr>
          <w:bCs/>
          <w:sz w:val="22"/>
          <w:u w:val="single"/>
          <w:lang w:val="en-CA"/>
        </w:rPr>
      </w:pP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p>
    <w:p w14:paraId="36242968" w14:textId="77777777" w:rsidR="001924CE" w:rsidRPr="007D4E7F" w:rsidRDefault="001924CE" w:rsidP="0068255C">
      <w:pPr>
        <w:pStyle w:val="ListParagraph"/>
        <w:spacing w:line="240" w:lineRule="auto"/>
        <w:ind w:right="187"/>
        <w:jc w:val="both"/>
        <w:rPr>
          <w:bCs/>
          <w:sz w:val="22"/>
          <w:u w:val="single"/>
          <w:lang w:val="en-CA"/>
        </w:rPr>
      </w:pPr>
    </w:p>
    <w:p w14:paraId="24554D21" w14:textId="77777777" w:rsidR="001924CE" w:rsidRPr="007D4E7F" w:rsidRDefault="001924CE" w:rsidP="005F40C8">
      <w:pPr>
        <w:pStyle w:val="ListParagraph"/>
        <w:spacing w:line="240" w:lineRule="auto"/>
        <w:ind w:right="187"/>
        <w:jc w:val="both"/>
        <w:rPr>
          <w:bCs/>
          <w:sz w:val="22"/>
          <w:u w:val="single"/>
          <w:lang w:val="en-CA"/>
        </w:rPr>
      </w:pP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p>
    <w:p w14:paraId="777CB65D" w14:textId="77777777" w:rsidR="001924CE" w:rsidRPr="007D4E7F" w:rsidRDefault="001924CE" w:rsidP="005F40C8">
      <w:pPr>
        <w:pStyle w:val="ListParagraph"/>
        <w:spacing w:line="240" w:lineRule="auto"/>
        <w:ind w:right="187"/>
        <w:jc w:val="both"/>
        <w:rPr>
          <w:bCs/>
          <w:sz w:val="22"/>
          <w:lang w:val="en-CA"/>
        </w:rPr>
      </w:pPr>
    </w:p>
    <w:p w14:paraId="066D03A7" w14:textId="04CC2CE2" w:rsidR="001924CE" w:rsidRPr="007D4E7F" w:rsidRDefault="001924CE" w:rsidP="00C37E11">
      <w:pPr>
        <w:pStyle w:val="ListParagraph"/>
        <w:keepNext/>
        <w:keepLines/>
        <w:numPr>
          <w:ilvl w:val="0"/>
          <w:numId w:val="20"/>
        </w:numPr>
        <w:spacing w:line="240" w:lineRule="auto"/>
        <w:ind w:right="187"/>
        <w:jc w:val="both"/>
        <w:rPr>
          <w:b/>
          <w:sz w:val="22"/>
          <w:u w:val="single"/>
          <w:lang w:val="en-CA"/>
        </w:rPr>
      </w:pPr>
      <w:r w:rsidRPr="007D4E7F">
        <w:rPr>
          <w:bCs/>
          <w:sz w:val="22"/>
          <w:lang w:val="en-CA"/>
        </w:rPr>
        <w:t xml:space="preserve">Indicate the commercial risks that the Named Person is hedging in relation to the business described in </w:t>
      </w:r>
      <w:r w:rsidR="00B06EA0">
        <w:rPr>
          <w:bCs/>
          <w:sz w:val="22"/>
          <w:lang w:val="en-CA"/>
        </w:rPr>
        <w:t xml:space="preserve">Part II </w:t>
      </w:r>
      <w:r w:rsidRPr="007D4E7F">
        <w:rPr>
          <w:bCs/>
          <w:sz w:val="22"/>
          <w:lang w:val="en-CA"/>
        </w:rPr>
        <w:t xml:space="preserve">item 1: </w:t>
      </w:r>
      <w:r w:rsidRPr="007D4E7F">
        <w:rPr>
          <w:bCs/>
          <w:i/>
          <w:iCs/>
          <w:color w:val="0070C0"/>
          <w:sz w:val="22"/>
          <w:lang w:val="en-CA"/>
        </w:rPr>
        <w:t>Select all that apply.</w:t>
      </w:r>
    </w:p>
    <w:p w14:paraId="1F31C682" w14:textId="77777777" w:rsidR="001924CE" w:rsidRPr="007D4E7F" w:rsidRDefault="001924CE" w:rsidP="00C37E11">
      <w:pPr>
        <w:pStyle w:val="ListParagraph"/>
        <w:keepNext/>
        <w:keepLines/>
        <w:spacing w:line="240" w:lineRule="auto"/>
        <w:ind w:right="187"/>
        <w:jc w:val="both"/>
        <w:rPr>
          <w:b/>
          <w:sz w:val="22"/>
          <w:u w:val="single"/>
          <w:lang w:val="en-CA"/>
        </w:rPr>
      </w:pPr>
    </w:p>
    <w:p w14:paraId="53991C7A" w14:textId="77777777" w:rsidR="001924CE" w:rsidRPr="007D4E7F" w:rsidRDefault="001924CE" w:rsidP="00C37E11">
      <w:pPr>
        <w:pStyle w:val="ListParagraph"/>
        <w:keepNext/>
        <w:keepLines/>
        <w:numPr>
          <w:ilvl w:val="1"/>
          <w:numId w:val="20"/>
        </w:numPr>
        <w:spacing w:line="240" w:lineRule="auto"/>
        <w:ind w:right="187"/>
        <w:jc w:val="both"/>
        <w:rPr>
          <w:b/>
          <w:sz w:val="22"/>
          <w:u w:val="single"/>
          <w:lang w:val="en-CA"/>
        </w:rPr>
      </w:pPr>
      <w:r w:rsidRPr="007D4E7F">
        <w:rPr>
          <w:sz w:val="22"/>
        </w:rPr>
        <w:fldChar w:fldCharType="begin">
          <w:ffData>
            <w:name w:val="Check1"/>
            <w:enabled/>
            <w:calcOnExit w:val="0"/>
            <w:checkBox>
              <w:sizeAuto/>
              <w:default w:val="0"/>
            </w:checkBox>
          </w:ffData>
        </w:fldChar>
      </w:r>
      <w:r w:rsidRPr="007D4E7F">
        <w:rPr>
          <w:sz w:val="22"/>
        </w:rPr>
        <w:instrText xml:space="preserve"> FORMCHECKBOX </w:instrText>
      </w:r>
      <w:r w:rsidRPr="007D4E7F">
        <w:rPr>
          <w:sz w:val="22"/>
        </w:rPr>
      </w:r>
      <w:r w:rsidRPr="007D4E7F">
        <w:rPr>
          <w:sz w:val="22"/>
        </w:rPr>
        <w:fldChar w:fldCharType="separate"/>
      </w:r>
      <w:r w:rsidRPr="007D4E7F">
        <w:rPr>
          <w:sz w:val="22"/>
        </w:rPr>
        <w:fldChar w:fldCharType="end"/>
      </w:r>
      <w:r w:rsidRPr="007D4E7F">
        <w:rPr>
          <w:sz w:val="22"/>
        </w:rPr>
        <w:t xml:space="preserve"> Interest rate risk</w:t>
      </w:r>
    </w:p>
    <w:p w14:paraId="33E65774" w14:textId="77777777" w:rsidR="001924CE" w:rsidRPr="007D4E7F" w:rsidRDefault="001924CE" w:rsidP="001569C0">
      <w:pPr>
        <w:pStyle w:val="ListParagraph"/>
        <w:numPr>
          <w:ilvl w:val="1"/>
          <w:numId w:val="20"/>
        </w:numPr>
        <w:spacing w:line="240" w:lineRule="auto"/>
        <w:ind w:right="187"/>
        <w:jc w:val="both"/>
        <w:rPr>
          <w:b/>
          <w:sz w:val="22"/>
          <w:u w:val="single"/>
          <w:lang w:val="en-CA"/>
        </w:rPr>
      </w:pPr>
      <w:r w:rsidRPr="007D4E7F">
        <w:rPr>
          <w:sz w:val="22"/>
        </w:rPr>
        <w:fldChar w:fldCharType="begin">
          <w:ffData>
            <w:name w:val="Check1"/>
            <w:enabled/>
            <w:calcOnExit w:val="0"/>
            <w:checkBox>
              <w:sizeAuto/>
              <w:default w:val="0"/>
            </w:checkBox>
          </w:ffData>
        </w:fldChar>
      </w:r>
      <w:r w:rsidRPr="007D4E7F">
        <w:rPr>
          <w:sz w:val="22"/>
        </w:rPr>
        <w:instrText xml:space="preserve"> FORMCHECKBOX </w:instrText>
      </w:r>
      <w:r w:rsidRPr="007D4E7F">
        <w:rPr>
          <w:sz w:val="22"/>
        </w:rPr>
      </w:r>
      <w:r w:rsidRPr="007D4E7F">
        <w:rPr>
          <w:sz w:val="22"/>
        </w:rPr>
        <w:fldChar w:fldCharType="separate"/>
      </w:r>
      <w:r w:rsidRPr="007D4E7F">
        <w:rPr>
          <w:sz w:val="22"/>
        </w:rPr>
        <w:fldChar w:fldCharType="end"/>
      </w:r>
      <w:r w:rsidRPr="007D4E7F">
        <w:rPr>
          <w:sz w:val="22"/>
        </w:rPr>
        <w:t xml:space="preserve"> </w:t>
      </w:r>
      <w:r w:rsidRPr="007D4E7F">
        <w:rPr>
          <w:bCs/>
          <w:sz w:val="22"/>
          <w:lang w:val="en-CA"/>
        </w:rPr>
        <w:t>Foreign exchange risk</w:t>
      </w:r>
    </w:p>
    <w:p w14:paraId="26B5BC88" w14:textId="77777777" w:rsidR="001924CE" w:rsidRPr="007D4E7F" w:rsidRDefault="001924CE" w:rsidP="001569C0">
      <w:pPr>
        <w:pStyle w:val="ListParagraph"/>
        <w:numPr>
          <w:ilvl w:val="1"/>
          <w:numId w:val="20"/>
        </w:numPr>
        <w:spacing w:line="240" w:lineRule="auto"/>
        <w:ind w:right="187"/>
        <w:jc w:val="both"/>
        <w:rPr>
          <w:b/>
          <w:sz w:val="22"/>
          <w:u w:val="single"/>
          <w:lang w:val="en-CA"/>
        </w:rPr>
      </w:pPr>
      <w:r w:rsidRPr="007D4E7F">
        <w:rPr>
          <w:sz w:val="22"/>
        </w:rPr>
        <w:fldChar w:fldCharType="begin">
          <w:ffData>
            <w:name w:val="Check1"/>
            <w:enabled/>
            <w:calcOnExit w:val="0"/>
            <w:checkBox>
              <w:sizeAuto/>
              <w:default w:val="0"/>
            </w:checkBox>
          </w:ffData>
        </w:fldChar>
      </w:r>
      <w:r w:rsidRPr="007D4E7F">
        <w:rPr>
          <w:sz w:val="22"/>
        </w:rPr>
        <w:instrText xml:space="preserve"> FORMCHECKBOX </w:instrText>
      </w:r>
      <w:r w:rsidRPr="007D4E7F">
        <w:rPr>
          <w:sz w:val="22"/>
        </w:rPr>
      </w:r>
      <w:r w:rsidRPr="007D4E7F">
        <w:rPr>
          <w:sz w:val="22"/>
        </w:rPr>
        <w:fldChar w:fldCharType="separate"/>
      </w:r>
      <w:r w:rsidRPr="007D4E7F">
        <w:rPr>
          <w:sz w:val="22"/>
        </w:rPr>
        <w:fldChar w:fldCharType="end"/>
      </w:r>
      <w:r w:rsidRPr="007D4E7F">
        <w:rPr>
          <w:sz w:val="22"/>
        </w:rPr>
        <w:t xml:space="preserve"> </w:t>
      </w:r>
      <w:r w:rsidRPr="007D4E7F">
        <w:rPr>
          <w:bCs/>
          <w:sz w:val="22"/>
          <w:lang w:val="en-CA"/>
        </w:rPr>
        <w:t>Commodity price risk</w:t>
      </w:r>
    </w:p>
    <w:p w14:paraId="250E7A82" w14:textId="77777777" w:rsidR="001924CE" w:rsidRPr="007D4E7F" w:rsidRDefault="001924CE" w:rsidP="00780446">
      <w:pPr>
        <w:pStyle w:val="ListParagraph"/>
        <w:numPr>
          <w:ilvl w:val="1"/>
          <w:numId w:val="20"/>
        </w:numPr>
        <w:spacing w:line="240" w:lineRule="auto"/>
        <w:ind w:right="187"/>
        <w:jc w:val="both"/>
        <w:rPr>
          <w:b/>
          <w:sz w:val="22"/>
          <w:u w:val="single"/>
          <w:lang w:val="en-CA"/>
        </w:rPr>
      </w:pPr>
      <w:r w:rsidRPr="007D4E7F">
        <w:rPr>
          <w:sz w:val="22"/>
        </w:rPr>
        <w:fldChar w:fldCharType="begin">
          <w:ffData>
            <w:name w:val="Check1"/>
            <w:enabled/>
            <w:calcOnExit w:val="0"/>
            <w:checkBox>
              <w:sizeAuto/>
              <w:default w:val="0"/>
            </w:checkBox>
          </w:ffData>
        </w:fldChar>
      </w:r>
      <w:r w:rsidRPr="007D4E7F">
        <w:rPr>
          <w:sz w:val="22"/>
        </w:rPr>
        <w:instrText xml:space="preserve"> FORMCHECKBOX </w:instrText>
      </w:r>
      <w:r w:rsidRPr="007D4E7F">
        <w:rPr>
          <w:sz w:val="22"/>
        </w:rPr>
      </w:r>
      <w:r w:rsidRPr="007D4E7F">
        <w:rPr>
          <w:sz w:val="22"/>
        </w:rPr>
        <w:fldChar w:fldCharType="separate"/>
      </w:r>
      <w:r w:rsidRPr="007D4E7F">
        <w:rPr>
          <w:sz w:val="22"/>
        </w:rPr>
        <w:fldChar w:fldCharType="end"/>
      </w:r>
      <w:r w:rsidRPr="007D4E7F">
        <w:rPr>
          <w:sz w:val="22"/>
        </w:rPr>
        <w:t xml:space="preserve"> </w:t>
      </w:r>
      <w:r w:rsidRPr="007D4E7F">
        <w:rPr>
          <w:bCs/>
          <w:sz w:val="22"/>
          <w:lang w:val="en-CA"/>
        </w:rPr>
        <w:t>Credit risk</w:t>
      </w:r>
    </w:p>
    <w:p w14:paraId="377EA38B" w14:textId="7B4426B5" w:rsidR="001924CE" w:rsidRPr="007D4E7F" w:rsidRDefault="001924CE" w:rsidP="00780446">
      <w:pPr>
        <w:pStyle w:val="ListParagraph"/>
        <w:numPr>
          <w:ilvl w:val="1"/>
          <w:numId w:val="20"/>
        </w:numPr>
        <w:spacing w:line="240" w:lineRule="auto"/>
        <w:ind w:right="187"/>
        <w:jc w:val="both"/>
        <w:rPr>
          <w:b/>
          <w:sz w:val="22"/>
          <w:u w:val="single"/>
          <w:lang w:val="en-CA"/>
        </w:rPr>
      </w:pPr>
      <w:r w:rsidRPr="007D4E7F">
        <w:rPr>
          <w:sz w:val="22"/>
        </w:rPr>
        <w:fldChar w:fldCharType="begin">
          <w:ffData>
            <w:name w:val="Check1"/>
            <w:enabled/>
            <w:calcOnExit w:val="0"/>
            <w:checkBox>
              <w:sizeAuto/>
              <w:default w:val="0"/>
            </w:checkBox>
          </w:ffData>
        </w:fldChar>
      </w:r>
      <w:r w:rsidRPr="007D4E7F">
        <w:rPr>
          <w:sz w:val="22"/>
        </w:rPr>
        <w:instrText xml:space="preserve"> FORMCHECKBOX </w:instrText>
      </w:r>
      <w:r w:rsidRPr="007D4E7F">
        <w:rPr>
          <w:sz w:val="22"/>
        </w:rPr>
      </w:r>
      <w:r w:rsidRPr="007D4E7F">
        <w:rPr>
          <w:sz w:val="22"/>
        </w:rPr>
        <w:fldChar w:fldCharType="separate"/>
      </w:r>
      <w:r w:rsidRPr="007D4E7F">
        <w:rPr>
          <w:sz w:val="22"/>
        </w:rPr>
        <w:fldChar w:fldCharType="end"/>
      </w:r>
      <w:r w:rsidRPr="007D4E7F">
        <w:rPr>
          <w:sz w:val="22"/>
        </w:rPr>
        <w:t xml:space="preserve"> The following risk(s): </w:t>
      </w:r>
      <w:r w:rsidRPr="007D4E7F">
        <w:rPr>
          <w:i/>
          <w:iCs/>
          <w:color w:val="0070C0"/>
          <w:sz w:val="22"/>
        </w:rPr>
        <w:t>Insert description of applicable risk(s). If no additional risk is indicated, the Named Person is deemed to have answered “None” for this item 2(</w:t>
      </w:r>
      <w:r w:rsidR="00B06EA0">
        <w:rPr>
          <w:i/>
          <w:iCs/>
          <w:color w:val="0070C0"/>
          <w:sz w:val="22"/>
        </w:rPr>
        <w:t>e</w:t>
      </w:r>
      <w:r w:rsidRPr="007D4E7F">
        <w:rPr>
          <w:i/>
          <w:iCs/>
          <w:color w:val="0070C0"/>
          <w:sz w:val="22"/>
        </w:rPr>
        <w:t>).</w:t>
      </w:r>
    </w:p>
    <w:p w14:paraId="1054EEEE" w14:textId="77777777" w:rsidR="001924CE" w:rsidRPr="007D4E7F" w:rsidRDefault="001924CE" w:rsidP="00780446">
      <w:pPr>
        <w:pStyle w:val="ListParagraph"/>
        <w:spacing w:line="240" w:lineRule="auto"/>
        <w:ind w:left="1440" w:right="187"/>
        <w:jc w:val="both"/>
        <w:rPr>
          <w:bCs/>
          <w:sz w:val="22"/>
          <w:u w:val="single"/>
          <w:lang w:val="en-CA"/>
        </w:rPr>
      </w:pPr>
    </w:p>
    <w:p w14:paraId="255ED55D" w14:textId="77777777" w:rsidR="001924CE" w:rsidRPr="007D4E7F" w:rsidRDefault="001924CE" w:rsidP="00780446">
      <w:pPr>
        <w:pStyle w:val="ListParagraph"/>
        <w:spacing w:line="240" w:lineRule="auto"/>
        <w:ind w:left="1440" w:right="187"/>
        <w:jc w:val="both"/>
        <w:rPr>
          <w:bCs/>
          <w:sz w:val="22"/>
          <w:u w:val="single"/>
          <w:lang w:val="en-CA"/>
        </w:rPr>
      </w:pP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p>
    <w:p w14:paraId="422C0D67" w14:textId="77777777" w:rsidR="001924CE" w:rsidRPr="007D4E7F" w:rsidRDefault="001924CE" w:rsidP="00780446">
      <w:pPr>
        <w:pStyle w:val="ListParagraph"/>
        <w:spacing w:line="240" w:lineRule="auto"/>
        <w:ind w:left="1440" w:right="187"/>
        <w:jc w:val="both"/>
        <w:rPr>
          <w:bCs/>
          <w:sz w:val="22"/>
          <w:u w:val="single"/>
          <w:lang w:val="en-CA"/>
        </w:rPr>
      </w:pPr>
    </w:p>
    <w:p w14:paraId="2F0B003C" w14:textId="77777777" w:rsidR="001924CE" w:rsidRPr="007D4E7F" w:rsidRDefault="001924CE" w:rsidP="00780446">
      <w:pPr>
        <w:pStyle w:val="ListParagraph"/>
        <w:spacing w:line="240" w:lineRule="auto"/>
        <w:ind w:left="1440" w:right="187"/>
        <w:jc w:val="both"/>
        <w:rPr>
          <w:bCs/>
          <w:sz w:val="22"/>
          <w:lang w:val="en-CA"/>
        </w:rPr>
      </w:pP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r w:rsidRPr="007D4E7F">
        <w:rPr>
          <w:bCs/>
          <w:sz w:val="22"/>
          <w:u w:val="single"/>
          <w:lang w:val="en-CA"/>
        </w:rPr>
        <w:tab/>
      </w:r>
    </w:p>
    <w:p w14:paraId="5414D324" w14:textId="77777777" w:rsidR="001924CE" w:rsidRPr="007D4E7F" w:rsidRDefault="001924CE">
      <w:pPr>
        <w:spacing w:after="0" w:line="240" w:lineRule="auto"/>
        <w:rPr>
          <w:b/>
          <w:sz w:val="22"/>
        </w:rPr>
      </w:pPr>
      <w:r w:rsidRPr="007D4E7F">
        <w:rPr>
          <w:b/>
          <w:sz w:val="22"/>
        </w:rPr>
        <w:br w:type="page"/>
      </w:r>
    </w:p>
    <w:p w14:paraId="3DF4E1A6" w14:textId="27E29931" w:rsidR="001924CE" w:rsidRPr="007D4E7F" w:rsidRDefault="001924CE" w:rsidP="009127C1">
      <w:pPr>
        <w:spacing w:line="240" w:lineRule="auto"/>
        <w:ind w:right="187"/>
        <w:jc w:val="both"/>
        <w:rPr>
          <w:sz w:val="22"/>
        </w:rPr>
      </w:pPr>
      <w:r w:rsidRPr="007D4E7F">
        <w:rPr>
          <w:b/>
          <w:sz w:val="22"/>
        </w:rPr>
        <w:lastRenderedPageBreak/>
        <w:t>PART I</w:t>
      </w:r>
      <w:r w:rsidR="00060E41">
        <w:rPr>
          <w:b/>
          <w:sz w:val="22"/>
        </w:rPr>
        <w:t>II</w:t>
      </w:r>
      <w:r w:rsidRPr="007D4E7F">
        <w:rPr>
          <w:b/>
          <w:sz w:val="22"/>
        </w:rPr>
        <w:t xml:space="preserve">: </w:t>
      </w:r>
      <w:r w:rsidRPr="00CE6403">
        <w:rPr>
          <w:b/>
          <w:sz w:val="22"/>
        </w:rPr>
        <w:t>REPRESENTATION TO ENABLE CERTAIN RECIPIENTS TO RELY ON THE FOREIGN LIQUIDITY PROVIDER EXEMPTION</w:t>
      </w:r>
      <w:r>
        <w:rPr>
          <w:rStyle w:val="FootnoteReference"/>
          <w:b/>
          <w:sz w:val="22"/>
        </w:rPr>
        <w:footnoteReference w:id="11"/>
      </w:r>
    </w:p>
    <w:p w14:paraId="63E27DE5" w14:textId="5FCFEB37" w:rsidR="001924CE" w:rsidRPr="006469FD" w:rsidRDefault="007E28A4" w:rsidP="00C052C1">
      <w:pPr>
        <w:spacing w:line="240" w:lineRule="auto"/>
        <w:ind w:right="187"/>
        <w:jc w:val="both"/>
        <w:rPr>
          <w:bCs/>
          <w:i/>
          <w:iCs/>
          <w:color w:val="0070C0"/>
          <w:sz w:val="22"/>
        </w:rPr>
      </w:pPr>
      <w:r>
        <w:rPr>
          <w:bCs/>
          <w:i/>
          <w:iCs/>
          <w:color w:val="0070C0"/>
          <w:sz w:val="22"/>
        </w:rPr>
        <w:t>Make the r</w:t>
      </w:r>
      <w:r w:rsidRPr="006469FD">
        <w:rPr>
          <w:bCs/>
          <w:i/>
          <w:iCs/>
          <w:color w:val="0070C0"/>
          <w:sz w:val="22"/>
        </w:rPr>
        <w:t>epresentation in item 1, if applicable.</w:t>
      </w:r>
    </w:p>
    <w:p w14:paraId="0304A378" w14:textId="77777777" w:rsidR="001924CE" w:rsidRPr="00AF55CF" w:rsidRDefault="001924CE" w:rsidP="00991E7B">
      <w:pPr>
        <w:pStyle w:val="ListParagraph"/>
        <w:numPr>
          <w:ilvl w:val="0"/>
          <w:numId w:val="22"/>
        </w:numPr>
        <w:spacing w:line="240" w:lineRule="auto"/>
        <w:ind w:right="187"/>
        <w:jc w:val="both"/>
        <w:rPr>
          <w:b/>
          <w:sz w:val="22"/>
          <w:u w:val="single"/>
          <w:lang w:val="en-CA"/>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Pr>
          <w:bCs/>
          <w:sz w:val="22"/>
          <w:lang w:val="en-CA"/>
        </w:rPr>
        <w:t xml:space="preserve"> </w:t>
      </w:r>
      <w:r w:rsidRPr="007D4E7F">
        <w:rPr>
          <w:bCs/>
          <w:sz w:val="22"/>
          <w:lang w:val="en-CA"/>
        </w:rPr>
        <w:t>The Named Person represents that it</w:t>
      </w:r>
      <w:r>
        <w:rPr>
          <w:bCs/>
          <w:sz w:val="22"/>
          <w:lang w:val="en-CA"/>
        </w:rPr>
        <w:t xml:space="preserve"> transacts with Recipient as principal for its own account, and</w:t>
      </w:r>
      <w:r w:rsidRPr="007D4E7F">
        <w:rPr>
          <w:bCs/>
          <w:sz w:val="22"/>
          <w:lang w:val="en-CA"/>
        </w:rPr>
        <w:t xml:space="preserve"> is</w:t>
      </w:r>
      <w:r>
        <w:rPr>
          <w:bCs/>
          <w:sz w:val="22"/>
          <w:lang w:val="en-CA"/>
        </w:rPr>
        <w:t xml:space="preserve"> either:</w:t>
      </w:r>
    </w:p>
    <w:p w14:paraId="63FFEDEF" w14:textId="77777777" w:rsidR="001924CE" w:rsidRPr="00AF55CF" w:rsidRDefault="001924CE" w:rsidP="00CE6403">
      <w:pPr>
        <w:pStyle w:val="ListParagraph"/>
        <w:numPr>
          <w:ilvl w:val="1"/>
          <w:numId w:val="22"/>
        </w:numPr>
        <w:spacing w:line="240" w:lineRule="auto"/>
        <w:ind w:right="187"/>
        <w:jc w:val="both"/>
        <w:rPr>
          <w:b/>
          <w:sz w:val="22"/>
          <w:u w:val="single"/>
          <w:lang w:val="en-CA"/>
        </w:rPr>
      </w:pPr>
      <w:r w:rsidRPr="007D4E7F">
        <w:rPr>
          <w:bCs/>
          <w:sz w:val="22"/>
        </w:rPr>
        <w:t xml:space="preserve"> </w:t>
      </w:r>
      <w:r w:rsidRPr="007D4E7F">
        <w:rPr>
          <w:bCs/>
          <w:sz w:val="22"/>
          <w:lang w:val="en-CA"/>
        </w:rPr>
        <w:t>an investment dealer registered in accordance with NI 31-103</w:t>
      </w:r>
      <w:r>
        <w:rPr>
          <w:bCs/>
          <w:sz w:val="22"/>
          <w:lang w:val="en-CA"/>
        </w:rPr>
        <w:t>; or</w:t>
      </w:r>
    </w:p>
    <w:p w14:paraId="6C57E4A2" w14:textId="334A1721" w:rsidR="001924CE" w:rsidRPr="00CE6403" w:rsidRDefault="001924CE" w:rsidP="00AF55CF">
      <w:pPr>
        <w:pStyle w:val="ListParagraph"/>
        <w:numPr>
          <w:ilvl w:val="1"/>
          <w:numId w:val="22"/>
        </w:numPr>
        <w:spacing w:line="240" w:lineRule="auto"/>
        <w:ind w:right="187"/>
        <w:jc w:val="both"/>
        <w:rPr>
          <w:bCs/>
          <w:sz w:val="22"/>
          <w:lang w:val="en-CA"/>
        </w:rPr>
      </w:pPr>
      <w:r w:rsidRPr="00CE6403">
        <w:rPr>
          <w:bCs/>
          <w:sz w:val="22"/>
          <w:lang w:val="en-CA"/>
        </w:rPr>
        <w:t xml:space="preserve">a </w:t>
      </w:r>
      <w:r w:rsidR="004C6CD0">
        <w:rPr>
          <w:bCs/>
          <w:sz w:val="22"/>
          <w:lang w:val="en-CA"/>
        </w:rPr>
        <w:t>D</w:t>
      </w:r>
      <w:r w:rsidRPr="00CE6403">
        <w:rPr>
          <w:bCs/>
          <w:sz w:val="22"/>
          <w:lang w:val="en-CA"/>
        </w:rPr>
        <w:t xml:space="preserve">erivatives </w:t>
      </w:r>
      <w:r w:rsidR="004C6CD0">
        <w:rPr>
          <w:bCs/>
          <w:sz w:val="22"/>
          <w:lang w:val="en-CA"/>
        </w:rPr>
        <w:t>D</w:t>
      </w:r>
      <w:r w:rsidRPr="00CE6403">
        <w:rPr>
          <w:bCs/>
          <w:sz w:val="22"/>
          <w:lang w:val="en-CA"/>
        </w:rPr>
        <w:t xml:space="preserve">ealer whose head office </w:t>
      </w:r>
      <w:r>
        <w:rPr>
          <w:bCs/>
          <w:sz w:val="22"/>
          <w:lang w:val="en-CA"/>
        </w:rPr>
        <w:t>o</w:t>
      </w:r>
      <w:r w:rsidRPr="00CE6403">
        <w:rPr>
          <w:bCs/>
          <w:sz w:val="22"/>
          <w:lang w:val="en-CA"/>
        </w:rPr>
        <w:t>r principal place of business is in Canada.</w:t>
      </w:r>
    </w:p>
    <w:p w14:paraId="02EB0089" w14:textId="77777777" w:rsidR="001924CE" w:rsidRPr="007D4E7F" w:rsidRDefault="001924CE" w:rsidP="0068255C">
      <w:pPr>
        <w:spacing w:line="240" w:lineRule="auto"/>
        <w:ind w:right="187"/>
        <w:jc w:val="center"/>
        <w:rPr>
          <w:b/>
          <w:sz w:val="22"/>
        </w:rPr>
      </w:pPr>
      <w:r w:rsidRPr="007D4E7F">
        <w:rPr>
          <w:rFonts w:eastAsia="Times New Roman"/>
          <w:b/>
          <w:sz w:val="22"/>
        </w:rPr>
        <w:t>___________________________________________</w:t>
      </w:r>
    </w:p>
    <w:p w14:paraId="05D651E2" w14:textId="77777777" w:rsidR="007C4D7C" w:rsidRDefault="007C4D7C" w:rsidP="00941168">
      <w:pPr>
        <w:pStyle w:val="ListParagraph"/>
        <w:spacing w:line="240" w:lineRule="auto"/>
        <w:ind w:right="187"/>
        <w:jc w:val="both"/>
        <w:rPr>
          <w:bCs/>
          <w:sz w:val="22"/>
          <w:lang w:val="en-CA"/>
        </w:rPr>
        <w:sectPr w:rsidR="007C4D7C" w:rsidSect="00A01F65">
          <w:footerReference w:type="first" r:id="rId13"/>
          <w:pgSz w:w="12240" w:h="15840" w:code="1"/>
          <w:pgMar w:top="720" w:right="720" w:bottom="720" w:left="720" w:header="706" w:footer="706" w:gutter="0"/>
          <w:cols w:space="720"/>
          <w:titlePg/>
          <w:docGrid w:linePitch="360"/>
        </w:sectPr>
      </w:pPr>
    </w:p>
    <w:p w14:paraId="5993F1C0" w14:textId="0EACD7D3" w:rsidR="007C4D7C" w:rsidRPr="007D4E7F" w:rsidRDefault="007C4D7C" w:rsidP="007C4D7C">
      <w:pPr>
        <w:spacing w:after="0" w:line="240" w:lineRule="auto"/>
        <w:ind w:right="187"/>
        <w:jc w:val="center"/>
        <w:rPr>
          <w:b/>
          <w:sz w:val="22"/>
          <w:u w:val="single"/>
        </w:rPr>
      </w:pPr>
      <w:r>
        <w:rPr>
          <w:b/>
          <w:sz w:val="22"/>
          <w:u w:val="single"/>
        </w:rPr>
        <w:lastRenderedPageBreak/>
        <w:t>MODULE #3</w:t>
      </w:r>
      <w:r w:rsidRPr="007D4E7F">
        <w:rPr>
          <w:b/>
          <w:sz w:val="22"/>
          <w:u w:val="single"/>
        </w:rPr>
        <w:t>:</w:t>
      </w:r>
      <w:r>
        <w:rPr>
          <w:b/>
          <w:sz w:val="22"/>
          <w:u w:val="single"/>
        </w:rPr>
        <w:t xml:space="preserve"> REGULATORY MARGIN SELF-DISCLOSURE</w:t>
      </w:r>
    </w:p>
    <w:p w14:paraId="099E9536" w14:textId="77777777" w:rsidR="0090111B" w:rsidRDefault="0090111B" w:rsidP="0090111B">
      <w:pPr>
        <w:spacing w:line="240" w:lineRule="auto"/>
        <w:ind w:right="187"/>
        <w:jc w:val="both"/>
        <w:rPr>
          <w:sz w:val="22"/>
        </w:rPr>
      </w:pPr>
    </w:p>
    <w:p w14:paraId="665EEC5D" w14:textId="34309CE9" w:rsidR="007C4D7C" w:rsidRDefault="008C1826" w:rsidP="007C4D7C">
      <w:pPr>
        <w:spacing w:after="0" w:line="240" w:lineRule="auto"/>
        <w:ind w:right="187"/>
        <w:jc w:val="both"/>
        <w:rPr>
          <w:bCs/>
          <w:i/>
          <w:iCs/>
          <w:color w:val="0070C0"/>
          <w:sz w:val="22"/>
          <w:lang w:val="en-CA"/>
        </w:rPr>
      </w:pPr>
      <w:r>
        <w:rPr>
          <w:bCs/>
          <w:i/>
          <w:iCs/>
          <w:color w:val="0070C0"/>
          <w:sz w:val="22"/>
          <w:lang w:val="en-CA"/>
        </w:rPr>
        <w:t>Complete only the Part of this Module #3 that Recipient has requested be completed</w:t>
      </w:r>
      <w:r w:rsidRPr="007D4E7F">
        <w:rPr>
          <w:bCs/>
          <w:i/>
          <w:iCs/>
          <w:color w:val="0070C0"/>
          <w:sz w:val="22"/>
          <w:lang w:val="en-CA"/>
        </w:rPr>
        <w:t>.</w:t>
      </w:r>
    </w:p>
    <w:p w14:paraId="594E90C0" w14:textId="77777777" w:rsidR="008C1826" w:rsidRPr="007D4E7F" w:rsidRDefault="008C1826" w:rsidP="007C4D7C">
      <w:pPr>
        <w:spacing w:after="0" w:line="240" w:lineRule="auto"/>
        <w:ind w:right="187"/>
        <w:jc w:val="both"/>
        <w:rPr>
          <w:rFonts w:eastAsia="Times New Roman"/>
          <w:sz w:val="22"/>
        </w:rPr>
      </w:pPr>
    </w:p>
    <w:p w14:paraId="629E9702" w14:textId="77777777" w:rsidR="007C4D7C" w:rsidRPr="00660322" w:rsidRDefault="007C4D7C" w:rsidP="007C4D7C">
      <w:pPr>
        <w:spacing w:line="240" w:lineRule="auto"/>
        <w:ind w:right="187"/>
        <w:jc w:val="both"/>
        <w:rPr>
          <w:b/>
          <w:sz w:val="22"/>
          <w:u w:val="single"/>
        </w:rPr>
      </w:pPr>
      <w:r w:rsidRPr="007D4E7F">
        <w:rPr>
          <w:b/>
          <w:sz w:val="22"/>
          <w:u w:val="single"/>
        </w:rPr>
        <w:t xml:space="preserve">PART I: </w:t>
      </w:r>
      <w:r>
        <w:rPr>
          <w:b/>
          <w:sz w:val="22"/>
          <w:u w:val="single"/>
        </w:rPr>
        <w:t>OSFI REGULATORY MARGIN INFORMATION</w:t>
      </w:r>
    </w:p>
    <w:p w14:paraId="7082F1D9" w14:textId="77777777" w:rsidR="007C4D7C" w:rsidRPr="00660322" w:rsidRDefault="007C4D7C" w:rsidP="007C4D7C">
      <w:pPr>
        <w:spacing w:after="0" w:line="240" w:lineRule="auto"/>
        <w:ind w:right="187"/>
        <w:jc w:val="both"/>
        <w:rPr>
          <w:sz w:val="22"/>
        </w:rPr>
      </w:pPr>
    </w:p>
    <w:p w14:paraId="6A84FABB" w14:textId="77777777" w:rsidR="007C4D7C" w:rsidRPr="00DE332B" w:rsidRDefault="007C4D7C" w:rsidP="006469FD">
      <w:pPr>
        <w:pStyle w:val="ListParagraph"/>
        <w:numPr>
          <w:ilvl w:val="0"/>
          <w:numId w:val="44"/>
        </w:numPr>
        <w:spacing w:line="240" w:lineRule="auto"/>
        <w:ind w:right="187"/>
        <w:jc w:val="both"/>
        <w:rPr>
          <w:b/>
          <w:sz w:val="22"/>
          <w:u w:val="single"/>
          <w:lang w:val="en-CA"/>
        </w:rPr>
      </w:pPr>
      <w:r>
        <w:rPr>
          <w:b/>
          <w:i/>
          <w:iCs/>
          <w:sz w:val="22"/>
        </w:rPr>
        <w:t>Canada OSFI Margin Requirements Entity Status</w:t>
      </w:r>
      <w:r>
        <w:rPr>
          <w:bCs/>
          <w:sz w:val="22"/>
        </w:rPr>
        <w:t xml:space="preserve"> </w:t>
      </w:r>
    </w:p>
    <w:p w14:paraId="0A93BD2A" w14:textId="77777777" w:rsidR="007C4D7C" w:rsidRDefault="007C4D7C" w:rsidP="007C4D7C">
      <w:pPr>
        <w:pStyle w:val="ListParagraph"/>
        <w:spacing w:line="240" w:lineRule="auto"/>
        <w:ind w:right="187"/>
        <w:jc w:val="both"/>
        <w:rPr>
          <w:bCs/>
          <w:sz w:val="22"/>
        </w:rPr>
      </w:pPr>
    </w:p>
    <w:p w14:paraId="6A80074B" w14:textId="77777777" w:rsidR="007C4D7C" w:rsidRPr="00D0360D" w:rsidRDefault="007C4D7C" w:rsidP="007C4D7C">
      <w:pPr>
        <w:pStyle w:val="ListParagraph"/>
        <w:numPr>
          <w:ilvl w:val="0"/>
          <w:numId w:val="28"/>
        </w:numPr>
        <w:spacing w:line="240" w:lineRule="auto"/>
        <w:ind w:right="187"/>
        <w:jc w:val="both"/>
        <w:rPr>
          <w:bCs/>
          <w:sz w:val="22"/>
        </w:rPr>
      </w:pPr>
      <w:r>
        <w:rPr>
          <w:bCs/>
          <w:sz w:val="22"/>
          <w:u w:val="single"/>
        </w:rPr>
        <w:t>Covered Entity</w:t>
      </w:r>
      <w:r>
        <w:rPr>
          <w:bCs/>
          <w:sz w:val="22"/>
        </w:rPr>
        <w:t>: Is Named Person a Covered Entity?</w:t>
      </w:r>
    </w:p>
    <w:p w14:paraId="4CA4ADEC" w14:textId="77777777" w:rsidR="007C4D7C" w:rsidRDefault="007C4D7C" w:rsidP="007C4D7C">
      <w:pPr>
        <w:pStyle w:val="ListParagraph"/>
        <w:spacing w:line="240" w:lineRule="auto"/>
        <w:ind w:right="187"/>
        <w:jc w:val="both"/>
        <w:rPr>
          <w:bCs/>
          <w:sz w:val="22"/>
        </w:rPr>
      </w:pPr>
    </w:p>
    <w:p w14:paraId="64B1233B" w14:textId="77777777" w:rsidR="007C4D7C" w:rsidRPr="00856682" w:rsidRDefault="007C4D7C" w:rsidP="007C4D7C">
      <w:pPr>
        <w:pStyle w:val="ListParagraph"/>
        <w:spacing w:line="240" w:lineRule="auto"/>
        <w:ind w:left="1440" w:right="187"/>
        <w:jc w:val="both"/>
        <w:rPr>
          <w:bCs/>
          <w:sz w:val="22"/>
          <w:lang w:val="en-CA"/>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Pr>
          <w:bCs/>
          <w:sz w:val="22"/>
          <w:lang w:val="en-CA"/>
        </w:rPr>
        <w:t xml:space="preserve"> Yes</w:t>
      </w:r>
    </w:p>
    <w:p w14:paraId="343828A8" w14:textId="7260D0BB" w:rsidR="007C4D7C" w:rsidRPr="006469FD" w:rsidRDefault="007C4D7C" w:rsidP="006469FD">
      <w:pPr>
        <w:pStyle w:val="ListParagraph"/>
        <w:spacing w:line="240" w:lineRule="auto"/>
        <w:ind w:left="1440" w:right="187"/>
        <w:jc w:val="both"/>
        <w:rPr>
          <w:b/>
          <w:sz w:val="22"/>
          <w:u w:val="single"/>
          <w:lang w:val="en-CA"/>
        </w:rPr>
      </w:pPr>
      <w:r w:rsidRPr="00856682">
        <w:rPr>
          <w:bCs/>
          <w:sz w:val="22"/>
        </w:rPr>
        <w:fldChar w:fldCharType="begin">
          <w:ffData>
            <w:name w:val=""/>
            <w:enabled/>
            <w:calcOnExit w:val="0"/>
            <w:checkBox>
              <w:sizeAuto/>
              <w:default w:val="0"/>
            </w:checkBox>
          </w:ffData>
        </w:fldChar>
      </w:r>
      <w:r w:rsidRPr="00856682">
        <w:rPr>
          <w:bCs/>
          <w:sz w:val="22"/>
        </w:rPr>
        <w:instrText xml:space="preserve"> FORMCHECKBOX </w:instrText>
      </w:r>
      <w:r w:rsidRPr="00856682">
        <w:rPr>
          <w:bCs/>
          <w:sz w:val="22"/>
        </w:rPr>
      </w:r>
      <w:r w:rsidRPr="00856682">
        <w:rPr>
          <w:bCs/>
          <w:sz w:val="22"/>
        </w:rPr>
        <w:fldChar w:fldCharType="separate"/>
      </w:r>
      <w:r w:rsidRPr="00856682">
        <w:rPr>
          <w:bCs/>
          <w:sz w:val="22"/>
          <w:lang w:val="en-CA"/>
        </w:rPr>
        <w:fldChar w:fldCharType="end"/>
      </w:r>
      <w:r w:rsidRPr="00856682">
        <w:rPr>
          <w:bCs/>
          <w:sz w:val="22"/>
          <w:lang w:val="en-CA"/>
        </w:rPr>
        <w:t xml:space="preserve"> </w:t>
      </w:r>
      <w:r>
        <w:rPr>
          <w:bCs/>
          <w:sz w:val="22"/>
          <w:lang w:val="en-CA"/>
        </w:rPr>
        <w:t>No</w:t>
      </w:r>
      <w:r w:rsidRPr="00856682">
        <w:rPr>
          <w:bCs/>
          <w:sz w:val="22"/>
          <w:lang w:val="en-CA"/>
        </w:rPr>
        <w:t xml:space="preserve"> </w:t>
      </w:r>
    </w:p>
    <w:p w14:paraId="697C777E" w14:textId="77777777" w:rsidR="007C4D7C" w:rsidRDefault="007C4D7C" w:rsidP="007C4D7C">
      <w:pPr>
        <w:spacing w:after="0" w:line="240" w:lineRule="auto"/>
        <w:ind w:right="187"/>
        <w:jc w:val="both"/>
        <w:rPr>
          <w:sz w:val="22"/>
          <w:lang w:val="en-CA"/>
        </w:rPr>
      </w:pPr>
    </w:p>
    <w:p w14:paraId="7C8872A4" w14:textId="3002902F" w:rsidR="007C4D7C" w:rsidRPr="006469FD" w:rsidRDefault="007C4D7C" w:rsidP="006469FD">
      <w:pPr>
        <w:spacing w:line="240" w:lineRule="auto"/>
        <w:ind w:right="187"/>
        <w:jc w:val="both"/>
        <w:rPr>
          <w:b/>
          <w:sz w:val="22"/>
          <w:u w:val="single"/>
        </w:rPr>
      </w:pPr>
      <w:r w:rsidRPr="007D4E7F">
        <w:rPr>
          <w:b/>
          <w:sz w:val="22"/>
          <w:u w:val="single"/>
        </w:rPr>
        <w:t>PART I</w:t>
      </w:r>
      <w:r>
        <w:rPr>
          <w:b/>
          <w:sz w:val="22"/>
          <w:u w:val="single"/>
        </w:rPr>
        <w:t>I</w:t>
      </w:r>
      <w:r w:rsidRPr="007D4E7F">
        <w:rPr>
          <w:b/>
          <w:sz w:val="22"/>
          <w:u w:val="single"/>
        </w:rPr>
        <w:t>:</w:t>
      </w:r>
      <w:r>
        <w:rPr>
          <w:b/>
          <w:sz w:val="22"/>
          <w:u w:val="single"/>
        </w:rPr>
        <w:t xml:space="preserve"> AMF REGULATORY MARGIN INFORMATION</w:t>
      </w:r>
    </w:p>
    <w:p w14:paraId="19A2FBFC" w14:textId="77777777" w:rsidR="007C4D7C" w:rsidRPr="00DE332B" w:rsidRDefault="007C4D7C" w:rsidP="007C4D7C">
      <w:pPr>
        <w:pStyle w:val="ListParagraph"/>
        <w:numPr>
          <w:ilvl w:val="0"/>
          <w:numId w:val="31"/>
        </w:numPr>
        <w:spacing w:line="240" w:lineRule="auto"/>
        <w:ind w:right="187"/>
        <w:jc w:val="both"/>
        <w:rPr>
          <w:b/>
          <w:sz w:val="22"/>
          <w:u w:val="single"/>
          <w:lang w:val="en-CA"/>
        </w:rPr>
      </w:pPr>
      <w:r>
        <w:rPr>
          <w:b/>
          <w:i/>
          <w:iCs/>
          <w:sz w:val="22"/>
        </w:rPr>
        <w:t>AMF Margin Requirements Entity Status</w:t>
      </w:r>
      <w:r>
        <w:rPr>
          <w:bCs/>
          <w:sz w:val="22"/>
        </w:rPr>
        <w:t xml:space="preserve"> </w:t>
      </w:r>
    </w:p>
    <w:p w14:paraId="1CA9B682" w14:textId="77777777" w:rsidR="007C4D7C" w:rsidRDefault="007C4D7C" w:rsidP="007C4D7C">
      <w:pPr>
        <w:pStyle w:val="ListParagraph"/>
        <w:spacing w:line="240" w:lineRule="auto"/>
        <w:ind w:right="187"/>
        <w:jc w:val="both"/>
        <w:rPr>
          <w:bCs/>
          <w:sz w:val="22"/>
        </w:rPr>
      </w:pPr>
    </w:p>
    <w:p w14:paraId="7ABCB9B7" w14:textId="77777777" w:rsidR="007C4D7C" w:rsidRPr="00D0360D" w:rsidRDefault="007C4D7C" w:rsidP="007C4D7C">
      <w:pPr>
        <w:pStyle w:val="ListParagraph"/>
        <w:numPr>
          <w:ilvl w:val="0"/>
          <w:numId w:val="32"/>
        </w:numPr>
        <w:spacing w:line="240" w:lineRule="auto"/>
        <w:ind w:right="187"/>
        <w:jc w:val="both"/>
        <w:rPr>
          <w:bCs/>
          <w:sz w:val="22"/>
        </w:rPr>
      </w:pPr>
      <w:r>
        <w:rPr>
          <w:bCs/>
          <w:sz w:val="22"/>
          <w:u w:val="single"/>
        </w:rPr>
        <w:t>Covered Entity</w:t>
      </w:r>
      <w:r>
        <w:rPr>
          <w:bCs/>
          <w:sz w:val="22"/>
        </w:rPr>
        <w:t>: Is Named Person an AMF Covered Counterparty?</w:t>
      </w:r>
    </w:p>
    <w:p w14:paraId="352DAE32" w14:textId="77777777" w:rsidR="007C4D7C" w:rsidRDefault="007C4D7C" w:rsidP="007C4D7C">
      <w:pPr>
        <w:pStyle w:val="ListParagraph"/>
        <w:spacing w:line="240" w:lineRule="auto"/>
        <w:ind w:right="187"/>
        <w:jc w:val="both"/>
        <w:rPr>
          <w:bCs/>
          <w:sz w:val="22"/>
        </w:rPr>
      </w:pPr>
    </w:p>
    <w:p w14:paraId="348092CD" w14:textId="77777777" w:rsidR="007C4D7C" w:rsidRPr="00856682" w:rsidRDefault="007C4D7C" w:rsidP="007C4D7C">
      <w:pPr>
        <w:pStyle w:val="ListParagraph"/>
        <w:spacing w:line="240" w:lineRule="auto"/>
        <w:ind w:left="1440" w:right="187"/>
        <w:jc w:val="both"/>
        <w:rPr>
          <w:bCs/>
          <w:sz w:val="22"/>
          <w:lang w:val="en-CA"/>
        </w:rPr>
      </w:pPr>
      <w:r w:rsidRPr="007D4E7F">
        <w:rPr>
          <w:bCs/>
          <w:sz w:val="22"/>
        </w:rPr>
        <w:fldChar w:fldCharType="begin">
          <w:ffData>
            <w:name w:val=""/>
            <w:enabled/>
            <w:calcOnExit w:val="0"/>
            <w:checkBox>
              <w:sizeAuto/>
              <w:default w:val="0"/>
            </w:checkBox>
          </w:ffData>
        </w:fldChar>
      </w:r>
      <w:r w:rsidRPr="007D4E7F">
        <w:rPr>
          <w:bCs/>
          <w:sz w:val="22"/>
        </w:rPr>
        <w:instrText xml:space="preserve"> FORMCHECKBOX </w:instrText>
      </w:r>
      <w:r w:rsidRPr="007D4E7F">
        <w:rPr>
          <w:bCs/>
          <w:sz w:val="22"/>
        </w:rPr>
      </w:r>
      <w:r w:rsidRPr="007D4E7F">
        <w:rPr>
          <w:bCs/>
          <w:sz w:val="22"/>
        </w:rPr>
        <w:fldChar w:fldCharType="separate"/>
      </w:r>
      <w:r w:rsidRPr="007D4E7F">
        <w:rPr>
          <w:bCs/>
          <w:sz w:val="22"/>
          <w:lang w:val="en-CA"/>
        </w:rPr>
        <w:fldChar w:fldCharType="end"/>
      </w:r>
      <w:r>
        <w:rPr>
          <w:bCs/>
          <w:sz w:val="22"/>
          <w:lang w:val="en-CA"/>
        </w:rPr>
        <w:t xml:space="preserve"> Yes</w:t>
      </w:r>
    </w:p>
    <w:p w14:paraId="438C85C2" w14:textId="77777777" w:rsidR="007C4D7C" w:rsidRPr="00C51B01" w:rsidRDefault="007C4D7C" w:rsidP="007C4D7C">
      <w:pPr>
        <w:pStyle w:val="ListParagraph"/>
        <w:spacing w:line="240" w:lineRule="auto"/>
        <w:ind w:left="1440" w:right="187"/>
        <w:jc w:val="both"/>
        <w:rPr>
          <w:b/>
          <w:sz w:val="22"/>
          <w:u w:val="single"/>
          <w:lang w:val="en-CA"/>
        </w:rPr>
      </w:pPr>
      <w:r w:rsidRPr="00856682">
        <w:rPr>
          <w:bCs/>
          <w:sz w:val="22"/>
        </w:rPr>
        <w:fldChar w:fldCharType="begin">
          <w:ffData>
            <w:name w:val=""/>
            <w:enabled/>
            <w:calcOnExit w:val="0"/>
            <w:checkBox>
              <w:sizeAuto/>
              <w:default w:val="0"/>
            </w:checkBox>
          </w:ffData>
        </w:fldChar>
      </w:r>
      <w:r w:rsidRPr="00856682">
        <w:rPr>
          <w:bCs/>
          <w:sz w:val="22"/>
        </w:rPr>
        <w:instrText xml:space="preserve"> FORMCHECKBOX </w:instrText>
      </w:r>
      <w:r w:rsidRPr="00856682">
        <w:rPr>
          <w:bCs/>
          <w:sz w:val="22"/>
        </w:rPr>
      </w:r>
      <w:r w:rsidRPr="00856682">
        <w:rPr>
          <w:bCs/>
          <w:sz w:val="22"/>
        </w:rPr>
        <w:fldChar w:fldCharType="separate"/>
      </w:r>
      <w:r w:rsidRPr="00856682">
        <w:rPr>
          <w:bCs/>
          <w:sz w:val="22"/>
          <w:lang w:val="en-CA"/>
        </w:rPr>
        <w:fldChar w:fldCharType="end"/>
      </w:r>
      <w:r w:rsidRPr="00856682">
        <w:rPr>
          <w:bCs/>
          <w:sz w:val="22"/>
          <w:lang w:val="en-CA"/>
        </w:rPr>
        <w:t xml:space="preserve"> </w:t>
      </w:r>
      <w:r>
        <w:rPr>
          <w:bCs/>
          <w:sz w:val="22"/>
          <w:lang w:val="en-CA"/>
        </w:rPr>
        <w:t>No</w:t>
      </w:r>
      <w:r w:rsidRPr="00856682">
        <w:rPr>
          <w:bCs/>
          <w:sz w:val="22"/>
          <w:lang w:val="en-CA"/>
        </w:rPr>
        <w:t xml:space="preserve"> </w:t>
      </w:r>
    </w:p>
    <w:p w14:paraId="00F441AA" w14:textId="77777777" w:rsidR="007C4D7C" w:rsidRDefault="007C4D7C" w:rsidP="007C4D7C">
      <w:pPr>
        <w:spacing w:after="0" w:line="240" w:lineRule="auto"/>
        <w:ind w:right="187"/>
        <w:jc w:val="both"/>
        <w:rPr>
          <w:sz w:val="22"/>
          <w:lang w:val="en-CA"/>
        </w:rPr>
      </w:pPr>
    </w:p>
    <w:p w14:paraId="3587D699" w14:textId="77777777" w:rsidR="007C4D7C" w:rsidRDefault="007C4D7C" w:rsidP="007C4D7C">
      <w:pPr>
        <w:spacing w:after="0" w:line="240" w:lineRule="auto"/>
        <w:ind w:right="187"/>
        <w:jc w:val="both"/>
        <w:rPr>
          <w:sz w:val="22"/>
          <w:lang w:val="en-CA"/>
        </w:rPr>
      </w:pPr>
    </w:p>
    <w:p w14:paraId="37407C22" w14:textId="77777777" w:rsidR="007C4D7C" w:rsidRPr="007D4E7F" w:rsidRDefault="007C4D7C" w:rsidP="007C4D7C">
      <w:pPr>
        <w:spacing w:after="0" w:line="240" w:lineRule="auto"/>
        <w:ind w:right="187"/>
        <w:jc w:val="both"/>
        <w:rPr>
          <w:b/>
          <w:sz w:val="22"/>
          <w:u w:val="single"/>
        </w:rPr>
      </w:pPr>
    </w:p>
    <w:p w14:paraId="0C80279E" w14:textId="77777777" w:rsidR="001924CE" w:rsidRPr="007D4E7F" w:rsidRDefault="001924CE" w:rsidP="00941168">
      <w:pPr>
        <w:pStyle w:val="ListParagraph"/>
        <w:spacing w:line="240" w:lineRule="auto"/>
        <w:ind w:right="187"/>
        <w:jc w:val="both"/>
        <w:rPr>
          <w:bCs/>
          <w:sz w:val="22"/>
          <w:lang w:val="en-CA"/>
        </w:rPr>
      </w:pPr>
    </w:p>
    <w:p w14:paraId="276C9D38" w14:textId="77777777" w:rsidR="00BE68DF" w:rsidRDefault="00BE68DF" w:rsidP="0068255C">
      <w:pPr>
        <w:pStyle w:val="ListParagraph"/>
        <w:spacing w:line="240" w:lineRule="auto"/>
        <w:ind w:right="187"/>
        <w:jc w:val="both"/>
        <w:sectPr w:rsidR="00BE68DF" w:rsidSect="00A01F65">
          <w:pgSz w:w="12240" w:h="15840" w:code="1"/>
          <w:pgMar w:top="720" w:right="720" w:bottom="720" w:left="720" w:header="706" w:footer="706" w:gutter="0"/>
          <w:cols w:space="720"/>
          <w:titlePg/>
          <w:docGrid w:linePitch="360"/>
        </w:sectPr>
      </w:pPr>
    </w:p>
    <w:p w14:paraId="0CD83F52" w14:textId="7E287D18" w:rsidR="00BE68DF" w:rsidRDefault="00BE68DF" w:rsidP="00BE68DF">
      <w:pPr>
        <w:spacing w:after="0" w:line="240" w:lineRule="auto"/>
        <w:ind w:right="187"/>
        <w:jc w:val="center"/>
        <w:rPr>
          <w:b/>
          <w:sz w:val="22"/>
          <w:u w:val="single"/>
        </w:rPr>
      </w:pPr>
      <w:r>
        <w:rPr>
          <w:b/>
          <w:sz w:val="22"/>
          <w:u w:val="single"/>
        </w:rPr>
        <w:lastRenderedPageBreak/>
        <w:t>MODULE #4</w:t>
      </w:r>
      <w:r w:rsidRPr="007D4E7F">
        <w:rPr>
          <w:b/>
          <w:sz w:val="22"/>
          <w:u w:val="single"/>
        </w:rPr>
        <w:t>:</w:t>
      </w:r>
      <w:r>
        <w:rPr>
          <w:b/>
          <w:sz w:val="22"/>
          <w:u w:val="single"/>
        </w:rPr>
        <w:t xml:space="preserve"> CANADIAN CLEARING CLASSIFICATION</w:t>
      </w:r>
    </w:p>
    <w:p w14:paraId="5F01D553" w14:textId="77777777" w:rsidR="00BE68DF" w:rsidRDefault="00BE68DF" w:rsidP="00BE68DF">
      <w:pPr>
        <w:spacing w:after="0" w:line="240" w:lineRule="auto"/>
        <w:ind w:right="187"/>
        <w:rPr>
          <w:b/>
          <w:sz w:val="22"/>
          <w:u w:val="single"/>
        </w:rPr>
      </w:pPr>
    </w:p>
    <w:p w14:paraId="5C317B0D" w14:textId="675BE483" w:rsidR="0023155F" w:rsidRPr="0023155F" w:rsidRDefault="0023155F" w:rsidP="0023155F">
      <w:pPr>
        <w:widowControl w:val="0"/>
        <w:autoSpaceDE w:val="0"/>
        <w:autoSpaceDN w:val="0"/>
        <w:spacing w:before="91" w:after="0" w:line="240" w:lineRule="auto"/>
        <w:ind w:left="134"/>
        <w:outlineLvl w:val="0"/>
        <w:rPr>
          <w:rFonts w:eastAsia="Times New Roman"/>
          <w:b/>
          <w:bCs/>
          <w:sz w:val="22"/>
          <w:u w:color="000000"/>
          <w:lang w:bidi="en-US"/>
        </w:rPr>
      </w:pPr>
      <w:r w:rsidRPr="006469FD">
        <w:rPr>
          <w:rFonts w:eastAsia="Times New Roman"/>
          <w:b/>
          <w:bCs/>
          <w:sz w:val="22"/>
          <w:u w:val="single" w:color="000000"/>
          <w:lang w:bidi="en-US"/>
        </w:rPr>
        <w:t>CLASSIFICATION STATEMENTS</w:t>
      </w:r>
      <w:r w:rsidR="00C57022">
        <w:rPr>
          <w:rFonts w:eastAsia="Times New Roman"/>
          <w:b/>
          <w:bCs/>
          <w:sz w:val="22"/>
          <w:u w:color="000000"/>
          <w:lang w:bidi="en-US"/>
        </w:rPr>
        <w:t>:</w:t>
      </w:r>
    </w:p>
    <w:p w14:paraId="714A79FC" w14:textId="77777777" w:rsidR="0023155F" w:rsidRPr="0023155F" w:rsidRDefault="0023155F" w:rsidP="0023155F">
      <w:pPr>
        <w:widowControl w:val="0"/>
        <w:autoSpaceDE w:val="0"/>
        <w:autoSpaceDN w:val="0"/>
        <w:spacing w:before="6" w:after="0" w:line="240" w:lineRule="auto"/>
        <w:rPr>
          <w:rFonts w:eastAsia="Times New Roman"/>
          <w:b/>
          <w:sz w:val="21"/>
          <w:lang w:bidi="en-US"/>
        </w:rPr>
      </w:pPr>
    </w:p>
    <w:p w14:paraId="5136B7B3" w14:textId="5FBE78C8" w:rsidR="0023155F" w:rsidRPr="0023155F" w:rsidRDefault="0023155F" w:rsidP="0023155F">
      <w:pPr>
        <w:widowControl w:val="0"/>
        <w:tabs>
          <w:tab w:val="left" w:pos="1574"/>
        </w:tabs>
        <w:autoSpaceDE w:val="0"/>
        <w:autoSpaceDN w:val="0"/>
        <w:spacing w:after="0" w:line="240" w:lineRule="auto"/>
        <w:ind w:left="134"/>
        <w:rPr>
          <w:rFonts w:eastAsia="Times New Roman"/>
          <w:b/>
          <w:sz w:val="22"/>
          <w:lang w:bidi="en-US"/>
        </w:rPr>
      </w:pPr>
      <w:r w:rsidRPr="0023155F">
        <w:rPr>
          <w:rFonts w:eastAsia="Times New Roman"/>
          <w:b/>
          <w:sz w:val="22"/>
          <w:lang w:bidi="en-US"/>
        </w:rPr>
        <w:t>Question 1:</w:t>
      </w:r>
      <w:r w:rsidRPr="0023155F">
        <w:rPr>
          <w:rFonts w:eastAsia="Times New Roman"/>
          <w:b/>
          <w:sz w:val="22"/>
          <w:lang w:bidi="en-US"/>
        </w:rPr>
        <w:tab/>
      </w:r>
      <w:r w:rsidRPr="0023155F">
        <w:rPr>
          <w:rFonts w:eastAsia="Times New Roman"/>
          <w:b/>
          <w:sz w:val="22"/>
          <w:u w:val="thick"/>
          <w:lang w:bidi="en-US"/>
        </w:rPr>
        <w:t>Clearing Agency</w:t>
      </w:r>
      <w:r w:rsidRPr="0023155F">
        <w:rPr>
          <w:rFonts w:eastAsia="Times New Roman"/>
          <w:b/>
          <w:spacing w:val="-2"/>
          <w:sz w:val="22"/>
          <w:u w:val="thick"/>
          <w:lang w:bidi="en-US"/>
        </w:rPr>
        <w:t xml:space="preserve"> </w:t>
      </w:r>
      <w:r w:rsidRPr="0023155F">
        <w:rPr>
          <w:rFonts w:eastAsia="Times New Roman"/>
          <w:b/>
          <w:sz w:val="22"/>
          <w:u w:val="thick"/>
          <w:lang w:bidi="en-US"/>
        </w:rPr>
        <w:t>Participant</w:t>
      </w:r>
      <w:r w:rsidR="00385404">
        <w:rPr>
          <w:rFonts w:eastAsia="Times New Roman"/>
          <w:b/>
          <w:sz w:val="22"/>
          <w:u w:val="thick"/>
          <w:lang w:bidi="en-US"/>
        </w:rPr>
        <w:t xml:space="preserve"> </w:t>
      </w:r>
      <w:r w:rsidR="00385404" w:rsidRPr="00354BEF">
        <w:rPr>
          <w:rFonts w:eastAsia="Times New Roman"/>
          <w:bCs/>
          <w:i/>
          <w:iCs/>
          <w:color w:val="0070C0"/>
          <w:sz w:val="22"/>
          <w:u w:val="single"/>
          <w:lang w:bidi="en-US"/>
        </w:rPr>
        <w:t xml:space="preserve">(select </w:t>
      </w:r>
      <w:r w:rsidR="00385404">
        <w:rPr>
          <w:rFonts w:eastAsia="Times New Roman"/>
          <w:bCs/>
          <w:i/>
          <w:iCs/>
          <w:color w:val="0070C0"/>
          <w:sz w:val="22"/>
          <w:u w:val="single"/>
          <w:lang w:bidi="en-US"/>
        </w:rPr>
        <w:t>if applicable)</w:t>
      </w:r>
    </w:p>
    <w:p w14:paraId="32EEDE67" w14:textId="77777777" w:rsidR="0023155F" w:rsidRPr="0023155F" w:rsidRDefault="0023155F" w:rsidP="0023155F">
      <w:pPr>
        <w:widowControl w:val="0"/>
        <w:autoSpaceDE w:val="0"/>
        <w:autoSpaceDN w:val="0"/>
        <w:spacing w:before="9" w:after="0" w:line="240" w:lineRule="auto"/>
        <w:rPr>
          <w:rFonts w:eastAsia="Times New Roman"/>
          <w:sz w:val="20"/>
          <w:lang w:bidi="en-US"/>
        </w:rPr>
      </w:pPr>
    </w:p>
    <w:p w14:paraId="203B2D70" w14:textId="54093DE9" w:rsidR="0023155F" w:rsidRPr="0023155F" w:rsidRDefault="00467162" w:rsidP="006469FD">
      <w:pPr>
        <w:widowControl w:val="0"/>
        <w:autoSpaceDE w:val="0"/>
        <w:autoSpaceDN w:val="0"/>
        <w:spacing w:after="0" w:line="240" w:lineRule="auto"/>
        <w:ind w:left="843"/>
        <w:rPr>
          <w:rFonts w:eastAsia="Times New Roman"/>
          <w:sz w:val="20"/>
          <w:lang w:bidi="en-US"/>
        </w:rPr>
      </w:pPr>
      <w:r w:rsidRPr="007D4E7F">
        <w:rPr>
          <w:sz w:val="22"/>
        </w:rPr>
        <w:fldChar w:fldCharType="begin">
          <w:ffData>
            <w:name w:val="Check1"/>
            <w:enabled/>
            <w:calcOnExit w:val="0"/>
            <w:checkBox>
              <w:sizeAuto/>
              <w:default w:val="0"/>
            </w:checkBox>
          </w:ffData>
        </w:fldChar>
      </w:r>
      <w:r w:rsidRPr="007D4E7F">
        <w:rPr>
          <w:sz w:val="22"/>
        </w:rPr>
        <w:instrText xml:space="preserve"> FORMCHECKBOX </w:instrText>
      </w:r>
      <w:r w:rsidRPr="007D4E7F">
        <w:rPr>
          <w:sz w:val="22"/>
        </w:rPr>
      </w:r>
      <w:r w:rsidRPr="007D4E7F">
        <w:rPr>
          <w:sz w:val="22"/>
        </w:rPr>
        <w:fldChar w:fldCharType="separate"/>
      </w:r>
      <w:r w:rsidRPr="007D4E7F">
        <w:rPr>
          <w:sz w:val="22"/>
        </w:rPr>
        <w:fldChar w:fldCharType="end"/>
      </w:r>
      <w:r w:rsidRPr="007D4E7F">
        <w:rPr>
          <w:sz w:val="22"/>
        </w:rPr>
        <w:t xml:space="preserve"> </w:t>
      </w:r>
      <w:r>
        <w:rPr>
          <w:rFonts w:eastAsia="Times New Roman"/>
          <w:sz w:val="22"/>
          <w:lang w:bidi="en-US"/>
        </w:rPr>
        <w:t>Named Person is</w:t>
      </w:r>
      <w:r w:rsidR="0023155F" w:rsidRPr="0023155F">
        <w:rPr>
          <w:rFonts w:eastAsia="Times New Roman"/>
          <w:sz w:val="22"/>
          <w:lang w:bidi="en-US"/>
        </w:rPr>
        <w:t xml:space="preserve"> a Clearing </w:t>
      </w:r>
      <w:r w:rsidR="001D222A">
        <w:rPr>
          <w:rFonts w:eastAsia="Times New Roman"/>
          <w:sz w:val="22"/>
          <w:lang w:bidi="en-US"/>
        </w:rPr>
        <w:t xml:space="preserve">Agency </w:t>
      </w:r>
      <w:r w:rsidR="0023155F" w:rsidRPr="0023155F">
        <w:rPr>
          <w:rFonts w:eastAsia="Times New Roman"/>
          <w:sz w:val="22"/>
          <w:lang w:bidi="en-US"/>
        </w:rPr>
        <w:t xml:space="preserve">Participant of </w:t>
      </w:r>
      <w:r w:rsidR="0045512E">
        <w:rPr>
          <w:rFonts w:eastAsia="Times New Roman"/>
          <w:sz w:val="22"/>
          <w:lang w:bidi="en-US"/>
        </w:rPr>
        <w:t>an OTC R</w:t>
      </w:r>
      <w:r w:rsidR="004D1959">
        <w:rPr>
          <w:rFonts w:eastAsia="Times New Roman"/>
          <w:sz w:val="22"/>
          <w:lang w:bidi="en-US"/>
        </w:rPr>
        <w:t>C</w:t>
      </w:r>
      <w:r w:rsidR="0045512E">
        <w:rPr>
          <w:rFonts w:eastAsia="Times New Roman"/>
          <w:sz w:val="22"/>
          <w:lang w:bidi="en-US"/>
        </w:rPr>
        <w:t>A</w:t>
      </w:r>
    </w:p>
    <w:p w14:paraId="36204192" w14:textId="77777777" w:rsidR="0023155F" w:rsidRPr="0023155F" w:rsidRDefault="0023155F" w:rsidP="0023155F">
      <w:pPr>
        <w:widowControl w:val="0"/>
        <w:autoSpaceDE w:val="0"/>
        <w:autoSpaceDN w:val="0"/>
        <w:spacing w:before="7" w:after="0" w:line="240" w:lineRule="auto"/>
        <w:rPr>
          <w:rFonts w:eastAsia="Times New Roman"/>
          <w:sz w:val="13"/>
          <w:lang w:bidi="en-US"/>
        </w:rPr>
      </w:pPr>
    </w:p>
    <w:p w14:paraId="059BB66B" w14:textId="778AE418" w:rsidR="0023155F" w:rsidRPr="0023155F" w:rsidRDefault="0023155F" w:rsidP="006469FD">
      <w:pPr>
        <w:widowControl w:val="0"/>
        <w:tabs>
          <w:tab w:val="left" w:pos="1574"/>
        </w:tabs>
        <w:autoSpaceDE w:val="0"/>
        <w:autoSpaceDN w:val="0"/>
        <w:spacing w:before="91" w:after="0" w:line="240" w:lineRule="auto"/>
        <w:ind w:left="134"/>
        <w:outlineLvl w:val="0"/>
        <w:rPr>
          <w:rFonts w:eastAsia="Times New Roman"/>
          <w:sz w:val="22"/>
          <w:lang w:bidi="en-US"/>
        </w:rPr>
      </w:pPr>
      <w:r w:rsidRPr="0023155F">
        <w:rPr>
          <w:rFonts w:eastAsia="Times New Roman"/>
          <w:b/>
          <w:bCs/>
          <w:noProof/>
          <w:sz w:val="22"/>
          <w:u w:val="single" w:color="000000"/>
          <w:lang w:bidi="en-US"/>
        </w:rPr>
        <mc:AlternateContent>
          <mc:Choice Requires="wps">
            <w:drawing>
              <wp:anchor distT="0" distB="0" distL="114300" distR="114300" simplePos="0" relativeHeight="251658752" behindDoc="0" locked="0" layoutInCell="1" allowOverlap="1" wp14:anchorId="28854EC8" wp14:editId="07A3CB45">
                <wp:simplePos x="0" y="0"/>
                <wp:positionH relativeFrom="page">
                  <wp:posOffset>1634490</wp:posOffset>
                </wp:positionH>
                <wp:positionV relativeFrom="paragraph">
                  <wp:posOffset>209550</wp:posOffset>
                </wp:positionV>
                <wp:extent cx="1798320" cy="0"/>
                <wp:effectExtent l="15240" t="6985" r="15240" b="12065"/>
                <wp:wrapNone/>
                <wp:docPr id="197018847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8320" cy="0"/>
                        </a:xfrm>
                        <a:prstGeom prst="line">
                          <a:avLst/>
                        </a:prstGeom>
                        <a:noFill/>
                        <a:ln w="131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05B08" id="Straight Connector 3"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8.7pt,16.5pt" to="270.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" strokeweight=".36494mm">
                <w10:wrap anchorx="page"/>
              </v:line>
            </w:pict>
          </mc:Fallback>
        </mc:AlternateContent>
      </w:r>
      <w:r w:rsidRPr="0023155F">
        <w:rPr>
          <w:rFonts w:eastAsia="Times New Roman"/>
          <w:b/>
          <w:bCs/>
          <w:sz w:val="22"/>
          <w:u w:val="thick" w:color="000000"/>
          <w:lang w:bidi="en-US"/>
        </w:rPr>
        <w:t>Question 2</w:t>
      </w:r>
      <w:r w:rsidRPr="0023155F">
        <w:rPr>
          <w:rFonts w:eastAsia="Times New Roman"/>
          <w:b/>
          <w:bCs/>
          <w:sz w:val="22"/>
          <w:u w:color="000000"/>
          <w:lang w:bidi="en-US"/>
        </w:rPr>
        <w:t>:</w:t>
      </w:r>
      <w:r w:rsidRPr="0023155F">
        <w:rPr>
          <w:rFonts w:eastAsia="Times New Roman"/>
          <w:b/>
          <w:bCs/>
          <w:sz w:val="22"/>
          <w:u w:color="000000"/>
          <w:lang w:bidi="en-US"/>
        </w:rPr>
        <w:tab/>
        <w:t>Clearing Participant</w:t>
      </w:r>
      <w:r w:rsidRPr="0023155F">
        <w:rPr>
          <w:rFonts w:eastAsia="Times New Roman"/>
          <w:b/>
          <w:bCs/>
          <w:spacing w:val="-1"/>
          <w:sz w:val="22"/>
          <w:u w:color="000000"/>
          <w:lang w:bidi="en-US"/>
        </w:rPr>
        <w:t xml:space="preserve"> </w:t>
      </w:r>
      <w:r w:rsidRPr="0023155F">
        <w:rPr>
          <w:rFonts w:eastAsia="Times New Roman"/>
          <w:b/>
          <w:bCs/>
          <w:sz w:val="22"/>
          <w:u w:color="000000"/>
          <w:lang w:bidi="en-US"/>
        </w:rPr>
        <w:t>Affiliate</w:t>
      </w:r>
      <w:r w:rsidR="008B0221">
        <w:rPr>
          <w:rFonts w:eastAsia="Times New Roman"/>
          <w:b/>
          <w:bCs/>
          <w:sz w:val="22"/>
          <w:u w:color="000000"/>
          <w:lang w:bidi="en-US"/>
        </w:rPr>
        <w:t xml:space="preserve"> </w:t>
      </w:r>
      <w:r w:rsidR="007A03D3" w:rsidRPr="00354BEF">
        <w:rPr>
          <w:rFonts w:eastAsia="Times New Roman"/>
          <w:bCs/>
          <w:i/>
          <w:iCs/>
          <w:color w:val="0070C0"/>
          <w:sz w:val="22"/>
          <w:u w:val="single"/>
          <w:lang w:bidi="en-US"/>
        </w:rPr>
        <w:t xml:space="preserve">(select </w:t>
      </w:r>
      <w:r w:rsidR="007A03D3">
        <w:rPr>
          <w:rFonts w:eastAsia="Times New Roman"/>
          <w:bCs/>
          <w:i/>
          <w:iCs/>
          <w:color w:val="0070C0"/>
          <w:sz w:val="22"/>
          <w:u w:val="single"/>
          <w:lang w:bidi="en-US"/>
        </w:rPr>
        <w:t>if applicable</w:t>
      </w:r>
      <w:r w:rsidR="005B1E15">
        <w:rPr>
          <w:rFonts w:eastAsia="Times New Roman"/>
          <w:bCs/>
          <w:i/>
          <w:iCs/>
          <w:color w:val="0070C0"/>
          <w:sz w:val="22"/>
          <w:u w:val="single"/>
          <w:lang w:bidi="en-US"/>
        </w:rPr>
        <w:t xml:space="preserve"> and only if you have </w:t>
      </w:r>
      <w:r w:rsidR="005B1E15" w:rsidRPr="00F365AF">
        <w:rPr>
          <w:rFonts w:eastAsia="Times New Roman"/>
          <w:b/>
          <w:i/>
          <w:iCs/>
          <w:color w:val="0070C0"/>
          <w:sz w:val="22"/>
          <w:u w:val="single"/>
          <w:lang w:bidi="en-US"/>
        </w:rPr>
        <w:t>not</w:t>
      </w:r>
      <w:r w:rsidR="005B1E15">
        <w:rPr>
          <w:rFonts w:eastAsia="Times New Roman"/>
          <w:bCs/>
          <w:i/>
          <w:iCs/>
          <w:color w:val="0070C0"/>
          <w:sz w:val="22"/>
          <w:u w:val="single"/>
          <w:lang w:bidi="en-US"/>
        </w:rPr>
        <w:t xml:space="preserve"> checked the box under Question 1 above</w:t>
      </w:r>
      <w:r w:rsidR="007A03D3">
        <w:rPr>
          <w:rFonts w:eastAsia="Times New Roman"/>
          <w:bCs/>
          <w:i/>
          <w:iCs/>
          <w:color w:val="0070C0"/>
          <w:sz w:val="22"/>
          <w:u w:val="single"/>
          <w:lang w:bidi="en-US"/>
        </w:rPr>
        <w:t>)</w:t>
      </w:r>
    </w:p>
    <w:p w14:paraId="41B1CA50" w14:textId="77777777" w:rsidR="0023155F" w:rsidRPr="0023155F" w:rsidRDefault="0023155F" w:rsidP="0023155F">
      <w:pPr>
        <w:widowControl w:val="0"/>
        <w:autoSpaceDE w:val="0"/>
        <w:autoSpaceDN w:val="0"/>
        <w:spacing w:before="7" w:after="0" w:line="240" w:lineRule="auto"/>
        <w:rPr>
          <w:rFonts w:eastAsia="Times New Roman"/>
          <w:sz w:val="13"/>
          <w:lang w:bidi="en-US"/>
        </w:rPr>
      </w:pPr>
    </w:p>
    <w:p w14:paraId="2D51683C" w14:textId="654B0297" w:rsidR="00467162" w:rsidRDefault="00467162" w:rsidP="00467162">
      <w:pPr>
        <w:widowControl w:val="0"/>
        <w:autoSpaceDE w:val="0"/>
        <w:autoSpaceDN w:val="0"/>
        <w:spacing w:before="91" w:after="0" w:line="475" w:lineRule="auto"/>
        <w:ind w:left="843" w:right="4320"/>
        <w:rPr>
          <w:rFonts w:eastAsia="Times New Roman"/>
          <w:sz w:val="22"/>
          <w:lang w:bidi="en-US"/>
        </w:rPr>
      </w:pPr>
      <w:r w:rsidRPr="007D4E7F">
        <w:rPr>
          <w:sz w:val="22"/>
        </w:rPr>
        <w:fldChar w:fldCharType="begin">
          <w:ffData>
            <w:name w:val="Check1"/>
            <w:enabled/>
            <w:calcOnExit w:val="0"/>
            <w:checkBox>
              <w:sizeAuto/>
              <w:default w:val="0"/>
            </w:checkBox>
          </w:ffData>
        </w:fldChar>
      </w:r>
      <w:r w:rsidRPr="007D4E7F">
        <w:rPr>
          <w:sz w:val="22"/>
        </w:rPr>
        <w:instrText xml:space="preserve"> FORMCHECKBOX </w:instrText>
      </w:r>
      <w:r w:rsidRPr="007D4E7F">
        <w:rPr>
          <w:sz w:val="22"/>
        </w:rPr>
      </w:r>
      <w:r w:rsidRPr="007D4E7F">
        <w:rPr>
          <w:sz w:val="22"/>
        </w:rPr>
        <w:fldChar w:fldCharType="separate"/>
      </w:r>
      <w:r w:rsidRPr="007D4E7F">
        <w:rPr>
          <w:sz w:val="22"/>
        </w:rPr>
        <w:fldChar w:fldCharType="end"/>
      </w:r>
      <w:r w:rsidRPr="007D4E7F">
        <w:rPr>
          <w:sz w:val="22"/>
        </w:rPr>
        <w:t xml:space="preserve"> </w:t>
      </w:r>
      <w:r>
        <w:rPr>
          <w:rFonts w:eastAsia="Times New Roman"/>
          <w:sz w:val="22"/>
          <w:lang w:bidi="en-US"/>
        </w:rPr>
        <w:t>Named Person is</w:t>
      </w:r>
      <w:r w:rsidR="0023155F" w:rsidRPr="0023155F">
        <w:rPr>
          <w:rFonts w:eastAsia="Times New Roman"/>
          <w:sz w:val="22"/>
          <w:lang w:bidi="en-US"/>
        </w:rPr>
        <w:t xml:space="preserve"> a Clearing Participant Affiliate </w:t>
      </w:r>
    </w:p>
    <w:p w14:paraId="2F372D27" w14:textId="2C28730A" w:rsidR="0023155F" w:rsidRPr="0023155F" w:rsidRDefault="0023155F" w:rsidP="0023155F">
      <w:pPr>
        <w:widowControl w:val="0"/>
        <w:autoSpaceDE w:val="0"/>
        <w:autoSpaceDN w:val="0"/>
        <w:spacing w:after="0" w:line="251" w:lineRule="exact"/>
        <w:ind w:left="134"/>
        <w:outlineLvl w:val="0"/>
        <w:rPr>
          <w:rFonts w:eastAsia="Times New Roman"/>
          <w:b/>
          <w:bCs/>
          <w:sz w:val="22"/>
          <w:u w:color="000000"/>
          <w:lang w:bidi="en-US"/>
        </w:rPr>
      </w:pPr>
      <w:r w:rsidRPr="0023155F">
        <w:rPr>
          <w:rFonts w:eastAsia="Times New Roman"/>
          <w:b/>
          <w:bCs/>
          <w:sz w:val="22"/>
          <w:u w:val="thick" w:color="000000"/>
          <w:lang w:bidi="en-US"/>
        </w:rPr>
        <w:t>Question 3:</w:t>
      </w:r>
      <w:r w:rsidRPr="0023155F">
        <w:rPr>
          <w:rFonts w:eastAsia="Times New Roman"/>
          <w:b/>
          <w:bCs/>
          <w:sz w:val="22"/>
          <w:u w:color="000000"/>
          <w:lang w:bidi="en-US"/>
        </w:rPr>
        <w:t xml:space="preserve"> </w:t>
      </w:r>
      <w:r w:rsidRPr="0023155F">
        <w:rPr>
          <w:rFonts w:eastAsia="Times New Roman"/>
          <w:b/>
          <w:bCs/>
          <w:sz w:val="22"/>
          <w:u w:val="thick" w:color="000000"/>
          <w:lang w:bidi="en-US"/>
        </w:rPr>
        <w:t>Large Notional Counterparty</w:t>
      </w:r>
      <w:r w:rsidR="006538D8">
        <w:rPr>
          <w:rFonts w:eastAsia="Times New Roman"/>
          <w:b/>
          <w:bCs/>
          <w:sz w:val="22"/>
          <w:u w:val="thick" w:color="000000"/>
          <w:lang w:bidi="en-US"/>
        </w:rPr>
        <w:t xml:space="preserve"> </w:t>
      </w:r>
      <w:r w:rsidR="006538D8" w:rsidRPr="00354BEF">
        <w:rPr>
          <w:rFonts w:eastAsia="Times New Roman"/>
          <w:bCs/>
          <w:i/>
          <w:iCs/>
          <w:color w:val="0070C0"/>
          <w:sz w:val="22"/>
          <w:u w:val="single"/>
          <w:lang w:bidi="en-US"/>
        </w:rPr>
        <w:t xml:space="preserve">(select </w:t>
      </w:r>
      <w:r w:rsidR="006538D8">
        <w:rPr>
          <w:rFonts w:eastAsia="Times New Roman"/>
          <w:bCs/>
          <w:i/>
          <w:iCs/>
          <w:color w:val="0070C0"/>
          <w:sz w:val="22"/>
          <w:u w:val="single"/>
          <w:lang w:bidi="en-US"/>
        </w:rPr>
        <w:t>if applicable)</w:t>
      </w:r>
    </w:p>
    <w:p w14:paraId="475E877F" w14:textId="77777777" w:rsidR="0023155F" w:rsidRPr="0023155F" w:rsidRDefault="0023155F" w:rsidP="0023155F">
      <w:pPr>
        <w:widowControl w:val="0"/>
        <w:autoSpaceDE w:val="0"/>
        <w:autoSpaceDN w:val="0"/>
        <w:spacing w:before="9" w:after="0" w:line="240" w:lineRule="auto"/>
        <w:rPr>
          <w:rFonts w:eastAsia="Times New Roman"/>
          <w:sz w:val="20"/>
          <w:lang w:bidi="en-US"/>
        </w:rPr>
      </w:pPr>
    </w:p>
    <w:p w14:paraId="1080E9C2" w14:textId="74018657" w:rsidR="0023155F" w:rsidRPr="0023155F" w:rsidRDefault="00656DA6" w:rsidP="0023155F">
      <w:pPr>
        <w:widowControl w:val="0"/>
        <w:autoSpaceDE w:val="0"/>
        <w:autoSpaceDN w:val="0"/>
        <w:spacing w:after="0" w:line="240" w:lineRule="auto"/>
        <w:ind w:left="843"/>
        <w:rPr>
          <w:rFonts w:eastAsia="Times New Roman"/>
          <w:sz w:val="22"/>
          <w:lang w:bidi="en-US"/>
        </w:rPr>
      </w:pPr>
      <w:r w:rsidRPr="007D4E7F">
        <w:rPr>
          <w:sz w:val="22"/>
        </w:rPr>
        <w:fldChar w:fldCharType="begin">
          <w:ffData>
            <w:name w:val="Check1"/>
            <w:enabled/>
            <w:calcOnExit w:val="0"/>
            <w:checkBox>
              <w:sizeAuto/>
              <w:default w:val="0"/>
            </w:checkBox>
          </w:ffData>
        </w:fldChar>
      </w:r>
      <w:r w:rsidRPr="007D4E7F">
        <w:rPr>
          <w:sz w:val="22"/>
        </w:rPr>
        <w:instrText xml:space="preserve"> FORMCHECKBOX </w:instrText>
      </w:r>
      <w:r w:rsidRPr="007D4E7F">
        <w:rPr>
          <w:sz w:val="22"/>
        </w:rPr>
      </w:r>
      <w:r w:rsidRPr="007D4E7F">
        <w:rPr>
          <w:sz w:val="22"/>
        </w:rPr>
        <w:fldChar w:fldCharType="separate"/>
      </w:r>
      <w:r w:rsidRPr="007D4E7F">
        <w:rPr>
          <w:sz w:val="22"/>
        </w:rPr>
        <w:fldChar w:fldCharType="end"/>
      </w:r>
      <w:r w:rsidRPr="007D4E7F">
        <w:rPr>
          <w:sz w:val="22"/>
        </w:rPr>
        <w:t xml:space="preserve"> </w:t>
      </w:r>
      <w:r>
        <w:rPr>
          <w:rFonts w:eastAsia="Times New Roman"/>
          <w:sz w:val="22"/>
          <w:lang w:bidi="en-US"/>
        </w:rPr>
        <w:t>Named Person is</w:t>
      </w:r>
      <w:r w:rsidR="0023155F" w:rsidRPr="0023155F">
        <w:rPr>
          <w:rFonts w:eastAsia="Times New Roman"/>
          <w:sz w:val="22"/>
          <w:lang w:bidi="en-US"/>
        </w:rPr>
        <w:t xml:space="preserve"> a Large Notional Counterparty</w:t>
      </w:r>
    </w:p>
    <w:p w14:paraId="325B0605" w14:textId="77777777" w:rsidR="0023155F" w:rsidRPr="0023155F" w:rsidRDefault="0023155F" w:rsidP="0023155F">
      <w:pPr>
        <w:widowControl w:val="0"/>
        <w:autoSpaceDE w:val="0"/>
        <w:autoSpaceDN w:val="0"/>
        <w:spacing w:before="6" w:after="0" w:line="240" w:lineRule="auto"/>
        <w:rPr>
          <w:rFonts w:eastAsia="Times New Roman"/>
          <w:sz w:val="13"/>
          <w:lang w:bidi="en-US"/>
        </w:rPr>
      </w:pPr>
    </w:p>
    <w:p w14:paraId="6461B541" w14:textId="00B7E9D7" w:rsidR="00BE68DF" w:rsidRPr="00BE68DF" w:rsidRDefault="00BE68DF" w:rsidP="00BE68DF">
      <w:pPr>
        <w:spacing w:after="0" w:line="240" w:lineRule="auto"/>
        <w:ind w:right="187"/>
        <w:rPr>
          <w:bCs/>
          <w:sz w:val="22"/>
        </w:rPr>
      </w:pPr>
    </w:p>
    <w:p w14:paraId="2B7C9372" w14:textId="77777777" w:rsidR="001924CE" w:rsidRPr="007D4E7F" w:rsidRDefault="001924CE" w:rsidP="0068255C">
      <w:pPr>
        <w:pStyle w:val="ListParagraph"/>
        <w:spacing w:line="240" w:lineRule="auto"/>
        <w:ind w:right="187"/>
        <w:jc w:val="both"/>
      </w:pPr>
    </w:p>
    <w:p w14:paraId="65314BFA" w14:textId="77777777" w:rsidR="001924CE" w:rsidRPr="007D4E7F" w:rsidRDefault="001924CE" w:rsidP="00902F85">
      <w:pPr>
        <w:keepNext/>
        <w:spacing w:line="240" w:lineRule="auto"/>
        <w:ind w:left="720" w:right="187" w:hanging="720"/>
        <w:jc w:val="both"/>
        <w:sectPr w:rsidR="001924CE" w:rsidRPr="007D4E7F" w:rsidSect="00A01F65">
          <w:footerReference w:type="default" r:id="rId14"/>
          <w:footerReference w:type="first" r:id="rId15"/>
          <w:pgSz w:w="12240" w:h="15840" w:code="1"/>
          <w:pgMar w:top="720" w:right="720" w:bottom="720" w:left="720" w:header="706" w:footer="706" w:gutter="0"/>
          <w:cols w:space="720"/>
          <w:titlePg/>
          <w:docGrid w:linePitch="360"/>
        </w:sectPr>
      </w:pPr>
    </w:p>
    <w:p w14:paraId="2F3CA308" w14:textId="77777777" w:rsidR="001924CE" w:rsidRPr="007D4E7F" w:rsidRDefault="001924CE" w:rsidP="00902F85">
      <w:pPr>
        <w:keepNext/>
        <w:spacing w:line="240" w:lineRule="auto"/>
        <w:ind w:left="720" w:right="187" w:hanging="720"/>
        <w:jc w:val="both"/>
      </w:pPr>
    </w:p>
    <w:p w14:paraId="44472699" w14:textId="77777777" w:rsidR="001924CE" w:rsidRPr="007D4E7F" w:rsidRDefault="001924CE" w:rsidP="00B97144">
      <w:pPr>
        <w:spacing w:after="0" w:line="240" w:lineRule="auto"/>
        <w:jc w:val="center"/>
        <w:rPr>
          <w:rFonts w:eastAsia="SimSun"/>
          <w:b/>
          <w:sz w:val="22"/>
          <w:u w:val="single"/>
        </w:rPr>
      </w:pPr>
      <w:r w:rsidRPr="007D4E7F">
        <w:rPr>
          <w:rFonts w:eastAsia="SimSun"/>
          <w:b/>
          <w:sz w:val="22"/>
        </w:rPr>
        <w:t>Appendix</w:t>
      </w:r>
      <w:r w:rsidRPr="007D4E7F">
        <w:rPr>
          <w:rFonts w:eastAsia="SimSun"/>
          <w:b/>
          <w:sz w:val="22"/>
        </w:rPr>
        <w:br/>
      </w:r>
      <w:r w:rsidRPr="007D4E7F">
        <w:rPr>
          <w:rFonts w:eastAsia="SimSun"/>
          <w:b/>
          <w:sz w:val="22"/>
          <w:u w:val="single"/>
        </w:rPr>
        <w:br/>
        <w:t>Definitions</w:t>
      </w:r>
    </w:p>
    <w:p w14:paraId="78A09A5D" w14:textId="77777777" w:rsidR="001924CE" w:rsidRPr="00842267" w:rsidRDefault="001924CE" w:rsidP="00842267">
      <w:pPr>
        <w:pStyle w:val="BodyText"/>
        <w:spacing w:before="100" w:beforeAutospacing="1" w:after="120" w:line="240" w:lineRule="auto"/>
        <w:ind w:right="187" w:firstLine="0"/>
        <w:jc w:val="both"/>
        <w:rPr>
          <w:b/>
          <w:sz w:val="22"/>
          <w:lang w:val="en-CA"/>
        </w:rPr>
      </w:pPr>
      <w:r w:rsidRPr="00842267">
        <w:rPr>
          <w:bCs/>
          <w:sz w:val="22"/>
        </w:rPr>
        <w:t>“</w:t>
      </w:r>
      <w:r w:rsidRPr="00842267">
        <w:rPr>
          <w:b/>
          <w:sz w:val="22"/>
        </w:rPr>
        <w:t>Additional Requirements</w:t>
      </w:r>
      <w:r w:rsidRPr="00842267">
        <w:rPr>
          <w:bCs/>
          <w:sz w:val="22"/>
        </w:rPr>
        <w:t>”</w:t>
      </w:r>
      <w:r w:rsidRPr="00842267">
        <w:rPr>
          <w:b/>
          <w:sz w:val="22"/>
        </w:rPr>
        <w:t xml:space="preserve"> </w:t>
      </w:r>
      <w:r w:rsidRPr="00842267">
        <w:rPr>
          <w:bCs/>
          <w:sz w:val="22"/>
        </w:rPr>
        <w:t>means all the obligations under the following sections of the Business Conduct Rule: Section 14 [</w:t>
      </w:r>
      <w:r w:rsidRPr="00842267">
        <w:rPr>
          <w:bCs/>
          <w:i/>
          <w:iCs/>
          <w:sz w:val="22"/>
        </w:rPr>
        <w:t>Derivatives-party-specific needs and objectives</w:t>
      </w:r>
      <w:r w:rsidRPr="00842267">
        <w:rPr>
          <w:bCs/>
          <w:sz w:val="22"/>
        </w:rPr>
        <w:t>], Section 15 [</w:t>
      </w:r>
      <w:r w:rsidRPr="00842267">
        <w:rPr>
          <w:bCs/>
          <w:i/>
          <w:iCs/>
          <w:sz w:val="22"/>
        </w:rPr>
        <w:t>Suitability</w:t>
      </w:r>
      <w:r w:rsidRPr="00842267">
        <w:rPr>
          <w:bCs/>
          <w:sz w:val="22"/>
        </w:rPr>
        <w:t>], Section 16 [</w:t>
      </w:r>
      <w:r w:rsidRPr="00842267">
        <w:rPr>
          <w:bCs/>
          <w:i/>
          <w:iCs/>
          <w:sz w:val="22"/>
        </w:rPr>
        <w:t>Permitted referral arrangements</w:t>
      </w:r>
      <w:r w:rsidRPr="00842267">
        <w:rPr>
          <w:bCs/>
          <w:sz w:val="22"/>
        </w:rPr>
        <w:t>], Section 17 [</w:t>
      </w:r>
      <w:r w:rsidRPr="00842267">
        <w:rPr>
          <w:bCs/>
          <w:i/>
          <w:iCs/>
          <w:sz w:val="22"/>
        </w:rPr>
        <w:t>Verifying the qualifications of the person or company receiving the referral</w:t>
      </w:r>
      <w:r w:rsidRPr="00842267">
        <w:rPr>
          <w:bCs/>
          <w:sz w:val="22"/>
        </w:rPr>
        <w:t>], Section 18 [</w:t>
      </w:r>
      <w:r w:rsidRPr="00842267">
        <w:rPr>
          <w:bCs/>
          <w:i/>
          <w:sz w:val="22"/>
        </w:rPr>
        <w:t>Disclosing referral arrangements to a derivatives party</w:t>
      </w:r>
      <w:r w:rsidRPr="00842267">
        <w:rPr>
          <w:bCs/>
          <w:sz w:val="22"/>
        </w:rPr>
        <w:t>], Section 19 [</w:t>
      </w:r>
      <w:r w:rsidRPr="00842267">
        <w:rPr>
          <w:bCs/>
          <w:i/>
          <w:iCs/>
          <w:sz w:val="22"/>
        </w:rPr>
        <w:t>Relationship disclosure information</w:t>
      </w:r>
      <w:r w:rsidRPr="00842267">
        <w:rPr>
          <w:bCs/>
          <w:sz w:val="22"/>
        </w:rPr>
        <w:t>], Section 20 [</w:t>
      </w:r>
      <w:r w:rsidRPr="00842267">
        <w:rPr>
          <w:bCs/>
          <w:i/>
          <w:iCs/>
          <w:sz w:val="22"/>
        </w:rPr>
        <w:t>Pre-transaction disclosure</w:t>
      </w:r>
      <w:r w:rsidRPr="00842267">
        <w:rPr>
          <w:bCs/>
          <w:sz w:val="22"/>
        </w:rPr>
        <w:t>], Section 21 [</w:t>
      </w:r>
      <w:r w:rsidRPr="00842267">
        <w:rPr>
          <w:bCs/>
          <w:i/>
          <w:iCs/>
          <w:sz w:val="22"/>
        </w:rPr>
        <w:t>Valuation reporting</w:t>
      </w:r>
      <w:r w:rsidRPr="00842267">
        <w:rPr>
          <w:bCs/>
          <w:sz w:val="22"/>
        </w:rPr>
        <w:t>], Section 22 [</w:t>
      </w:r>
      <w:r w:rsidRPr="00842267">
        <w:rPr>
          <w:bCs/>
          <w:i/>
          <w:iCs/>
          <w:sz w:val="22"/>
        </w:rPr>
        <w:t>Notice to derivatives parties by non-resident derivatives dealers</w:t>
      </w:r>
      <w:r w:rsidRPr="00842267">
        <w:rPr>
          <w:bCs/>
          <w:sz w:val="22"/>
        </w:rPr>
        <w:t>], Section 26 [</w:t>
      </w:r>
      <w:r w:rsidRPr="00842267">
        <w:rPr>
          <w:bCs/>
          <w:i/>
          <w:iCs/>
          <w:sz w:val="22"/>
        </w:rPr>
        <w:t>Holding initial margin</w:t>
      </w:r>
      <w:r w:rsidRPr="00842267">
        <w:rPr>
          <w:bCs/>
          <w:sz w:val="22"/>
        </w:rPr>
        <w:t>], Section 27 [</w:t>
      </w:r>
      <w:r w:rsidRPr="00842267">
        <w:rPr>
          <w:bCs/>
          <w:i/>
          <w:iCs/>
          <w:sz w:val="22"/>
        </w:rPr>
        <w:t>Investment or use of initial margin</w:t>
      </w:r>
      <w:r w:rsidRPr="00842267">
        <w:rPr>
          <w:bCs/>
          <w:sz w:val="22"/>
        </w:rPr>
        <w:t>] and Section 29 [</w:t>
      </w:r>
      <w:r w:rsidRPr="00842267">
        <w:rPr>
          <w:bCs/>
          <w:i/>
          <w:iCs/>
          <w:sz w:val="22"/>
        </w:rPr>
        <w:t>Derivatives party statements</w:t>
      </w:r>
      <w:r w:rsidRPr="00842267">
        <w:rPr>
          <w:bCs/>
          <w:sz w:val="22"/>
        </w:rPr>
        <w:t>].</w:t>
      </w:r>
    </w:p>
    <w:p w14:paraId="444ED95F" w14:textId="77777777" w:rsidR="001924CE" w:rsidRPr="00842267" w:rsidRDefault="001924CE" w:rsidP="00842267">
      <w:pPr>
        <w:pStyle w:val="BodyText"/>
        <w:spacing w:before="100" w:beforeAutospacing="1" w:after="120" w:line="240" w:lineRule="auto"/>
        <w:ind w:right="187" w:firstLine="0"/>
        <w:jc w:val="both"/>
        <w:rPr>
          <w:b/>
          <w:sz w:val="22"/>
          <w:lang w:val="en-CA"/>
        </w:rPr>
      </w:pPr>
      <w:r w:rsidRPr="00842267">
        <w:rPr>
          <w:bCs/>
          <w:sz w:val="22"/>
          <w:lang w:val="en-CA"/>
        </w:rPr>
        <w:t>“</w:t>
      </w:r>
      <w:r w:rsidRPr="00842267">
        <w:rPr>
          <w:b/>
          <w:sz w:val="22"/>
          <w:lang w:val="en-CA"/>
        </w:rPr>
        <w:t>adviser</w:t>
      </w:r>
      <w:r w:rsidRPr="00842267">
        <w:rPr>
          <w:bCs/>
          <w:sz w:val="22"/>
          <w:lang w:val="en-CA"/>
        </w:rPr>
        <w:t>”</w:t>
      </w:r>
      <w:r w:rsidRPr="00842267">
        <w:rPr>
          <w:b/>
          <w:sz w:val="22"/>
          <w:lang w:val="en-CA"/>
        </w:rPr>
        <w:t xml:space="preserve"> </w:t>
      </w:r>
      <w:r w:rsidRPr="00842267">
        <w:rPr>
          <w:bCs/>
          <w:sz w:val="22"/>
          <w:lang w:val="en-CA"/>
        </w:rPr>
        <w:t xml:space="preserve">means an adviser as defined in the securities or derivatives legislation, rules or regulations of a relevant Canadian jurisdiction and, for purposes of the Business Conduct Rule and this letter, includes an “adviser” as defined in </w:t>
      </w:r>
      <w:r w:rsidRPr="00842267">
        <w:rPr>
          <w:bCs/>
          <w:i/>
          <w:iCs/>
          <w:sz w:val="22"/>
          <w:lang w:val="en-CA"/>
        </w:rPr>
        <w:t>The Commodity Futures Act</w:t>
      </w:r>
      <w:r w:rsidRPr="00842267">
        <w:rPr>
          <w:bCs/>
          <w:sz w:val="22"/>
          <w:lang w:val="en-CA"/>
        </w:rPr>
        <w:t xml:space="preserve"> (Manitoba), the </w:t>
      </w:r>
      <w:r w:rsidRPr="00842267">
        <w:rPr>
          <w:bCs/>
          <w:i/>
          <w:iCs/>
          <w:sz w:val="22"/>
          <w:lang w:val="en-CA"/>
        </w:rPr>
        <w:t>Commodity Futures Act</w:t>
      </w:r>
      <w:r w:rsidRPr="00842267">
        <w:rPr>
          <w:bCs/>
          <w:sz w:val="22"/>
          <w:lang w:val="en-CA"/>
        </w:rPr>
        <w:t xml:space="preserve"> (Ontario) and the </w:t>
      </w:r>
      <w:r w:rsidRPr="00842267">
        <w:rPr>
          <w:bCs/>
          <w:i/>
          <w:iCs/>
          <w:sz w:val="22"/>
          <w:lang w:val="en-CA"/>
        </w:rPr>
        <w:t>Securities Act</w:t>
      </w:r>
      <w:r w:rsidRPr="00842267">
        <w:rPr>
          <w:bCs/>
          <w:sz w:val="22"/>
          <w:lang w:val="en-CA"/>
        </w:rPr>
        <w:t xml:space="preserve"> (Québec).</w:t>
      </w:r>
      <w:r w:rsidRPr="00842267">
        <w:rPr>
          <w:rStyle w:val="FootnoteReference"/>
          <w:bCs/>
          <w:sz w:val="22"/>
          <w:lang w:val="en-CA"/>
        </w:rPr>
        <w:footnoteReference w:id="12"/>
      </w:r>
    </w:p>
    <w:p w14:paraId="46C07598" w14:textId="509C52F9" w:rsidR="00962535" w:rsidRPr="00842267" w:rsidRDefault="00962535" w:rsidP="00842267">
      <w:pPr>
        <w:spacing w:after="0" w:line="240" w:lineRule="auto"/>
        <w:ind w:right="187"/>
        <w:jc w:val="both"/>
        <w:rPr>
          <w:bCs/>
          <w:sz w:val="22"/>
          <w:lang w:val="fr-FR"/>
        </w:rPr>
      </w:pPr>
      <w:r w:rsidRPr="00842267">
        <w:rPr>
          <w:bCs/>
          <w:sz w:val="22"/>
          <w:lang w:val="fr-FR"/>
        </w:rPr>
        <w:t>“</w:t>
      </w:r>
      <w:r w:rsidRPr="00842267">
        <w:rPr>
          <w:b/>
          <w:sz w:val="22"/>
          <w:lang w:val="fr-FR"/>
        </w:rPr>
        <w:t>AMF</w:t>
      </w:r>
      <w:r w:rsidRPr="00842267">
        <w:rPr>
          <w:bCs/>
          <w:sz w:val="22"/>
          <w:lang w:val="fr-FR"/>
        </w:rPr>
        <w:t xml:space="preserve">” </w:t>
      </w:r>
      <w:proofErr w:type="spellStart"/>
      <w:r w:rsidRPr="00842267">
        <w:rPr>
          <w:bCs/>
          <w:sz w:val="22"/>
          <w:lang w:val="fr-FR"/>
        </w:rPr>
        <w:t>means</w:t>
      </w:r>
      <w:proofErr w:type="spellEnd"/>
      <w:r w:rsidRPr="00842267">
        <w:rPr>
          <w:bCs/>
          <w:sz w:val="22"/>
          <w:lang w:val="fr-FR"/>
        </w:rPr>
        <w:t xml:space="preserve"> L</w:t>
      </w:r>
      <w:r w:rsidR="003F74EE">
        <w:rPr>
          <w:bCs/>
          <w:sz w:val="22"/>
          <w:lang w:val="fr-FR"/>
        </w:rPr>
        <w:t>’</w:t>
      </w:r>
      <w:r w:rsidRPr="00842267">
        <w:rPr>
          <w:bCs/>
          <w:sz w:val="22"/>
          <w:lang w:val="fr-FR"/>
        </w:rPr>
        <w:t>Autorité des marchés financiers.</w:t>
      </w:r>
    </w:p>
    <w:p w14:paraId="7BA7B62C" w14:textId="00AB8AFD" w:rsidR="00266740" w:rsidRPr="00842267" w:rsidRDefault="00266740" w:rsidP="006E1E40">
      <w:pPr>
        <w:pStyle w:val="BodyText"/>
        <w:spacing w:before="100" w:beforeAutospacing="1" w:after="100" w:afterAutospacing="1" w:line="240" w:lineRule="auto"/>
        <w:ind w:right="187" w:firstLine="0"/>
        <w:jc w:val="both"/>
        <w:rPr>
          <w:bCs/>
          <w:sz w:val="22"/>
          <w:lang w:val="en-CA"/>
        </w:rPr>
      </w:pPr>
      <w:r w:rsidRPr="00842267">
        <w:rPr>
          <w:bCs/>
          <w:sz w:val="22"/>
          <w:lang w:val="en-CA"/>
        </w:rPr>
        <w:t>“</w:t>
      </w:r>
      <w:r w:rsidRPr="00842267">
        <w:rPr>
          <w:b/>
          <w:sz w:val="22"/>
          <w:lang w:val="en-CA"/>
        </w:rPr>
        <w:t>AMF AANA</w:t>
      </w:r>
      <w:r w:rsidRPr="00842267">
        <w:rPr>
          <w:bCs/>
          <w:sz w:val="22"/>
          <w:lang w:val="en-CA"/>
        </w:rPr>
        <w:t>” means an amount in CAD equal to the aggregate month-end average notional amount of outstanding AMF NCC Derivatives for March, April and May of a given year for an AMF AANA Group, excluding derivatives traded between entities of the same AMF AANA Group.</w:t>
      </w:r>
    </w:p>
    <w:p w14:paraId="7B9BD83C" w14:textId="5B0576B4" w:rsidR="00C65A33" w:rsidRPr="00842267" w:rsidRDefault="00C65A33" w:rsidP="00842267">
      <w:pPr>
        <w:pStyle w:val="BodyText"/>
        <w:spacing w:before="100" w:beforeAutospacing="1" w:after="100" w:afterAutospacing="1" w:line="240" w:lineRule="auto"/>
        <w:ind w:right="187" w:firstLine="0"/>
        <w:jc w:val="both"/>
        <w:rPr>
          <w:bCs/>
          <w:sz w:val="22"/>
          <w:lang w:val="en-CA"/>
        </w:rPr>
      </w:pPr>
      <w:r w:rsidRPr="00842267">
        <w:rPr>
          <w:bCs/>
          <w:sz w:val="22"/>
          <w:lang w:val="en-CA"/>
        </w:rPr>
        <w:t>“</w:t>
      </w:r>
      <w:r w:rsidRPr="00842267">
        <w:rPr>
          <w:b/>
          <w:sz w:val="22"/>
          <w:lang w:val="en-CA"/>
        </w:rPr>
        <w:t>AMF AANA Group</w:t>
      </w:r>
      <w:r w:rsidRPr="00842267">
        <w:rPr>
          <w:bCs/>
          <w:sz w:val="22"/>
          <w:lang w:val="en-CA"/>
        </w:rPr>
        <w:t xml:space="preserve">” means </w:t>
      </w:r>
      <w:r w:rsidR="00786193" w:rsidRPr="00842267">
        <w:rPr>
          <w:bCs/>
          <w:sz w:val="22"/>
          <w:lang w:val="en-CA"/>
        </w:rPr>
        <w:t>a group of entities for which</w:t>
      </w:r>
      <w:r w:rsidR="00E31A3A" w:rsidRPr="00842267">
        <w:rPr>
          <w:bCs/>
          <w:sz w:val="22"/>
          <w:lang w:val="en-CA"/>
        </w:rPr>
        <w:t xml:space="preserve">, </w:t>
      </w:r>
      <w:r w:rsidR="00786193" w:rsidRPr="00842267">
        <w:rPr>
          <w:bCs/>
          <w:sz w:val="22"/>
          <w:lang w:val="en-CA"/>
        </w:rPr>
        <w:t>with respect to an entity (the “first entity”) in such group and another entity (the “second entity”) in such group</w:t>
      </w:r>
      <w:r w:rsidR="00E31A3A" w:rsidRPr="00842267">
        <w:rPr>
          <w:bCs/>
          <w:sz w:val="22"/>
          <w:lang w:val="en-CA"/>
        </w:rPr>
        <w:t>, any of the following apply</w:t>
      </w:r>
      <w:r w:rsidR="00786193" w:rsidRPr="00842267">
        <w:rPr>
          <w:bCs/>
          <w:sz w:val="22"/>
          <w:lang w:val="en-CA"/>
        </w:rPr>
        <w:t>:</w:t>
      </w:r>
    </w:p>
    <w:p w14:paraId="74E0053B" w14:textId="67F0F758" w:rsidR="00786193" w:rsidRPr="00842267" w:rsidRDefault="00683959" w:rsidP="00842267">
      <w:pPr>
        <w:pStyle w:val="BodyText"/>
        <w:numPr>
          <w:ilvl w:val="0"/>
          <w:numId w:val="33"/>
        </w:numPr>
        <w:spacing w:before="100" w:beforeAutospacing="1" w:after="100" w:afterAutospacing="1" w:line="240" w:lineRule="auto"/>
        <w:ind w:right="187"/>
        <w:jc w:val="both"/>
        <w:rPr>
          <w:bCs/>
          <w:sz w:val="22"/>
          <w:lang w:val="en-CA"/>
        </w:rPr>
      </w:pPr>
      <w:r w:rsidRPr="00842267">
        <w:rPr>
          <w:bCs/>
          <w:sz w:val="22"/>
          <w:lang w:val="en-CA"/>
        </w:rPr>
        <w:t xml:space="preserve">the </w:t>
      </w:r>
      <w:r w:rsidRPr="00842267">
        <w:rPr>
          <w:bCs/>
          <w:sz w:val="22"/>
        </w:rPr>
        <w:t xml:space="preserve">first entity and the second entity are consolidated in consolidated financial statements prepared in accordance with </w:t>
      </w:r>
      <w:r w:rsidR="001B36DF" w:rsidRPr="001B36DF">
        <w:rPr>
          <w:bCs/>
          <w:sz w:val="22"/>
        </w:rPr>
        <w:t>International Financial Reporting Standards</w:t>
      </w:r>
      <w:r w:rsidR="001B36DF">
        <w:rPr>
          <w:bCs/>
          <w:sz w:val="22"/>
        </w:rPr>
        <w:t xml:space="preserve"> </w:t>
      </w:r>
      <w:r w:rsidR="009723BD">
        <w:rPr>
          <w:bCs/>
          <w:sz w:val="22"/>
        </w:rPr>
        <w:t>created by the International Accounting Standards Board</w:t>
      </w:r>
      <w:r w:rsidRPr="00842267">
        <w:rPr>
          <w:bCs/>
          <w:sz w:val="22"/>
        </w:rPr>
        <w:t xml:space="preserve"> or generally accepted accounting principles in the United States of America;</w:t>
      </w:r>
    </w:p>
    <w:p w14:paraId="38B4B86A" w14:textId="3ADE4A8B" w:rsidR="00683959" w:rsidRPr="00842267" w:rsidRDefault="00683959" w:rsidP="00842267">
      <w:pPr>
        <w:pStyle w:val="BodyText"/>
        <w:numPr>
          <w:ilvl w:val="0"/>
          <w:numId w:val="33"/>
        </w:numPr>
        <w:spacing w:before="100" w:beforeAutospacing="1" w:after="100" w:afterAutospacing="1" w:line="240" w:lineRule="auto"/>
        <w:ind w:right="187"/>
        <w:jc w:val="both"/>
        <w:rPr>
          <w:bCs/>
          <w:sz w:val="22"/>
          <w:lang w:val="en-CA"/>
        </w:rPr>
      </w:pPr>
      <w:proofErr w:type="gramStart"/>
      <w:r w:rsidRPr="00842267">
        <w:rPr>
          <w:bCs/>
          <w:sz w:val="22"/>
          <w:lang w:val="en-CA"/>
        </w:rPr>
        <w:t>all of</w:t>
      </w:r>
      <w:proofErr w:type="gramEnd"/>
      <w:r w:rsidRPr="00842267">
        <w:rPr>
          <w:bCs/>
          <w:sz w:val="22"/>
          <w:lang w:val="en-CA"/>
        </w:rPr>
        <w:t xml:space="preserve"> the following apply:</w:t>
      </w:r>
    </w:p>
    <w:p w14:paraId="1481D61C" w14:textId="242C7EA8" w:rsidR="00683959" w:rsidRPr="00842267" w:rsidRDefault="00683959" w:rsidP="00842267">
      <w:pPr>
        <w:pStyle w:val="BodyText"/>
        <w:numPr>
          <w:ilvl w:val="0"/>
          <w:numId w:val="34"/>
        </w:numPr>
        <w:spacing w:before="100" w:beforeAutospacing="1" w:after="100" w:afterAutospacing="1" w:line="240" w:lineRule="auto"/>
        <w:ind w:right="187"/>
        <w:jc w:val="both"/>
        <w:rPr>
          <w:bCs/>
          <w:sz w:val="22"/>
          <w:lang w:val="en-CA"/>
        </w:rPr>
      </w:pPr>
      <w:r w:rsidRPr="00842267">
        <w:rPr>
          <w:bCs/>
          <w:sz w:val="22"/>
        </w:rPr>
        <w:t>neither the first entity’s nor the second entity’s financial statements, nor the financial statements of another entity, were prepared in accordance with the principles or standards specified in the above subparagraph (a); and</w:t>
      </w:r>
    </w:p>
    <w:p w14:paraId="625F1C01" w14:textId="0B43E6E1" w:rsidR="00683959" w:rsidRPr="00842267" w:rsidRDefault="00683959" w:rsidP="00842267">
      <w:pPr>
        <w:pStyle w:val="BodyText"/>
        <w:numPr>
          <w:ilvl w:val="0"/>
          <w:numId w:val="34"/>
        </w:numPr>
        <w:spacing w:before="100" w:beforeAutospacing="1" w:after="100" w:afterAutospacing="1" w:line="240" w:lineRule="auto"/>
        <w:ind w:right="187"/>
        <w:jc w:val="both"/>
        <w:rPr>
          <w:bCs/>
          <w:sz w:val="22"/>
          <w:lang w:val="en-CA"/>
        </w:rPr>
      </w:pPr>
      <w:r w:rsidRPr="00842267">
        <w:rPr>
          <w:bCs/>
          <w:sz w:val="22"/>
        </w:rPr>
        <w:t>the first entity and the second entity would have been, at the relevant time, required to be consolidated in consolidated financial statements prepared by the first entity, the second entity or the other entity, if the consolidated financial statements were prepared in accordance with the principles or standards specified in the above subparagraph (a); or</w:t>
      </w:r>
    </w:p>
    <w:p w14:paraId="4C96E6AB" w14:textId="5396B262" w:rsidR="00683959" w:rsidRPr="00842267" w:rsidRDefault="00683959" w:rsidP="00842267">
      <w:pPr>
        <w:pStyle w:val="BodyText"/>
        <w:numPr>
          <w:ilvl w:val="0"/>
          <w:numId w:val="33"/>
        </w:numPr>
        <w:spacing w:before="100" w:beforeAutospacing="1" w:after="100" w:afterAutospacing="1" w:line="240" w:lineRule="auto"/>
        <w:ind w:right="187"/>
        <w:jc w:val="both"/>
        <w:rPr>
          <w:bCs/>
          <w:sz w:val="22"/>
          <w:lang w:val="en-CA"/>
        </w:rPr>
      </w:pPr>
      <w:r w:rsidRPr="00842267">
        <w:rPr>
          <w:bCs/>
          <w:sz w:val="22"/>
          <w:lang w:val="en-CA"/>
        </w:rPr>
        <w:t>both entities are prudentially regulated entities supervised together on a consolidated basis.</w:t>
      </w:r>
    </w:p>
    <w:p w14:paraId="4BBE9F24" w14:textId="78EB87B0" w:rsidR="00E612EB" w:rsidRPr="00842267" w:rsidRDefault="00E612EB" w:rsidP="00842267">
      <w:pPr>
        <w:pStyle w:val="BodyText"/>
        <w:spacing w:before="100" w:beforeAutospacing="1" w:after="100" w:afterAutospacing="1" w:line="240" w:lineRule="auto"/>
        <w:ind w:right="187" w:firstLine="0"/>
        <w:jc w:val="both"/>
        <w:rPr>
          <w:bCs/>
          <w:sz w:val="22"/>
          <w:lang w:val="en-CA"/>
        </w:rPr>
      </w:pPr>
      <w:r w:rsidRPr="00842267">
        <w:rPr>
          <w:bCs/>
          <w:sz w:val="22"/>
          <w:lang w:val="en-CA"/>
        </w:rPr>
        <w:t>“</w:t>
      </w:r>
      <w:r w:rsidRPr="00842267">
        <w:rPr>
          <w:b/>
          <w:sz w:val="22"/>
          <w:lang w:val="en-CA"/>
        </w:rPr>
        <w:t>AMF Clearing House</w:t>
      </w:r>
      <w:r w:rsidRPr="00842267">
        <w:rPr>
          <w:bCs/>
          <w:sz w:val="22"/>
          <w:lang w:val="en-CA"/>
        </w:rPr>
        <w:t xml:space="preserve">” means </w:t>
      </w:r>
      <w:r w:rsidRPr="00842267">
        <w:rPr>
          <w:bCs/>
          <w:sz w:val="22"/>
        </w:rPr>
        <w:t xml:space="preserve">a person who maintains a system for netting </w:t>
      </w:r>
      <w:r w:rsidR="00795EEC" w:rsidRPr="00842267">
        <w:rPr>
          <w:bCs/>
          <w:sz w:val="22"/>
        </w:rPr>
        <w:t>AMF D</w:t>
      </w:r>
      <w:r w:rsidRPr="00842267">
        <w:rPr>
          <w:bCs/>
          <w:sz w:val="22"/>
        </w:rPr>
        <w:t>erivatives trades on a multilateral basis and who acts as central counterparty to that end.</w:t>
      </w:r>
    </w:p>
    <w:p w14:paraId="43D473AB" w14:textId="73AE466D" w:rsidR="00C65A33" w:rsidRPr="00842267" w:rsidRDefault="00C65A33" w:rsidP="00842267">
      <w:pPr>
        <w:pStyle w:val="BodyText"/>
        <w:spacing w:before="100" w:beforeAutospacing="1" w:after="100" w:afterAutospacing="1" w:line="240" w:lineRule="auto"/>
        <w:ind w:right="187" w:firstLine="0"/>
        <w:jc w:val="both"/>
        <w:rPr>
          <w:bCs/>
          <w:sz w:val="22"/>
          <w:lang w:val="en-CA"/>
        </w:rPr>
      </w:pPr>
      <w:r w:rsidRPr="00842267">
        <w:rPr>
          <w:bCs/>
          <w:sz w:val="22"/>
          <w:lang w:val="en-CA"/>
        </w:rPr>
        <w:t>“</w:t>
      </w:r>
      <w:r w:rsidRPr="00842267">
        <w:rPr>
          <w:b/>
          <w:sz w:val="22"/>
          <w:lang w:val="en-CA"/>
        </w:rPr>
        <w:t>AMF Covered Counterparty</w:t>
      </w:r>
      <w:r w:rsidRPr="00842267">
        <w:rPr>
          <w:bCs/>
          <w:sz w:val="22"/>
          <w:lang w:val="en-CA"/>
        </w:rPr>
        <w:t xml:space="preserve">” means a financial entity that belongs to an AMF AANA Group for which the AMF AANA for any year exceeds CAD $12 billion. Notwithstanding the foregoing, </w:t>
      </w:r>
      <w:r w:rsidR="00A14165" w:rsidRPr="00842267">
        <w:rPr>
          <w:bCs/>
          <w:sz w:val="22"/>
          <w:lang w:val="en-CA"/>
        </w:rPr>
        <w:t xml:space="preserve">AMF </w:t>
      </w:r>
      <w:r w:rsidRPr="00842267">
        <w:rPr>
          <w:bCs/>
          <w:sz w:val="22"/>
          <w:lang w:val="en-CA"/>
        </w:rPr>
        <w:t xml:space="preserve">Covered </w:t>
      </w:r>
      <w:r w:rsidR="00A14165" w:rsidRPr="00842267">
        <w:rPr>
          <w:bCs/>
          <w:sz w:val="22"/>
          <w:lang w:val="en-CA"/>
        </w:rPr>
        <w:t>Counterparty</w:t>
      </w:r>
      <w:r w:rsidRPr="00842267">
        <w:rPr>
          <w:bCs/>
          <w:sz w:val="22"/>
          <w:lang w:val="en-CA"/>
        </w:rPr>
        <w:t xml:space="preserve"> does not include any entity that is an AMF Excluded Covered </w:t>
      </w:r>
      <w:r w:rsidR="00DA1E50" w:rsidRPr="00842267">
        <w:rPr>
          <w:bCs/>
          <w:sz w:val="22"/>
          <w:lang w:val="en-CA"/>
        </w:rPr>
        <w:t>Counterparty</w:t>
      </w:r>
      <w:r w:rsidRPr="00842267">
        <w:rPr>
          <w:bCs/>
          <w:sz w:val="22"/>
          <w:lang w:val="en-CA"/>
        </w:rPr>
        <w:t>.</w:t>
      </w:r>
    </w:p>
    <w:p w14:paraId="30C1896B" w14:textId="383AD399" w:rsidR="00B13660" w:rsidRPr="00842267" w:rsidRDefault="00B13660" w:rsidP="00842267">
      <w:pPr>
        <w:pStyle w:val="BodyText"/>
        <w:spacing w:before="100" w:beforeAutospacing="1" w:after="120" w:line="240" w:lineRule="auto"/>
        <w:ind w:right="187" w:firstLine="0"/>
        <w:jc w:val="both"/>
        <w:rPr>
          <w:bCs/>
          <w:sz w:val="22"/>
          <w:lang w:val="en-CA"/>
        </w:rPr>
      </w:pPr>
      <w:r w:rsidRPr="00842267">
        <w:rPr>
          <w:bCs/>
          <w:sz w:val="22"/>
          <w:lang w:val="en-CA"/>
        </w:rPr>
        <w:lastRenderedPageBreak/>
        <w:t>“</w:t>
      </w:r>
      <w:r w:rsidRPr="00842267">
        <w:rPr>
          <w:b/>
          <w:sz w:val="22"/>
          <w:lang w:val="en-CA"/>
        </w:rPr>
        <w:t>AMF Covered Institution</w:t>
      </w:r>
      <w:r w:rsidRPr="00842267">
        <w:rPr>
          <w:bCs/>
          <w:sz w:val="22"/>
          <w:lang w:val="en-CA"/>
        </w:rPr>
        <w:t xml:space="preserve">” means a financial institution that is governed by one of the following laws: (i) the </w:t>
      </w:r>
      <w:r w:rsidRPr="00842267">
        <w:rPr>
          <w:bCs/>
          <w:i/>
          <w:iCs/>
          <w:sz w:val="22"/>
        </w:rPr>
        <w:t>Insurers Act</w:t>
      </w:r>
      <w:r w:rsidRPr="00842267">
        <w:rPr>
          <w:bCs/>
          <w:sz w:val="22"/>
        </w:rPr>
        <w:t xml:space="preserve"> (</w:t>
      </w:r>
      <w:r w:rsidRPr="00842267">
        <w:rPr>
          <w:sz w:val="22"/>
        </w:rPr>
        <w:t>Québec</w:t>
      </w:r>
      <w:r w:rsidRPr="00842267">
        <w:rPr>
          <w:bCs/>
          <w:sz w:val="22"/>
        </w:rPr>
        <w:t>)</w:t>
      </w:r>
      <w:r w:rsidRPr="00842267">
        <w:rPr>
          <w:bCs/>
          <w:sz w:val="22"/>
          <w:lang w:val="en-CA"/>
        </w:rPr>
        <w:t xml:space="preserve">; (ii) the </w:t>
      </w:r>
      <w:r w:rsidRPr="00842267">
        <w:rPr>
          <w:bCs/>
          <w:i/>
          <w:iCs/>
          <w:sz w:val="22"/>
          <w:lang w:val="en-CA"/>
        </w:rPr>
        <w:t xml:space="preserve">Act respecting financial services cooperatives </w:t>
      </w:r>
      <w:r w:rsidR="00864803" w:rsidRPr="00842267">
        <w:rPr>
          <w:bCs/>
          <w:sz w:val="22"/>
          <w:lang w:val="en-CA"/>
        </w:rPr>
        <w:t>(</w:t>
      </w:r>
      <w:r w:rsidRPr="00842267">
        <w:rPr>
          <w:sz w:val="22"/>
        </w:rPr>
        <w:t>Québec</w:t>
      </w:r>
      <w:r w:rsidR="00864803" w:rsidRPr="00842267">
        <w:rPr>
          <w:sz w:val="22"/>
        </w:rPr>
        <w:t>)</w:t>
      </w:r>
      <w:r w:rsidRPr="00842267">
        <w:rPr>
          <w:sz w:val="22"/>
        </w:rPr>
        <w:t xml:space="preserve">; (iii) the </w:t>
      </w:r>
      <w:r w:rsidRPr="00842267">
        <w:rPr>
          <w:i/>
          <w:iCs/>
          <w:sz w:val="22"/>
        </w:rPr>
        <w:t xml:space="preserve">Deposit Institutions and Deposit Protection Act </w:t>
      </w:r>
      <w:r w:rsidR="00864803" w:rsidRPr="00842267">
        <w:rPr>
          <w:sz w:val="22"/>
        </w:rPr>
        <w:t>(</w:t>
      </w:r>
      <w:r w:rsidRPr="00842267">
        <w:rPr>
          <w:sz w:val="22"/>
        </w:rPr>
        <w:t>Québec</w:t>
      </w:r>
      <w:r w:rsidR="00864803" w:rsidRPr="00842267">
        <w:rPr>
          <w:sz w:val="22"/>
        </w:rPr>
        <w:t>)</w:t>
      </w:r>
      <w:r w:rsidRPr="00842267">
        <w:rPr>
          <w:sz w:val="22"/>
        </w:rPr>
        <w:t xml:space="preserve">; or (iv) the </w:t>
      </w:r>
      <w:r w:rsidRPr="00842267">
        <w:rPr>
          <w:i/>
          <w:iCs/>
          <w:sz w:val="22"/>
        </w:rPr>
        <w:t xml:space="preserve">Trust Companies and Savings Companies Act </w:t>
      </w:r>
      <w:r w:rsidR="00864803" w:rsidRPr="00842267">
        <w:rPr>
          <w:sz w:val="22"/>
        </w:rPr>
        <w:t>(Québec)</w:t>
      </w:r>
      <w:r w:rsidRPr="00842267">
        <w:rPr>
          <w:bCs/>
          <w:sz w:val="22"/>
          <w:lang w:val="en-CA"/>
        </w:rPr>
        <w:t>.</w:t>
      </w:r>
    </w:p>
    <w:p w14:paraId="12659871" w14:textId="5BCC2F5C" w:rsidR="003E55BB" w:rsidRPr="00842267" w:rsidRDefault="003E55BB" w:rsidP="00842267">
      <w:pPr>
        <w:pStyle w:val="BodyText"/>
        <w:spacing w:before="100" w:beforeAutospacing="1" w:after="120" w:line="240" w:lineRule="auto"/>
        <w:ind w:right="187" w:firstLine="0"/>
        <w:jc w:val="both"/>
        <w:rPr>
          <w:bCs/>
          <w:sz w:val="22"/>
          <w:lang w:val="en-CA"/>
        </w:rPr>
      </w:pPr>
      <w:r w:rsidRPr="00842267">
        <w:rPr>
          <w:bCs/>
          <w:sz w:val="22"/>
          <w:lang w:val="en-CA"/>
        </w:rPr>
        <w:t>“</w:t>
      </w:r>
      <w:r w:rsidRPr="00842267">
        <w:rPr>
          <w:b/>
          <w:sz w:val="22"/>
          <w:lang w:val="en-CA"/>
        </w:rPr>
        <w:t>AMF Derivative</w:t>
      </w:r>
      <w:r w:rsidRPr="00842267">
        <w:rPr>
          <w:bCs/>
          <w:sz w:val="22"/>
          <w:lang w:val="en-CA"/>
        </w:rPr>
        <w:t>” means</w:t>
      </w:r>
      <w:r w:rsidR="004A39C5" w:rsidRPr="00842267">
        <w:rPr>
          <w:bCs/>
          <w:sz w:val="22"/>
          <w:lang w:val="en-CA"/>
        </w:rPr>
        <w:t xml:space="preserve"> </w:t>
      </w:r>
      <w:r w:rsidR="004A39C5" w:rsidRPr="00842267">
        <w:rPr>
          <w:bCs/>
          <w:sz w:val="22"/>
        </w:rPr>
        <w:t>an option, a swap, a futures contract, a contract for difference or any other contract or instrument whose market price, value, or delivery or payment obligations are derived from, referenced to or based on an underlying interest, or any other contract or instrument designated by regulation or considered equivalent to a derivative on the basis of criteria determined by regulation under the Québec Derivatives Act</w:t>
      </w:r>
      <w:r w:rsidRPr="00842267">
        <w:rPr>
          <w:bCs/>
          <w:sz w:val="22"/>
          <w:lang w:val="en-CA"/>
        </w:rPr>
        <w:t xml:space="preserve">. </w:t>
      </w:r>
    </w:p>
    <w:p w14:paraId="7A6CE35C" w14:textId="4ACF12B1" w:rsidR="00266740" w:rsidRPr="00842267" w:rsidRDefault="00266740" w:rsidP="00842267">
      <w:pPr>
        <w:pStyle w:val="BodyText"/>
        <w:spacing w:before="100" w:beforeAutospacing="1" w:after="100" w:afterAutospacing="1" w:line="240" w:lineRule="auto"/>
        <w:ind w:right="187" w:firstLine="0"/>
        <w:jc w:val="both"/>
        <w:rPr>
          <w:sz w:val="22"/>
        </w:rPr>
      </w:pPr>
      <w:r w:rsidRPr="00842267">
        <w:rPr>
          <w:sz w:val="22"/>
        </w:rPr>
        <w:t>“</w:t>
      </w:r>
      <w:r w:rsidRPr="00842267">
        <w:rPr>
          <w:b/>
          <w:bCs/>
          <w:sz w:val="22"/>
        </w:rPr>
        <w:t>AMF Excluded Covered Counterparty</w:t>
      </w:r>
      <w:r w:rsidRPr="00842267">
        <w:rPr>
          <w:sz w:val="22"/>
        </w:rPr>
        <w:t>”</w:t>
      </w:r>
      <w:r w:rsidRPr="00842267">
        <w:rPr>
          <w:rFonts w:eastAsia="Book Antiqua"/>
          <w:sz w:val="22"/>
          <w:lang w:val="en-CA"/>
        </w:rPr>
        <w:t xml:space="preserve"> </w:t>
      </w:r>
      <w:r w:rsidRPr="00842267">
        <w:rPr>
          <w:sz w:val="22"/>
          <w:lang w:val="en-CA"/>
        </w:rPr>
        <w:t>means</w:t>
      </w:r>
      <w:r w:rsidR="001B6F8C" w:rsidRPr="00842267">
        <w:rPr>
          <w:sz w:val="22"/>
          <w:lang w:val="en-CA"/>
        </w:rPr>
        <w:t xml:space="preserve">: (a) </w:t>
      </w:r>
      <w:r w:rsidR="001B6F8C" w:rsidRPr="00842267">
        <w:rPr>
          <w:sz w:val="22"/>
        </w:rPr>
        <w:t>the Government of Canada, the government of a jurisdiction of Canada or the government of a foreign jurisdiction; (b) a crown corporation for which the government of the jurisdiction where the crown corporation was constituted is liable for all or substantially all the liabilities of the crown corporation; (c) a person or company wholly owned by a government referred to in paragraph (a) if the government is liable for all or substantially all the liabilities of the person or company; (d) a municipality, school board, university or social service program that receives regular government financial support; (e) a special purpose entity that operates solely as a pass-through funding vehicle through the issuance of securities for which a government referred to in paragraph (a) is responsible for all or substantially all the liabilities; (f) the Bank of Canada or a central bank of a foreign jurisdiction; (g) the Bank for International Settlements; (h) an AMF Excluded Multilateral Development Bank</w:t>
      </w:r>
      <w:r w:rsidR="00146EE9" w:rsidRPr="00842267">
        <w:rPr>
          <w:sz w:val="22"/>
        </w:rPr>
        <w:t>; and (i) an AMF Excluded SPE</w:t>
      </w:r>
      <w:r w:rsidR="00B308E8" w:rsidRPr="00842267">
        <w:rPr>
          <w:sz w:val="22"/>
        </w:rPr>
        <w:t>.</w:t>
      </w:r>
    </w:p>
    <w:p w14:paraId="2D1822B4" w14:textId="235CCBA7" w:rsidR="00245AD9" w:rsidRPr="00842267" w:rsidRDefault="00245AD9" w:rsidP="00842267">
      <w:pPr>
        <w:spacing w:after="0" w:line="240" w:lineRule="auto"/>
        <w:ind w:right="187"/>
        <w:jc w:val="both"/>
        <w:rPr>
          <w:bCs/>
          <w:sz w:val="22"/>
          <w:lang w:val="en-CA"/>
        </w:rPr>
      </w:pPr>
      <w:r w:rsidRPr="00842267">
        <w:rPr>
          <w:bCs/>
          <w:sz w:val="22"/>
          <w:lang w:val="en-CA"/>
        </w:rPr>
        <w:t>“</w:t>
      </w:r>
      <w:r w:rsidRPr="00842267">
        <w:rPr>
          <w:b/>
          <w:sz w:val="22"/>
          <w:lang w:val="en-CA"/>
        </w:rPr>
        <w:t>AMF Excluded Multilateral Development Bank</w:t>
      </w:r>
      <w:r w:rsidRPr="00842267">
        <w:rPr>
          <w:bCs/>
          <w:sz w:val="22"/>
          <w:lang w:val="en-CA"/>
        </w:rPr>
        <w:t>” means the International Bank for Reconstruction and Development, the International Finance Corporation, the Asian Development Bank, the African Development Bank, the European Bank for Reconstruction and Development, the Inter-American Development Bank, the European Investment Bank, the European Investment Fund, the Nordic Investment Bank, the Caribbean Development Bank, the Islamic Development Bank and the Council for Europe Development Bank.</w:t>
      </w:r>
    </w:p>
    <w:p w14:paraId="757C5FED" w14:textId="636D064C" w:rsidR="00146EE9" w:rsidRPr="00842267" w:rsidRDefault="00146EE9" w:rsidP="00842267">
      <w:pPr>
        <w:pStyle w:val="BodyText"/>
        <w:spacing w:before="100" w:beforeAutospacing="1" w:after="120" w:line="240" w:lineRule="auto"/>
        <w:ind w:right="187" w:firstLine="0"/>
        <w:jc w:val="both"/>
        <w:rPr>
          <w:bCs/>
          <w:sz w:val="22"/>
          <w:lang w:val="en-CA"/>
        </w:rPr>
      </w:pPr>
      <w:r w:rsidRPr="00842267">
        <w:rPr>
          <w:bCs/>
          <w:sz w:val="22"/>
          <w:lang w:val="en-CA"/>
        </w:rPr>
        <w:t>“</w:t>
      </w:r>
      <w:r w:rsidRPr="00842267">
        <w:rPr>
          <w:b/>
          <w:sz w:val="22"/>
          <w:lang w:val="en-CA"/>
        </w:rPr>
        <w:t>AMF Excluded SPE</w:t>
      </w:r>
      <w:r w:rsidRPr="00842267">
        <w:rPr>
          <w:bCs/>
          <w:sz w:val="22"/>
          <w:lang w:val="en-CA"/>
        </w:rPr>
        <w:t>” means an entity, commonly known as a special purpose entity, belonging to the same AMF AANA Group (a) whose primary objective is to (i) financing one or more asset pools, (ii) provide investors with exposure to a specific set of risk or (iii) acquire or invest in real estate or physical assets, and (b) if its primary objective is the one referred to in subparagraph (a)(i) or (ii), all of whose indebtedness, including obligations owing to its derivatives counterparty, is secured solely by its assets.</w:t>
      </w:r>
    </w:p>
    <w:p w14:paraId="29422FDF" w14:textId="5F15930B" w:rsidR="00927992" w:rsidRPr="00842267" w:rsidRDefault="00927992" w:rsidP="00842267">
      <w:pPr>
        <w:pStyle w:val="BodyText"/>
        <w:spacing w:before="100" w:beforeAutospacing="1" w:after="120" w:line="240" w:lineRule="auto"/>
        <w:ind w:right="187" w:firstLine="0"/>
        <w:jc w:val="both"/>
        <w:rPr>
          <w:bCs/>
          <w:sz w:val="22"/>
          <w:lang w:val="en-CA"/>
        </w:rPr>
      </w:pPr>
      <w:r w:rsidRPr="00842267">
        <w:rPr>
          <w:bCs/>
          <w:sz w:val="22"/>
          <w:lang w:val="en-CA"/>
        </w:rPr>
        <w:t>“</w:t>
      </w:r>
      <w:r w:rsidRPr="00842267">
        <w:rPr>
          <w:b/>
          <w:sz w:val="22"/>
          <w:lang w:val="en-CA"/>
        </w:rPr>
        <w:t>AMF Margin Requirements</w:t>
      </w:r>
      <w:r w:rsidRPr="00842267">
        <w:rPr>
          <w:bCs/>
          <w:sz w:val="22"/>
          <w:lang w:val="en-CA"/>
        </w:rPr>
        <w:t xml:space="preserve">” means </w:t>
      </w:r>
      <w:r w:rsidR="00F1078E" w:rsidRPr="00842267">
        <w:rPr>
          <w:bCs/>
          <w:sz w:val="22"/>
          <w:lang w:val="en-CA"/>
        </w:rPr>
        <w:t xml:space="preserve">the </w:t>
      </w:r>
      <w:r w:rsidRPr="00842267">
        <w:rPr>
          <w:bCs/>
          <w:sz w:val="22"/>
          <w:lang w:val="en-CA"/>
        </w:rPr>
        <w:t>Guideline on Margins for Over-the-Counter Derivatives Not Cleared by a Central Counterparty published by the AMF.</w:t>
      </w:r>
    </w:p>
    <w:p w14:paraId="4434EAB4" w14:textId="77777777" w:rsidR="00245AD9" w:rsidRPr="00842267" w:rsidRDefault="00245AD9" w:rsidP="00842267">
      <w:pPr>
        <w:pStyle w:val="BodyText"/>
        <w:spacing w:before="100" w:beforeAutospacing="1" w:after="120" w:line="240" w:lineRule="auto"/>
        <w:ind w:right="187" w:firstLine="0"/>
        <w:jc w:val="both"/>
        <w:rPr>
          <w:bCs/>
          <w:sz w:val="22"/>
          <w:lang w:val="en-CA"/>
        </w:rPr>
      </w:pPr>
      <w:r w:rsidRPr="00842267">
        <w:rPr>
          <w:bCs/>
          <w:sz w:val="22"/>
          <w:lang w:val="en-CA"/>
        </w:rPr>
        <w:t>“</w:t>
      </w:r>
      <w:r w:rsidRPr="00842267">
        <w:rPr>
          <w:b/>
          <w:sz w:val="22"/>
          <w:lang w:val="en-CA"/>
        </w:rPr>
        <w:t>AMF NCC Derivative</w:t>
      </w:r>
      <w:r w:rsidRPr="00842267">
        <w:rPr>
          <w:bCs/>
          <w:sz w:val="22"/>
          <w:lang w:val="en-CA"/>
        </w:rPr>
        <w:t>” means an AMF OTC Derivative that is not cleared by a central counterparty.</w:t>
      </w:r>
      <w:r w:rsidRPr="00842267">
        <w:rPr>
          <w:rStyle w:val="FootnoteReference"/>
          <w:bCs/>
          <w:sz w:val="22"/>
          <w:lang w:val="en-CA"/>
        </w:rPr>
        <w:footnoteReference w:id="13"/>
      </w:r>
    </w:p>
    <w:p w14:paraId="7B329FC0" w14:textId="62D380C9" w:rsidR="001B6F8C" w:rsidRPr="00842267" w:rsidRDefault="00245AD9" w:rsidP="00842267">
      <w:pPr>
        <w:pStyle w:val="BodyText"/>
        <w:spacing w:before="100" w:beforeAutospacing="1" w:after="100" w:afterAutospacing="1" w:line="240" w:lineRule="auto"/>
        <w:ind w:right="187" w:firstLine="0"/>
        <w:jc w:val="both"/>
        <w:rPr>
          <w:sz w:val="22"/>
        </w:rPr>
      </w:pPr>
      <w:r w:rsidRPr="00842267">
        <w:rPr>
          <w:sz w:val="22"/>
        </w:rPr>
        <w:t>“</w:t>
      </w:r>
      <w:r w:rsidRPr="00842267">
        <w:rPr>
          <w:b/>
          <w:bCs/>
          <w:sz w:val="22"/>
        </w:rPr>
        <w:t>AMF OTC Derivative</w:t>
      </w:r>
      <w:r w:rsidRPr="00842267">
        <w:rPr>
          <w:sz w:val="22"/>
        </w:rPr>
        <w:t>” means any AMF Derivatives other than an AMF Derivative that is traded on a published market, whose intrinsic characteristics are determined by that market and whose trade is cleared and settled by an AMF Clearing House.</w:t>
      </w:r>
    </w:p>
    <w:p w14:paraId="78E6DF99" w14:textId="475CD057" w:rsidR="00AE7C67" w:rsidRDefault="00AE7C67" w:rsidP="00842267">
      <w:pPr>
        <w:pStyle w:val="BodyText"/>
        <w:spacing w:before="100" w:beforeAutospacing="1" w:after="120" w:line="240" w:lineRule="auto"/>
        <w:ind w:right="187" w:firstLine="0"/>
        <w:jc w:val="both"/>
        <w:rPr>
          <w:bCs/>
          <w:sz w:val="22"/>
        </w:rPr>
      </w:pPr>
      <w:r>
        <w:rPr>
          <w:bCs/>
          <w:sz w:val="22"/>
        </w:rPr>
        <w:t>“</w:t>
      </w:r>
      <w:r>
        <w:rPr>
          <w:b/>
          <w:sz w:val="22"/>
        </w:rPr>
        <w:t>Business Conduct Rule</w:t>
      </w:r>
      <w:r>
        <w:rPr>
          <w:bCs/>
          <w:sz w:val="22"/>
        </w:rPr>
        <w:t xml:space="preserve">” means </w:t>
      </w:r>
      <w:r w:rsidRPr="00842267">
        <w:rPr>
          <w:sz w:val="22"/>
        </w:rPr>
        <w:t xml:space="preserve">National Instrument </w:t>
      </w:r>
      <w:r>
        <w:rPr>
          <w:sz w:val="22"/>
        </w:rPr>
        <w:t>93</w:t>
      </w:r>
      <w:r w:rsidRPr="00842267">
        <w:rPr>
          <w:sz w:val="22"/>
        </w:rPr>
        <w:t>-10</w:t>
      </w:r>
      <w:r>
        <w:rPr>
          <w:sz w:val="22"/>
        </w:rPr>
        <w:t>1</w:t>
      </w:r>
      <w:r w:rsidRPr="00842267">
        <w:rPr>
          <w:sz w:val="22"/>
        </w:rPr>
        <w:t xml:space="preserve"> </w:t>
      </w:r>
      <w:r>
        <w:rPr>
          <w:sz w:val="22"/>
        </w:rPr>
        <w:t>Derivatives: Business Conduct.</w:t>
      </w:r>
    </w:p>
    <w:p w14:paraId="3725E249" w14:textId="738CBACA" w:rsidR="00B3212D" w:rsidRPr="00842267" w:rsidRDefault="00B3212D" w:rsidP="00842267">
      <w:pPr>
        <w:pStyle w:val="BodyText"/>
        <w:spacing w:before="100" w:beforeAutospacing="1" w:after="120" w:line="240" w:lineRule="auto"/>
        <w:ind w:right="187" w:firstLine="0"/>
        <w:jc w:val="both"/>
        <w:rPr>
          <w:bCs/>
          <w:sz w:val="22"/>
          <w:lang w:val="en-CA"/>
        </w:rPr>
      </w:pPr>
      <w:r w:rsidRPr="00842267">
        <w:rPr>
          <w:bCs/>
          <w:sz w:val="22"/>
        </w:rPr>
        <w:t>“</w:t>
      </w:r>
      <w:r w:rsidRPr="00842267">
        <w:rPr>
          <w:b/>
          <w:sz w:val="22"/>
        </w:rPr>
        <w:t>Canada AANA</w:t>
      </w:r>
      <w:r w:rsidRPr="00842267">
        <w:rPr>
          <w:bCs/>
          <w:sz w:val="22"/>
        </w:rPr>
        <w:t xml:space="preserve">” means </w:t>
      </w:r>
      <w:r w:rsidRPr="00842267">
        <w:rPr>
          <w:bCs/>
          <w:sz w:val="22"/>
          <w:lang w:val="en-CA"/>
        </w:rPr>
        <w:t>an amount in CAD equal to the aggregate month-end average notional amount of E-22 NCC Derivatives for March, April and May of a given year for a Canada AANA Group, excluding inter-affiliate transactions but, for the avoidance of doubt, including physically settled foreign exchange forward transactions and physically settled foreign exchange swaps.</w:t>
      </w:r>
    </w:p>
    <w:p w14:paraId="65A3DB47" w14:textId="5DDC9887" w:rsidR="004652A8" w:rsidRPr="00842267" w:rsidRDefault="004652A8" w:rsidP="00842267">
      <w:pPr>
        <w:pStyle w:val="BodyText"/>
        <w:spacing w:before="100" w:beforeAutospacing="1" w:after="120" w:line="240" w:lineRule="auto"/>
        <w:ind w:right="187" w:firstLine="0"/>
        <w:jc w:val="both"/>
        <w:rPr>
          <w:bCs/>
          <w:sz w:val="22"/>
          <w:lang w:val="en-CA"/>
        </w:rPr>
      </w:pPr>
      <w:r w:rsidRPr="00842267">
        <w:rPr>
          <w:bCs/>
          <w:sz w:val="22"/>
          <w:lang w:val="en-CA"/>
        </w:rPr>
        <w:t>“</w:t>
      </w:r>
      <w:r w:rsidRPr="00842267">
        <w:rPr>
          <w:b/>
          <w:sz w:val="22"/>
          <w:lang w:val="en-CA"/>
        </w:rPr>
        <w:t>Canada AANA Group</w:t>
      </w:r>
      <w:r w:rsidRPr="00842267">
        <w:rPr>
          <w:bCs/>
          <w:sz w:val="22"/>
          <w:lang w:val="en-CA"/>
        </w:rPr>
        <w:t xml:space="preserve">” </w:t>
      </w:r>
      <w:r w:rsidR="00786193" w:rsidRPr="00842267">
        <w:rPr>
          <w:bCs/>
          <w:sz w:val="22"/>
          <w:lang w:val="en-CA"/>
        </w:rPr>
        <w:t>means</w:t>
      </w:r>
      <w:r w:rsidRPr="00842267">
        <w:rPr>
          <w:bCs/>
          <w:sz w:val="22"/>
          <w:lang w:val="en-CA"/>
        </w:rPr>
        <w:t xml:space="preserve"> a group of entities for which consolidated financial statements are prepared.</w:t>
      </w:r>
      <w:r w:rsidRPr="00842267">
        <w:rPr>
          <w:rStyle w:val="FootnoteReference"/>
          <w:bCs/>
          <w:sz w:val="22"/>
          <w:lang w:val="en-CA"/>
        </w:rPr>
        <w:footnoteReference w:id="14"/>
      </w:r>
    </w:p>
    <w:p w14:paraId="0ECA5F4B" w14:textId="35DB0E7A" w:rsidR="0091584F" w:rsidRPr="00842267" w:rsidRDefault="0091584F" w:rsidP="00842267">
      <w:pPr>
        <w:pStyle w:val="BodyText"/>
        <w:spacing w:before="100" w:beforeAutospacing="1" w:after="120" w:line="240" w:lineRule="auto"/>
        <w:ind w:right="187" w:firstLine="0"/>
        <w:jc w:val="both"/>
        <w:rPr>
          <w:bCs/>
          <w:sz w:val="22"/>
          <w:lang w:val="en-CA"/>
        </w:rPr>
      </w:pPr>
      <w:r w:rsidRPr="00842267">
        <w:rPr>
          <w:bCs/>
          <w:sz w:val="22"/>
          <w:lang w:val="en-CA"/>
        </w:rPr>
        <w:lastRenderedPageBreak/>
        <w:t>“</w:t>
      </w:r>
      <w:r w:rsidRPr="00842267">
        <w:rPr>
          <w:b/>
          <w:sz w:val="22"/>
          <w:lang w:val="en-CA"/>
        </w:rPr>
        <w:t>Canada OSFI Margin Requirements</w:t>
      </w:r>
      <w:r w:rsidRPr="00842267">
        <w:rPr>
          <w:bCs/>
          <w:sz w:val="22"/>
          <w:lang w:val="en-CA"/>
        </w:rPr>
        <w:t>” means Guideline E-22.</w:t>
      </w:r>
    </w:p>
    <w:p w14:paraId="37BD3418" w14:textId="6AF0E8F5" w:rsidR="001924CE" w:rsidRPr="00842267" w:rsidRDefault="001924CE" w:rsidP="00842267">
      <w:pPr>
        <w:pStyle w:val="BodyText"/>
        <w:spacing w:before="100" w:beforeAutospacing="1" w:after="120" w:line="240" w:lineRule="auto"/>
        <w:ind w:right="187" w:firstLine="0"/>
        <w:jc w:val="both"/>
        <w:rPr>
          <w:bCs/>
          <w:sz w:val="22"/>
        </w:rPr>
      </w:pPr>
      <w:r w:rsidRPr="00842267">
        <w:rPr>
          <w:bCs/>
          <w:sz w:val="22"/>
        </w:rPr>
        <w:t>“</w:t>
      </w:r>
      <w:r w:rsidRPr="00842267">
        <w:rPr>
          <w:b/>
          <w:sz w:val="22"/>
        </w:rPr>
        <w:t>Canadian financial institution</w:t>
      </w:r>
      <w:r w:rsidRPr="00842267">
        <w:rPr>
          <w:bCs/>
          <w:sz w:val="22"/>
        </w:rPr>
        <w:t>” means:</w:t>
      </w:r>
    </w:p>
    <w:p w14:paraId="70844639" w14:textId="77777777" w:rsidR="001924CE" w:rsidRPr="00842267" w:rsidRDefault="001924CE" w:rsidP="00842267">
      <w:pPr>
        <w:pStyle w:val="BodyText"/>
        <w:spacing w:before="100" w:beforeAutospacing="1" w:after="120" w:line="240" w:lineRule="auto"/>
        <w:ind w:right="187"/>
        <w:jc w:val="both"/>
        <w:rPr>
          <w:bCs/>
          <w:sz w:val="22"/>
        </w:rPr>
      </w:pPr>
      <w:r w:rsidRPr="00842267">
        <w:rPr>
          <w:bCs/>
          <w:sz w:val="22"/>
        </w:rPr>
        <w:t>(a) a bank listed in Schedule I or II to the </w:t>
      </w:r>
      <w:r w:rsidRPr="00842267">
        <w:rPr>
          <w:bCs/>
          <w:i/>
          <w:iCs/>
          <w:sz w:val="22"/>
        </w:rPr>
        <w:t>Bank Act</w:t>
      </w:r>
      <w:r w:rsidRPr="00842267">
        <w:rPr>
          <w:bCs/>
          <w:sz w:val="22"/>
        </w:rPr>
        <w:t> (Canada),</w:t>
      </w:r>
    </w:p>
    <w:p w14:paraId="1D86D9D1" w14:textId="77777777" w:rsidR="001924CE" w:rsidRPr="00842267" w:rsidRDefault="001924CE" w:rsidP="00842267">
      <w:pPr>
        <w:pStyle w:val="BodyText"/>
        <w:spacing w:before="100" w:beforeAutospacing="1" w:after="120" w:line="240" w:lineRule="auto"/>
        <w:ind w:left="720" w:right="187" w:firstLine="0"/>
        <w:jc w:val="both"/>
        <w:rPr>
          <w:bCs/>
          <w:sz w:val="22"/>
        </w:rPr>
      </w:pPr>
      <w:r w:rsidRPr="00842267">
        <w:rPr>
          <w:bCs/>
          <w:sz w:val="22"/>
        </w:rPr>
        <w:t>(b) a body corporate, as defined in the </w:t>
      </w:r>
      <w:r w:rsidRPr="00842267">
        <w:rPr>
          <w:bCs/>
          <w:i/>
          <w:iCs/>
          <w:sz w:val="22"/>
        </w:rPr>
        <w:t>Trust and Loan Companies Act</w:t>
      </w:r>
      <w:r w:rsidRPr="00842267">
        <w:rPr>
          <w:bCs/>
          <w:sz w:val="22"/>
        </w:rPr>
        <w:t> (Canada) and to which that Act applies,</w:t>
      </w:r>
    </w:p>
    <w:p w14:paraId="595EE9FC" w14:textId="77777777" w:rsidR="001924CE" w:rsidRPr="00842267" w:rsidRDefault="001924CE" w:rsidP="00842267">
      <w:pPr>
        <w:pStyle w:val="BodyText"/>
        <w:spacing w:before="100" w:beforeAutospacing="1" w:after="120" w:line="240" w:lineRule="auto"/>
        <w:ind w:left="720" w:right="187" w:firstLine="0"/>
        <w:jc w:val="both"/>
        <w:rPr>
          <w:bCs/>
          <w:sz w:val="22"/>
        </w:rPr>
      </w:pPr>
      <w:r w:rsidRPr="00842267">
        <w:rPr>
          <w:bCs/>
          <w:sz w:val="22"/>
        </w:rPr>
        <w:t>(c) an association, as defined in the </w:t>
      </w:r>
      <w:r w:rsidRPr="00842267">
        <w:rPr>
          <w:bCs/>
          <w:i/>
          <w:iCs/>
          <w:sz w:val="22"/>
        </w:rPr>
        <w:t>Cooperative Credit Associations Act</w:t>
      </w:r>
      <w:r w:rsidRPr="00842267">
        <w:rPr>
          <w:bCs/>
          <w:sz w:val="22"/>
        </w:rPr>
        <w:t> (Canada) and to which that Act applies,</w:t>
      </w:r>
    </w:p>
    <w:p w14:paraId="29435831" w14:textId="77777777" w:rsidR="001924CE" w:rsidRPr="00842267" w:rsidRDefault="001924CE" w:rsidP="00842267">
      <w:pPr>
        <w:pStyle w:val="BodyText"/>
        <w:spacing w:before="100" w:beforeAutospacing="1" w:after="120" w:line="240" w:lineRule="auto"/>
        <w:ind w:left="720" w:right="187" w:firstLine="0"/>
        <w:jc w:val="both"/>
        <w:rPr>
          <w:bCs/>
          <w:sz w:val="22"/>
        </w:rPr>
      </w:pPr>
      <w:r w:rsidRPr="00842267">
        <w:rPr>
          <w:bCs/>
          <w:sz w:val="22"/>
        </w:rPr>
        <w:t>(d) an insurance company or a fraternal benefit society incorporated or formed under the </w:t>
      </w:r>
      <w:r w:rsidRPr="00842267">
        <w:rPr>
          <w:bCs/>
          <w:i/>
          <w:iCs/>
          <w:sz w:val="22"/>
        </w:rPr>
        <w:t>Insurance Companies Act</w:t>
      </w:r>
      <w:r w:rsidRPr="00842267">
        <w:rPr>
          <w:bCs/>
          <w:sz w:val="22"/>
        </w:rPr>
        <w:t> (Canada),</w:t>
      </w:r>
    </w:p>
    <w:p w14:paraId="179B1C01" w14:textId="77777777" w:rsidR="001924CE" w:rsidRPr="00842267" w:rsidRDefault="001924CE" w:rsidP="00842267">
      <w:pPr>
        <w:pStyle w:val="BodyText"/>
        <w:spacing w:before="100" w:beforeAutospacing="1" w:after="120" w:line="240" w:lineRule="auto"/>
        <w:ind w:left="720" w:right="187" w:firstLine="0"/>
        <w:jc w:val="both"/>
        <w:rPr>
          <w:bCs/>
          <w:sz w:val="22"/>
        </w:rPr>
      </w:pPr>
      <w:r w:rsidRPr="00842267">
        <w:rPr>
          <w:bCs/>
          <w:sz w:val="22"/>
        </w:rPr>
        <w:t>(e) a trust, loan or insurance corporation authorized to carry on business by or under an Act of the legislature of a jurisdiction of Canada,</w:t>
      </w:r>
    </w:p>
    <w:p w14:paraId="348E21CA" w14:textId="77777777" w:rsidR="001924CE" w:rsidRPr="00842267" w:rsidRDefault="001924CE" w:rsidP="00842267">
      <w:pPr>
        <w:pStyle w:val="BodyText"/>
        <w:spacing w:before="100" w:beforeAutospacing="1" w:after="120" w:line="240" w:lineRule="auto"/>
        <w:ind w:left="720" w:right="187" w:firstLine="0"/>
        <w:jc w:val="both"/>
        <w:rPr>
          <w:bCs/>
          <w:sz w:val="22"/>
        </w:rPr>
      </w:pPr>
      <w:r w:rsidRPr="00842267">
        <w:rPr>
          <w:bCs/>
          <w:sz w:val="22"/>
        </w:rPr>
        <w:t xml:space="preserve">(f) a credit union, central credit union, </w:t>
      </w:r>
      <w:proofErr w:type="spellStart"/>
      <w:r w:rsidRPr="00842267">
        <w:rPr>
          <w:bCs/>
          <w:sz w:val="22"/>
        </w:rPr>
        <w:t>caisse</w:t>
      </w:r>
      <w:proofErr w:type="spellEnd"/>
      <w:r w:rsidRPr="00842267">
        <w:rPr>
          <w:bCs/>
          <w:sz w:val="22"/>
        </w:rPr>
        <w:t xml:space="preserve"> </w:t>
      </w:r>
      <w:proofErr w:type="spellStart"/>
      <w:r w:rsidRPr="00842267">
        <w:rPr>
          <w:bCs/>
          <w:sz w:val="22"/>
        </w:rPr>
        <w:t>populaire</w:t>
      </w:r>
      <w:proofErr w:type="spellEnd"/>
      <w:r w:rsidRPr="00842267">
        <w:rPr>
          <w:bCs/>
          <w:sz w:val="22"/>
        </w:rPr>
        <w:t>, financial services cooperative or credit union league or federation that is incorporated or otherwise authorized to carry on business by or under an Act of the legislature of a jurisdiction of Canada, or</w:t>
      </w:r>
    </w:p>
    <w:p w14:paraId="4BB30A8A" w14:textId="77777777" w:rsidR="001924CE" w:rsidRPr="00842267" w:rsidRDefault="001924CE" w:rsidP="00842267">
      <w:pPr>
        <w:pStyle w:val="BodyText"/>
        <w:spacing w:before="100" w:beforeAutospacing="1" w:after="120" w:line="240" w:lineRule="auto"/>
        <w:ind w:left="720" w:right="187" w:firstLine="0"/>
        <w:jc w:val="both"/>
        <w:rPr>
          <w:bCs/>
          <w:sz w:val="22"/>
        </w:rPr>
      </w:pPr>
      <w:r w:rsidRPr="00842267">
        <w:rPr>
          <w:bCs/>
          <w:sz w:val="22"/>
        </w:rPr>
        <w:t>(g) a treasury branch established by or under an Act of the legislature of a jurisdiction of Canada.</w:t>
      </w:r>
    </w:p>
    <w:p w14:paraId="02202F14" w14:textId="0F472E20" w:rsidR="002E41B2" w:rsidRPr="00842267" w:rsidRDefault="002E41B2" w:rsidP="00842267">
      <w:pPr>
        <w:pStyle w:val="BodyText"/>
        <w:spacing w:before="100" w:beforeAutospacing="1" w:after="100" w:afterAutospacing="1" w:line="240" w:lineRule="auto"/>
        <w:ind w:right="187" w:firstLine="0"/>
        <w:jc w:val="both"/>
        <w:rPr>
          <w:bCs/>
          <w:sz w:val="22"/>
        </w:rPr>
      </w:pPr>
      <w:r w:rsidRPr="00842267">
        <w:rPr>
          <w:bCs/>
          <w:sz w:val="22"/>
          <w:lang w:bidi="en-US"/>
        </w:rPr>
        <w:t>“</w:t>
      </w:r>
      <w:r w:rsidRPr="00842267">
        <w:rPr>
          <w:b/>
          <w:bCs/>
          <w:iCs/>
          <w:sz w:val="22"/>
          <w:lang w:bidi="en-US"/>
        </w:rPr>
        <w:t>Canadian Mandatory Clearing Rule</w:t>
      </w:r>
      <w:r w:rsidRPr="00842267">
        <w:rPr>
          <w:bCs/>
          <w:sz w:val="22"/>
          <w:lang w:bidi="en-US"/>
        </w:rPr>
        <w:t xml:space="preserve">” </w:t>
      </w:r>
      <w:r w:rsidR="00950B34" w:rsidRPr="00842267">
        <w:rPr>
          <w:bCs/>
          <w:sz w:val="22"/>
          <w:lang w:bidi="en-US"/>
        </w:rPr>
        <w:t xml:space="preserve">means National Instrument 94-101 </w:t>
      </w:r>
      <w:r w:rsidR="00950B34" w:rsidRPr="00842267">
        <w:rPr>
          <w:bCs/>
          <w:iCs/>
          <w:sz w:val="22"/>
          <w:lang w:bidi="en-US"/>
        </w:rPr>
        <w:t>Mandatory Central Counterparty Clearing of Derivatives</w:t>
      </w:r>
      <w:r w:rsidRPr="00842267">
        <w:rPr>
          <w:bCs/>
          <w:sz w:val="22"/>
          <w:lang w:bidi="en-US"/>
        </w:rPr>
        <w:t>.</w:t>
      </w:r>
    </w:p>
    <w:p w14:paraId="533F21A1" w14:textId="7B05396F" w:rsidR="00514AA4" w:rsidRPr="00514AA4" w:rsidRDefault="00514AA4" w:rsidP="00514AA4">
      <w:pPr>
        <w:pStyle w:val="BodyText"/>
        <w:spacing w:line="240" w:lineRule="auto"/>
        <w:ind w:firstLine="0"/>
        <w:jc w:val="both"/>
        <w:rPr>
          <w:b/>
          <w:bCs/>
          <w:sz w:val="22"/>
        </w:rPr>
      </w:pPr>
      <w:r w:rsidRPr="00514AA4">
        <w:rPr>
          <w:sz w:val="22"/>
        </w:rPr>
        <w:t>“</w:t>
      </w:r>
      <w:r w:rsidRPr="00514AA4">
        <w:rPr>
          <w:b/>
          <w:bCs/>
          <w:sz w:val="22"/>
        </w:rPr>
        <w:t>Canadian Person</w:t>
      </w:r>
      <w:r>
        <w:rPr>
          <w:sz w:val="22"/>
        </w:rPr>
        <w:t>” means,</w:t>
      </w:r>
      <w:r w:rsidRPr="00514AA4">
        <w:rPr>
          <w:bCs/>
          <w:sz w:val="22"/>
        </w:rPr>
        <w:t xml:space="preserve"> with respect to a jurisdiction in Canada, a person or company, that is not an </w:t>
      </w:r>
      <w:r w:rsidR="000842FA">
        <w:rPr>
          <w:bCs/>
          <w:sz w:val="22"/>
        </w:rPr>
        <w:t>I</w:t>
      </w:r>
      <w:r w:rsidRPr="00514AA4">
        <w:rPr>
          <w:bCs/>
          <w:sz w:val="22"/>
        </w:rPr>
        <w:t>ndividual, that is organized under the laws of, has its head office in or has its principal place of business in the jurisdiction. For this purpose, “</w:t>
      </w:r>
      <w:r w:rsidRPr="00514AA4">
        <w:rPr>
          <w:b/>
          <w:bCs/>
          <w:sz w:val="22"/>
        </w:rPr>
        <w:t>person</w:t>
      </w:r>
      <w:r w:rsidRPr="00514AA4">
        <w:rPr>
          <w:bCs/>
          <w:sz w:val="22"/>
        </w:rPr>
        <w:t>” includes unincorporated organizations such as partnerships, associations, syndicates and trusts, “</w:t>
      </w:r>
      <w:r w:rsidRPr="00514AA4">
        <w:rPr>
          <w:b/>
          <w:bCs/>
          <w:sz w:val="22"/>
        </w:rPr>
        <w:t>company</w:t>
      </w:r>
      <w:r w:rsidRPr="00514AA4">
        <w:rPr>
          <w:bCs/>
          <w:sz w:val="22"/>
        </w:rPr>
        <w:t>” includes any incorporated entity, and “</w:t>
      </w:r>
      <w:r w:rsidRPr="00514AA4">
        <w:rPr>
          <w:b/>
          <w:bCs/>
          <w:sz w:val="22"/>
        </w:rPr>
        <w:t>jurisdiction</w:t>
      </w:r>
      <w:r w:rsidRPr="00514AA4">
        <w:rPr>
          <w:bCs/>
          <w:sz w:val="22"/>
        </w:rPr>
        <w:t>” means a province or territory of Canada or, with respect to jurisdiction of organization only, the federal jurisdiction of Canada.</w:t>
      </w:r>
    </w:p>
    <w:p w14:paraId="2EA826E7" w14:textId="32918078" w:rsidR="001924CE" w:rsidRDefault="001924CE" w:rsidP="00842267">
      <w:pPr>
        <w:pStyle w:val="BodyText"/>
        <w:spacing w:before="100" w:beforeAutospacing="1" w:after="100" w:afterAutospacing="1" w:line="240" w:lineRule="auto"/>
        <w:ind w:right="187" w:firstLine="0"/>
        <w:jc w:val="both"/>
        <w:rPr>
          <w:sz w:val="22"/>
        </w:rPr>
      </w:pPr>
      <w:r w:rsidRPr="00842267">
        <w:rPr>
          <w:bCs/>
          <w:sz w:val="22"/>
        </w:rPr>
        <w:t>“</w:t>
      </w:r>
      <w:r w:rsidRPr="00842267">
        <w:rPr>
          <w:b/>
          <w:sz w:val="22"/>
        </w:rPr>
        <w:t>Canadian Regulator</w:t>
      </w:r>
      <w:r w:rsidRPr="00842267">
        <w:rPr>
          <w:bCs/>
          <w:sz w:val="22"/>
        </w:rPr>
        <w:t>”</w:t>
      </w:r>
      <w:r w:rsidRPr="00842267">
        <w:rPr>
          <w:sz w:val="22"/>
        </w:rPr>
        <w:t xml:space="preserve"> means a Canadian provincial or territorial regulatory authority, body or agency with jurisdiction to regulate derivatives activities or to regulate persons with respect to their derivatives activities.</w:t>
      </w:r>
    </w:p>
    <w:p w14:paraId="27E0DA7B" w14:textId="3D8C7116" w:rsidR="006602AD" w:rsidRPr="00842267" w:rsidRDefault="006602AD" w:rsidP="00842267">
      <w:pPr>
        <w:pStyle w:val="BodyText"/>
        <w:spacing w:before="100" w:beforeAutospacing="1" w:after="100" w:afterAutospacing="1" w:line="240" w:lineRule="auto"/>
        <w:ind w:right="187" w:firstLine="0"/>
        <w:jc w:val="both"/>
        <w:rPr>
          <w:sz w:val="22"/>
        </w:rPr>
      </w:pPr>
      <w:r>
        <w:rPr>
          <w:sz w:val="22"/>
        </w:rPr>
        <w:t>“</w:t>
      </w:r>
      <w:r>
        <w:rPr>
          <w:b/>
          <w:bCs/>
          <w:sz w:val="22"/>
        </w:rPr>
        <w:t>Canadian Reporting Requirements</w:t>
      </w:r>
      <w:r>
        <w:rPr>
          <w:sz w:val="22"/>
        </w:rPr>
        <w:t xml:space="preserve">” means the reporting requirements and/or retention of transaction and similar information requirements </w:t>
      </w:r>
      <w:r w:rsidR="009F2F59">
        <w:rPr>
          <w:sz w:val="22"/>
        </w:rPr>
        <w:t>imposed</w:t>
      </w:r>
      <w:r>
        <w:rPr>
          <w:sz w:val="22"/>
        </w:rPr>
        <w:t xml:space="preserve"> </w:t>
      </w:r>
      <w:r w:rsidR="009F2F59">
        <w:rPr>
          <w:sz w:val="22"/>
        </w:rPr>
        <w:t>pursuant to the TR Rules</w:t>
      </w:r>
      <w:r>
        <w:rPr>
          <w:sz w:val="22"/>
        </w:rPr>
        <w:t>.</w:t>
      </w:r>
    </w:p>
    <w:p w14:paraId="501ADEB2" w14:textId="77777777" w:rsidR="001F7ADC" w:rsidRPr="001F7ADC" w:rsidRDefault="001F7ADC" w:rsidP="00842267">
      <w:pPr>
        <w:pStyle w:val="BodyText"/>
        <w:spacing w:before="100" w:beforeAutospacing="1" w:after="100" w:afterAutospacing="1" w:line="240" w:lineRule="auto"/>
        <w:ind w:right="187" w:firstLine="0"/>
        <w:jc w:val="both"/>
        <w:rPr>
          <w:bCs/>
          <w:sz w:val="22"/>
          <w:lang w:bidi="en-US"/>
        </w:rPr>
      </w:pPr>
      <w:r w:rsidRPr="001F7ADC">
        <w:rPr>
          <w:bCs/>
          <w:sz w:val="22"/>
          <w:lang w:bidi="en-US"/>
        </w:rPr>
        <w:t>“</w:t>
      </w:r>
      <w:r w:rsidRPr="001F7ADC">
        <w:rPr>
          <w:b/>
          <w:bCs/>
          <w:iCs/>
          <w:sz w:val="22"/>
          <w:lang w:bidi="en-US"/>
        </w:rPr>
        <w:t>Clearing Agency Participant</w:t>
      </w:r>
      <w:r w:rsidRPr="001F7ADC">
        <w:rPr>
          <w:bCs/>
          <w:sz w:val="22"/>
          <w:lang w:bidi="en-US"/>
        </w:rPr>
        <w:t>” means any Participant of an OTC RCA, other than an Exempt Entity, that subscribes to clearing services for Mandatory Clearable Derivative(s).</w:t>
      </w:r>
    </w:p>
    <w:p w14:paraId="4C0DFFCB" w14:textId="01DD6BC5" w:rsidR="001F7ADC" w:rsidRPr="00842267" w:rsidRDefault="001F7ADC" w:rsidP="00842267">
      <w:pPr>
        <w:pStyle w:val="BodyText"/>
        <w:spacing w:before="100" w:beforeAutospacing="1" w:after="100" w:afterAutospacing="1" w:line="240" w:lineRule="auto"/>
        <w:ind w:right="187" w:firstLine="0"/>
        <w:jc w:val="both"/>
        <w:rPr>
          <w:bCs/>
          <w:sz w:val="22"/>
          <w:lang w:bidi="en-US"/>
        </w:rPr>
      </w:pPr>
      <w:r w:rsidRPr="001F7ADC">
        <w:rPr>
          <w:bCs/>
          <w:sz w:val="22"/>
          <w:lang w:bidi="en-US"/>
        </w:rPr>
        <w:t>“</w:t>
      </w:r>
      <w:r w:rsidRPr="001F7ADC">
        <w:rPr>
          <w:b/>
          <w:bCs/>
          <w:iCs/>
          <w:sz w:val="22"/>
          <w:lang w:bidi="en-US"/>
        </w:rPr>
        <w:t>Clearing Participant Affiliate</w:t>
      </w:r>
      <w:r w:rsidRPr="001F7ADC">
        <w:rPr>
          <w:bCs/>
          <w:sz w:val="22"/>
          <w:lang w:bidi="en-US"/>
        </w:rPr>
        <w:t>” means</w:t>
      </w:r>
      <w:r w:rsidR="004176A9" w:rsidRPr="00842267">
        <w:rPr>
          <w:bCs/>
          <w:sz w:val="22"/>
          <w:lang w:bidi="en-US"/>
        </w:rPr>
        <w:t>, with respect to a Transaction in a Mandatory Clearable Derivative,</w:t>
      </w:r>
      <w:r w:rsidRPr="001F7ADC">
        <w:rPr>
          <w:bCs/>
          <w:sz w:val="22"/>
          <w:lang w:bidi="en-US"/>
        </w:rPr>
        <w:t xml:space="preserve"> an affiliate</w:t>
      </w:r>
      <w:r w:rsidR="00947325" w:rsidRPr="00842267">
        <w:rPr>
          <w:rStyle w:val="FootnoteReference"/>
          <w:bCs/>
          <w:sz w:val="22"/>
          <w:lang w:bidi="en-US"/>
        </w:rPr>
        <w:footnoteReference w:id="15"/>
      </w:r>
      <w:r w:rsidRPr="001F7ADC">
        <w:rPr>
          <w:bCs/>
          <w:sz w:val="22"/>
          <w:lang w:bidi="en-US"/>
        </w:rPr>
        <w:t xml:space="preserve">, other than an Exempt Entity, of a Participant of an OTC RCA that subscribes to clearing services for Mandatory Clearable Derivative(s), where such affiliate had, for the months of March, April and May preceding the Reference Period in which the </w:t>
      </w:r>
      <w:r w:rsidR="004176A9" w:rsidRPr="00842267">
        <w:rPr>
          <w:bCs/>
          <w:sz w:val="22"/>
          <w:lang w:bidi="en-US"/>
        </w:rPr>
        <w:t>T</w:t>
      </w:r>
      <w:r w:rsidRPr="001F7ADC">
        <w:rPr>
          <w:bCs/>
          <w:sz w:val="22"/>
          <w:lang w:bidi="en-US"/>
        </w:rPr>
        <w:t>ransaction is to be executed, an average month-end gross notional amount under all outstanding over-the-counter derivatives (as defined in the Canadian Mandatory Clearing Rule) exceeding CAD $1,000,000,000 (or such other amount specified in the future pursuant to an amendment, supplement or other revision to the Canadian Mandatory Clearing Rule), excluding derivatives eligible for the Intragroup Exemption.</w:t>
      </w:r>
    </w:p>
    <w:p w14:paraId="03E92C6F" w14:textId="328C510C" w:rsidR="001924CE" w:rsidRPr="00842267" w:rsidRDefault="001924CE" w:rsidP="00842267">
      <w:pPr>
        <w:pStyle w:val="BodyText"/>
        <w:spacing w:before="100" w:beforeAutospacing="1" w:after="100" w:afterAutospacing="1" w:line="240" w:lineRule="auto"/>
        <w:ind w:right="187" w:firstLine="0"/>
        <w:jc w:val="both"/>
        <w:rPr>
          <w:bCs/>
          <w:sz w:val="22"/>
          <w:lang w:val="en-CA"/>
        </w:rPr>
      </w:pPr>
      <w:r w:rsidRPr="00842267">
        <w:rPr>
          <w:bCs/>
          <w:sz w:val="22"/>
        </w:rPr>
        <w:lastRenderedPageBreak/>
        <w:t>“</w:t>
      </w:r>
      <w:r w:rsidRPr="00842267">
        <w:rPr>
          <w:b/>
          <w:sz w:val="22"/>
          <w:lang w:val="en-CA"/>
        </w:rPr>
        <w:t>Commercial Hedger</w:t>
      </w:r>
      <w:r w:rsidRPr="00842267">
        <w:rPr>
          <w:bCs/>
          <w:sz w:val="22"/>
          <w:lang w:val="en-CA"/>
        </w:rPr>
        <w:t>” means a person or company that carries on a business and that transacts a derivative to hedge a risk in respect of the business, related to any of the following:</w:t>
      </w:r>
    </w:p>
    <w:p w14:paraId="235A60DD" w14:textId="77777777" w:rsidR="001924CE" w:rsidRPr="00842267" w:rsidRDefault="001924CE" w:rsidP="00842267">
      <w:pPr>
        <w:pStyle w:val="BodyText"/>
        <w:spacing w:before="100" w:beforeAutospacing="1" w:after="120" w:line="240" w:lineRule="auto"/>
        <w:ind w:left="720" w:right="187" w:firstLine="0"/>
        <w:jc w:val="both"/>
        <w:rPr>
          <w:bCs/>
          <w:sz w:val="22"/>
        </w:rPr>
      </w:pPr>
      <w:r w:rsidRPr="00842267">
        <w:rPr>
          <w:bCs/>
          <w:sz w:val="22"/>
          <w:lang w:val="en-CA"/>
        </w:rPr>
        <w:t xml:space="preserve">(a) </w:t>
      </w:r>
      <w:r w:rsidRPr="00842267">
        <w:rPr>
          <w:bCs/>
          <w:sz w:val="22"/>
        </w:rPr>
        <w:t xml:space="preserve">an asset that the person or company owns, produces, manufactures, processes, or merchandises or, at the time of the execution of the transaction, reasonably anticipates owning, producing, manufacturing, processing, or merchandising; </w:t>
      </w:r>
    </w:p>
    <w:p w14:paraId="5D42BD26" w14:textId="77777777" w:rsidR="001924CE" w:rsidRPr="00842267" w:rsidRDefault="001924CE" w:rsidP="00842267">
      <w:pPr>
        <w:pStyle w:val="BodyText"/>
        <w:spacing w:before="100" w:beforeAutospacing="1" w:after="120" w:line="240" w:lineRule="auto"/>
        <w:ind w:left="720" w:right="187" w:firstLine="0"/>
        <w:jc w:val="both"/>
        <w:rPr>
          <w:bCs/>
          <w:sz w:val="22"/>
        </w:rPr>
      </w:pPr>
      <w:r w:rsidRPr="00842267">
        <w:rPr>
          <w:bCs/>
          <w:sz w:val="22"/>
        </w:rPr>
        <w:t xml:space="preserve">(b) a liability that the person or company incurs or, at the time the transaction occurs, reasonably anticipates incurring; </w:t>
      </w:r>
    </w:p>
    <w:p w14:paraId="645F43DA" w14:textId="77777777" w:rsidR="001924CE" w:rsidRPr="00842267" w:rsidRDefault="001924CE" w:rsidP="00842267">
      <w:pPr>
        <w:pStyle w:val="BodyText"/>
        <w:spacing w:before="100" w:beforeAutospacing="1" w:after="120" w:line="240" w:lineRule="auto"/>
        <w:ind w:left="720" w:right="187" w:firstLine="0"/>
        <w:jc w:val="both"/>
        <w:rPr>
          <w:bCs/>
          <w:sz w:val="22"/>
          <w:lang w:val="en-CA"/>
        </w:rPr>
      </w:pPr>
      <w:r w:rsidRPr="00842267">
        <w:rPr>
          <w:bCs/>
          <w:sz w:val="22"/>
        </w:rPr>
        <w:t>(c) a service that the person or company provides, purchases, or, at the time the transaction occurs, reasonably anticipates providing or purchasing.</w:t>
      </w:r>
    </w:p>
    <w:p w14:paraId="7A0A5503" w14:textId="5D60456D" w:rsidR="002123C0" w:rsidRPr="00842267" w:rsidRDefault="002123C0" w:rsidP="000E4000">
      <w:pPr>
        <w:pStyle w:val="BodyText"/>
        <w:spacing w:before="100" w:beforeAutospacing="1" w:after="100" w:afterAutospacing="1" w:line="240" w:lineRule="auto"/>
        <w:ind w:right="187" w:firstLine="0"/>
        <w:jc w:val="both"/>
        <w:rPr>
          <w:bCs/>
          <w:sz w:val="22"/>
          <w:lang w:val="en-CA"/>
        </w:rPr>
      </w:pPr>
      <w:r w:rsidRPr="00842267">
        <w:rPr>
          <w:bCs/>
          <w:sz w:val="22"/>
          <w:lang w:val="en-CA"/>
        </w:rPr>
        <w:t>“</w:t>
      </w:r>
      <w:r w:rsidRPr="00842267">
        <w:rPr>
          <w:b/>
          <w:sz w:val="22"/>
          <w:lang w:val="en-CA"/>
        </w:rPr>
        <w:t>Covered Entity</w:t>
      </w:r>
      <w:r w:rsidRPr="00842267">
        <w:rPr>
          <w:bCs/>
          <w:sz w:val="22"/>
          <w:lang w:val="en-CA"/>
        </w:rPr>
        <w:t>” means an E-22 Financial Entity that belongs to a Canada AANA Group</w:t>
      </w:r>
      <w:r w:rsidR="00855CF2" w:rsidRPr="00842267">
        <w:rPr>
          <w:rStyle w:val="FootnoteReference"/>
          <w:bCs/>
          <w:sz w:val="22"/>
          <w:lang w:val="en-CA"/>
        </w:rPr>
        <w:footnoteReference w:id="16"/>
      </w:r>
      <w:r w:rsidRPr="00842267">
        <w:rPr>
          <w:bCs/>
          <w:sz w:val="22"/>
          <w:lang w:val="en-CA"/>
        </w:rPr>
        <w:t xml:space="preserve"> for which the Canada AANA for any year exceeds CAD $12 billion. Notwithstanding the foregoing, Covered Entity does not include any entity that is an Excluded Covered Entity.</w:t>
      </w:r>
    </w:p>
    <w:p w14:paraId="6063AB3A" w14:textId="4443298C" w:rsidR="001924CE" w:rsidRPr="00842267" w:rsidRDefault="001924CE" w:rsidP="00842267">
      <w:pPr>
        <w:pStyle w:val="BodyText"/>
        <w:spacing w:before="100" w:beforeAutospacing="1" w:after="100" w:afterAutospacing="1" w:line="240" w:lineRule="auto"/>
        <w:ind w:right="187" w:firstLine="0"/>
        <w:jc w:val="both"/>
        <w:rPr>
          <w:sz w:val="22"/>
          <w:lang w:val="en-CA"/>
        </w:rPr>
      </w:pPr>
      <w:r w:rsidRPr="00842267">
        <w:rPr>
          <w:bCs/>
          <w:sz w:val="22"/>
          <w:lang w:val="en-CA"/>
        </w:rPr>
        <w:t>“</w:t>
      </w:r>
      <w:r w:rsidRPr="00842267">
        <w:rPr>
          <w:b/>
          <w:sz w:val="22"/>
          <w:lang w:val="en-CA"/>
        </w:rPr>
        <w:t>derivative</w:t>
      </w:r>
      <w:r w:rsidRPr="00842267">
        <w:rPr>
          <w:bCs/>
          <w:sz w:val="22"/>
          <w:lang w:val="en-CA"/>
        </w:rPr>
        <w:t>”</w:t>
      </w:r>
      <w:r w:rsidRPr="00842267">
        <w:rPr>
          <w:sz w:val="22"/>
          <w:lang w:val="en-CA"/>
        </w:rPr>
        <w:t xml:space="preserve"> means a derivative as defined in the securities or derivatives legislation, rules or regulations of a relevant Canadian jurisdiction, that is not excluded from the definition by reason of any rule or order of the relevant Canadian Regulator. </w:t>
      </w:r>
    </w:p>
    <w:p w14:paraId="6AACC3FB" w14:textId="77777777" w:rsidR="001924CE" w:rsidRPr="00842267" w:rsidRDefault="001924CE" w:rsidP="00842267">
      <w:pPr>
        <w:pStyle w:val="BodyText"/>
        <w:spacing w:before="100" w:beforeAutospacing="1" w:after="100" w:afterAutospacing="1" w:line="240" w:lineRule="auto"/>
        <w:ind w:right="187" w:firstLine="0"/>
        <w:jc w:val="both"/>
        <w:rPr>
          <w:sz w:val="22"/>
          <w:lang w:val="en-CA"/>
        </w:rPr>
      </w:pPr>
      <w:r w:rsidRPr="00842267">
        <w:rPr>
          <w:bCs/>
          <w:sz w:val="22"/>
          <w:lang w:val="en-CA"/>
        </w:rPr>
        <w:t>“</w:t>
      </w:r>
      <w:r w:rsidRPr="00842267">
        <w:rPr>
          <w:b/>
          <w:sz w:val="22"/>
          <w:lang w:val="en-CA"/>
        </w:rPr>
        <w:t>derivatives adviser</w:t>
      </w:r>
      <w:r w:rsidRPr="00842267">
        <w:rPr>
          <w:bCs/>
          <w:sz w:val="22"/>
          <w:lang w:val="en-CA"/>
        </w:rPr>
        <w:t>”</w:t>
      </w:r>
      <w:r w:rsidRPr="00842267">
        <w:rPr>
          <w:sz w:val="22"/>
          <w:lang w:val="en-CA"/>
        </w:rPr>
        <w:t xml:space="preserve"> means any of the following:</w:t>
      </w:r>
    </w:p>
    <w:p w14:paraId="00E77451" w14:textId="77777777" w:rsidR="001924CE" w:rsidRPr="00842267" w:rsidRDefault="001924CE" w:rsidP="00842267">
      <w:pPr>
        <w:pStyle w:val="BodyText"/>
        <w:spacing w:before="100" w:beforeAutospacing="1" w:after="120" w:line="240" w:lineRule="auto"/>
        <w:ind w:left="720" w:right="187" w:firstLine="0"/>
        <w:jc w:val="both"/>
        <w:rPr>
          <w:bCs/>
          <w:sz w:val="22"/>
        </w:rPr>
      </w:pPr>
      <w:r w:rsidRPr="00842267">
        <w:rPr>
          <w:bCs/>
          <w:sz w:val="22"/>
        </w:rPr>
        <w:t xml:space="preserve">(a) except in Québec, a person or company engaging in or holding themself out as engaging in the business of advising others in respect of derivatives; </w:t>
      </w:r>
    </w:p>
    <w:p w14:paraId="4A65EBC4" w14:textId="21BE8633" w:rsidR="001924CE" w:rsidRPr="00842267" w:rsidRDefault="001924CE" w:rsidP="00842267">
      <w:pPr>
        <w:pStyle w:val="BodyText"/>
        <w:spacing w:before="100" w:beforeAutospacing="1" w:after="120" w:line="240" w:lineRule="auto"/>
        <w:ind w:left="720" w:right="187" w:firstLine="0"/>
        <w:jc w:val="both"/>
        <w:rPr>
          <w:bCs/>
          <w:sz w:val="22"/>
        </w:rPr>
      </w:pPr>
      <w:r w:rsidRPr="00842267">
        <w:rPr>
          <w:bCs/>
          <w:sz w:val="22"/>
        </w:rPr>
        <w:t>(b) in Québec, an adviser as that term is defined in the</w:t>
      </w:r>
      <w:r w:rsidR="000A41D8">
        <w:rPr>
          <w:bCs/>
          <w:sz w:val="22"/>
        </w:rPr>
        <w:t xml:space="preserve"> </w:t>
      </w:r>
      <w:r w:rsidRPr="00842267">
        <w:rPr>
          <w:bCs/>
          <w:sz w:val="22"/>
        </w:rPr>
        <w:t>Québec</w:t>
      </w:r>
      <w:r w:rsidR="000A41D8">
        <w:rPr>
          <w:bCs/>
          <w:sz w:val="22"/>
        </w:rPr>
        <w:t xml:space="preserve"> Derivatives Act</w:t>
      </w:r>
      <w:r w:rsidRPr="00842267">
        <w:rPr>
          <w:bCs/>
          <w:sz w:val="22"/>
        </w:rPr>
        <w:t xml:space="preserve">; </w:t>
      </w:r>
    </w:p>
    <w:p w14:paraId="43129BB7" w14:textId="77777777" w:rsidR="001924CE" w:rsidRPr="00842267" w:rsidRDefault="001924CE" w:rsidP="00842267">
      <w:pPr>
        <w:pStyle w:val="BodyText"/>
        <w:spacing w:before="100" w:beforeAutospacing="1" w:after="120" w:line="240" w:lineRule="auto"/>
        <w:ind w:left="720" w:right="187" w:firstLine="0"/>
        <w:jc w:val="both"/>
        <w:rPr>
          <w:bCs/>
          <w:sz w:val="22"/>
        </w:rPr>
      </w:pPr>
      <w:r w:rsidRPr="00842267">
        <w:rPr>
          <w:bCs/>
          <w:sz w:val="22"/>
        </w:rPr>
        <w:t>(c) any other person or company required to be registered as a derivatives adviser under securities legislation of a jurisdiction of Canada.</w:t>
      </w:r>
    </w:p>
    <w:p w14:paraId="3BEC94CC" w14:textId="03511D0D" w:rsidR="001924CE" w:rsidRPr="00842267" w:rsidRDefault="001924CE" w:rsidP="00842267">
      <w:pPr>
        <w:pStyle w:val="BodyText"/>
        <w:spacing w:before="100" w:beforeAutospacing="1" w:after="100" w:afterAutospacing="1" w:line="240" w:lineRule="auto"/>
        <w:ind w:right="187" w:firstLine="0"/>
        <w:jc w:val="both"/>
        <w:rPr>
          <w:sz w:val="22"/>
          <w:lang w:val="en-CA"/>
        </w:rPr>
      </w:pPr>
      <w:r w:rsidRPr="00842267">
        <w:rPr>
          <w:bCs/>
          <w:sz w:val="22"/>
          <w:lang w:val="en-CA"/>
        </w:rPr>
        <w:t>“</w:t>
      </w:r>
      <w:r w:rsidR="004C6CD0">
        <w:rPr>
          <w:b/>
          <w:sz w:val="22"/>
          <w:lang w:val="en-CA"/>
        </w:rPr>
        <w:t>D</w:t>
      </w:r>
      <w:r w:rsidRPr="00842267">
        <w:rPr>
          <w:b/>
          <w:sz w:val="22"/>
          <w:lang w:val="en-CA"/>
        </w:rPr>
        <w:t xml:space="preserve">erivatives </w:t>
      </w:r>
      <w:r w:rsidR="004C6CD0">
        <w:rPr>
          <w:b/>
          <w:sz w:val="22"/>
          <w:lang w:val="en-CA"/>
        </w:rPr>
        <w:t>De</w:t>
      </w:r>
      <w:r w:rsidRPr="00842267">
        <w:rPr>
          <w:b/>
          <w:sz w:val="22"/>
          <w:lang w:val="en-CA"/>
        </w:rPr>
        <w:t>aler</w:t>
      </w:r>
      <w:r w:rsidRPr="00842267">
        <w:rPr>
          <w:bCs/>
          <w:sz w:val="22"/>
          <w:lang w:val="en-CA"/>
        </w:rPr>
        <w:t>”</w:t>
      </w:r>
      <w:r w:rsidRPr="00842267">
        <w:rPr>
          <w:sz w:val="22"/>
          <w:lang w:val="en-CA"/>
        </w:rPr>
        <w:t xml:space="preserve"> means any of the following:</w:t>
      </w:r>
    </w:p>
    <w:p w14:paraId="7E151D5D" w14:textId="77777777" w:rsidR="001924CE" w:rsidRPr="00842267" w:rsidRDefault="001924CE" w:rsidP="00842267">
      <w:pPr>
        <w:pStyle w:val="BodyText"/>
        <w:spacing w:before="100" w:beforeAutospacing="1" w:after="120" w:line="240" w:lineRule="auto"/>
        <w:ind w:left="720" w:right="187" w:firstLine="0"/>
        <w:jc w:val="both"/>
        <w:rPr>
          <w:sz w:val="22"/>
        </w:rPr>
      </w:pPr>
      <w:bookmarkStart w:id="1" w:name="_Hlk149983310"/>
      <w:r w:rsidRPr="00842267">
        <w:rPr>
          <w:sz w:val="22"/>
        </w:rPr>
        <w:t xml:space="preserve">(a) except in Québec, a person or company engaging in or holding themself out as engaging in the business of trading in derivatives as principal or agent; </w:t>
      </w:r>
    </w:p>
    <w:bookmarkEnd w:id="1"/>
    <w:p w14:paraId="0B146F07" w14:textId="5560DF91" w:rsidR="001924CE" w:rsidRPr="00842267" w:rsidRDefault="001924CE" w:rsidP="00842267">
      <w:pPr>
        <w:pStyle w:val="BodyText"/>
        <w:spacing w:before="100" w:beforeAutospacing="1" w:after="120" w:line="240" w:lineRule="auto"/>
        <w:ind w:left="720" w:right="187" w:firstLine="0"/>
        <w:jc w:val="both"/>
        <w:rPr>
          <w:sz w:val="22"/>
        </w:rPr>
      </w:pPr>
      <w:r w:rsidRPr="00842267">
        <w:rPr>
          <w:sz w:val="22"/>
        </w:rPr>
        <w:t>(b) in Québec, a dealer as that term is defined in the Québec</w:t>
      </w:r>
      <w:r w:rsidR="000A41D8">
        <w:rPr>
          <w:sz w:val="22"/>
        </w:rPr>
        <w:t xml:space="preserve"> Derivatives Act</w:t>
      </w:r>
      <w:r w:rsidRPr="00842267">
        <w:rPr>
          <w:sz w:val="22"/>
        </w:rPr>
        <w:t xml:space="preserve">; </w:t>
      </w:r>
    </w:p>
    <w:p w14:paraId="29F404EF" w14:textId="77777777" w:rsidR="001924CE" w:rsidRPr="00842267" w:rsidRDefault="001924CE" w:rsidP="00842267">
      <w:pPr>
        <w:pStyle w:val="BodyText"/>
        <w:spacing w:before="100" w:beforeAutospacing="1" w:after="120" w:line="240" w:lineRule="auto"/>
        <w:ind w:left="720" w:right="187" w:firstLine="0"/>
        <w:jc w:val="both"/>
        <w:rPr>
          <w:sz w:val="22"/>
        </w:rPr>
      </w:pPr>
      <w:r w:rsidRPr="00842267">
        <w:rPr>
          <w:sz w:val="22"/>
        </w:rPr>
        <w:t>(c) any other person or company required to be registered as a derivatives dealer under securities legislation of a jurisdiction of Canada</w:t>
      </w:r>
      <w:r w:rsidRPr="00842267">
        <w:rPr>
          <w:sz w:val="22"/>
          <w:lang w:val="en-CA"/>
        </w:rPr>
        <w:t>.</w:t>
      </w:r>
    </w:p>
    <w:p w14:paraId="116E10CE" w14:textId="3CD2E150" w:rsidR="001924CE" w:rsidRPr="00842267" w:rsidRDefault="001924CE" w:rsidP="00842267">
      <w:pPr>
        <w:pStyle w:val="BodyText"/>
        <w:spacing w:before="100" w:beforeAutospacing="1" w:after="100" w:afterAutospacing="1" w:line="240" w:lineRule="auto"/>
        <w:ind w:right="187" w:firstLine="0"/>
        <w:jc w:val="both"/>
        <w:rPr>
          <w:sz w:val="22"/>
          <w:lang w:val="en-CA"/>
        </w:rPr>
      </w:pPr>
      <w:r w:rsidRPr="00842267">
        <w:rPr>
          <w:bCs/>
          <w:sz w:val="22"/>
          <w:lang w:val="en-CA"/>
        </w:rPr>
        <w:t>“</w:t>
      </w:r>
      <w:r w:rsidRPr="00842267">
        <w:rPr>
          <w:b/>
          <w:sz w:val="22"/>
          <w:lang w:val="en-CA"/>
        </w:rPr>
        <w:t>derivatives firm</w:t>
      </w:r>
      <w:r w:rsidRPr="00842267">
        <w:rPr>
          <w:bCs/>
          <w:sz w:val="22"/>
          <w:lang w:val="en-CA"/>
        </w:rPr>
        <w:t>”</w:t>
      </w:r>
      <w:r w:rsidRPr="00842267">
        <w:rPr>
          <w:sz w:val="22"/>
          <w:lang w:val="en-CA"/>
        </w:rPr>
        <w:t xml:space="preserve"> means a </w:t>
      </w:r>
      <w:r w:rsidR="004C6CD0">
        <w:rPr>
          <w:sz w:val="22"/>
          <w:lang w:val="en-CA"/>
        </w:rPr>
        <w:t>D</w:t>
      </w:r>
      <w:r w:rsidRPr="00842267">
        <w:rPr>
          <w:sz w:val="22"/>
          <w:lang w:val="en-CA"/>
        </w:rPr>
        <w:t xml:space="preserve">erivatives </w:t>
      </w:r>
      <w:r w:rsidR="004C6CD0">
        <w:rPr>
          <w:sz w:val="22"/>
          <w:lang w:val="en-CA"/>
        </w:rPr>
        <w:t>D</w:t>
      </w:r>
      <w:r w:rsidRPr="00842267">
        <w:rPr>
          <w:sz w:val="22"/>
          <w:lang w:val="en-CA"/>
        </w:rPr>
        <w:t>ealer or a derivatives adviser, as applicable.</w:t>
      </w:r>
    </w:p>
    <w:p w14:paraId="4687695B" w14:textId="77777777" w:rsidR="001924CE" w:rsidRPr="00842267" w:rsidRDefault="001924CE" w:rsidP="00842267">
      <w:pPr>
        <w:pStyle w:val="BodyText"/>
        <w:spacing w:before="100" w:beforeAutospacing="1" w:after="100" w:afterAutospacing="1" w:line="240" w:lineRule="auto"/>
        <w:ind w:right="187" w:firstLine="0"/>
        <w:jc w:val="both"/>
        <w:rPr>
          <w:sz w:val="22"/>
          <w:lang w:val="en-CA"/>
        </w:rPr>
      </w:pPr>
      <w:r w:rsidRPr="00842267">
        <w:rPr>
          <w:bCs/>
          <w:sz w:val="22"/>
          <w:lang w:val="en-CA"/>
        </w:rPr>
        <w:t>“</w:t>
      </w:r>
      <w:r w:rsidRPr="00842267">
        <w:rPr>
          <w:b/>
          <w:sz w:val="22"/>
          <w:lang w:val="en-CA"/>
        </w:rPr>
        <w:t>derivatives party</w:t>
      </w:r>
      <w:r w:rsidRPr="00842267">
        <w:rPr>
          <w:bCs/>
          <w:sz w:val="22"/>
          <w:lang w:val="en-CA"/>
        </w:rPr>
        <w:t>”</w:t>
      </w:r>
      <w:r w:rsidRPr="00842267">
        <w:rPr>
          <w:sz w:val="22"/>
          <w:lang w:val="en-CA"/>
        </w:rPr>
        <w:t xml:space="preserve"> means:</w:t>
      </w:r>
    </w:p>
    <w:p w14:paraId="53E19C94" w14:textId="73DC9442" w:rsidR="001924CE" w:rsidRPr="00842267" w:rsidRDefault="001924CE" w:rsidP="00842267">
      <w:pPr>
        <w:pStyle w:val="BodyText"/>
        <w:spacing w:before="100" w:beforeAutospacing="1" w:after="100" w:afterAutospacing="1" w:line="240" w:lineRule="auto"/>
        <w:ind w:left="720" w:right="187" w:firstLine="0"/>
        <w:jc w:val="both"/>
        <w:rPr>
          <w:sz w:val="22"/>
          <w:lang w:val="en-CA"/>
        </w:rPr>
      </w:pPr>
      <w:r w:rsidRPr="00842267">
        <w:rPr>
          <w:sz w:val="22"/>
          <w:lang w:val="en-CA"/>
        </w:rPr>
        <w:lastRenderedPageBreak/>
        <w:t xml:space="preserve">(a) in relation to a </w:t>
      </w:r>
      <w:r w:rsidR="004C6CD0">
        <w:rPr>
          <w:sz w:val="22"/>
          <w:lang w:val="en-CA"/>
        </w:rPr>
        <w:t>D</w:t>
      </w:r>
      <w:r w:rsidRPr="00842267">
        <w:rPr>
          <w:sz w:val="22"/>
          <w:lang w:val="en-CA"/>
        </w:rPr>
        <w:t xml:space="preserve">erivatives </w:t>
      </w:r>
      <w:r w:rsidR="004C6CD0">
        <w:rPr>
          <w:sz w:val="22"/>
          <w:lang w:val="en-CA"/>
        </w:rPr>
        <w:t>D</w:t>
      </w:r>
      <w:r w:rsidRPr="00842267">
        <w:rPr>
          <w:sz w:val="22"/>
          <w:lang w:val="en-CA"/>
        </w:rPr>
        <w:t>ealer, any of the following:</w:t>
      </w:r>
    </w:p>
    <w:p w14:paraId="1140AF69" w14:textId="77C9E529" w:rsidR="001924CE" w:rsidRPr="00842267" w:rsidRDefault="001924CE" w:rsidP="00842267">
      <w:pPr>
        <w:pStyle w:val="BodyText"/>
        <w:spacing w:before="100" w:beforeAutospacing="1" w:after="100" w:afterAutospacing="1" w:line="240" w:lineRule="auto"/>
        <w:ind w:left="1440" w:right="187" w:firstLine="0"/>
        <w:jc w:val="both"/>
        <w:rPr>
          <w:sz w:val="22"/>
          <w:lang w:val="en-CA"/>
        </w:rPr>
      </w:pPr>
      <w:r w:rsidRPr="00842267">
        <w:rPr>
          <w:sz w:val="22"/>
          <w:lang w:val="en-CA"/>
        </w:rPr>
        <w:t xml:space="preserve">(i) a person or company for which the </w:t>
      </w:r>
      <w:r w:rsidR="004C6CD0">
        <w:rPr>
          <w:sz w:val="22"/>
          <w:lang w:val="en-CA"/>
        </w:rPr>
        <w:t>D</w:t>
      </w:r>
      <w:r w:rsidRPr="00842267">
        <w:rPr>
          <w:sz w:val="22"/>
          <w:lang w:val="en-CA"/>
        </w:rPr>
        <w:t xml:space="preserve">erivatives </w:t>
      </w:r>
      <w:r w:rsidR="004C6CD0">
        <w:rPr>
          <w:sz w:val="22"/>
          <w:lang w:val="en-CA"/>
        </w:rPr>
        <w:t>D</w:t>
      </w:r>
      <w:r w:rsidRPr="00842267">
        <w:rPr>
          <w:sz w:val="22"/>
          <w:lang w:val="en-CA"/>
        </w:rPr>
        <w:t xml:space="preserve">ealer acts or proposes to act as an agent in relation to a </w:t>
      </w:r>
      <w:r w:rsidR="00CA5E46">
        <w:rPr>
          <w:sz w:val="22"/>
          <w:lang w:val="en-CA"/>
        </w:rPr>
        <w:t>t</w:t>
      </w:r>
      <w:r w:rsidRPr="00842267">
        <w:rPr>
          <w:sz w:val="22"/>
          <w:lang w:val="en-CA"/>
        </w:rPr>
        <w:t>ransaction;</w:t>
      </w:r>
    </w:p>
    <w:p w14:paraId="79961A38" w14:textId="716C3719" w:rsidR="001924CE" w:rsidRPr="00842267" w:rsidRDefault="001924CE" w:rsidP="00842267">
      <w:pPr>
        <w:pStyle w:val="BodyText"/>
        <w:spacing w:before="100" w:beforeAutospacing="1" w:after="100" w:afterAutospacing="1" w:line="240" w:lineRule="auto"/>
        <w:ind w:left="1440" w:right="187" w:firstLine="0"/>
        <w:jc w:val="both"/>
        <w:rPr>
          <w:sz w:val="22"/>
          <w:lang w:val="en-CA"/>
        </w:rPr>
      </w:pPr>
      <w:r w:rsidRPr="00842267">
        <w:rPr>
          <w:sz w:val="22"/>
          <w:lang w:val="en-CA"/>
        </w:rPr>
        <w:t xml:space="preserve">(ii) a person or company that is, or is proposed to be, a party to a derivative for which the </w:t>
      </w:r>
      <w:r w:rsidR="004C6CD0">
        <w:rPr>
          <w:sz w:val="22"/>
          <w:lang w:val="en-CA"/>
        </w:rPr>
        <w:t>D</w:t>
      </w:r>
      <w:r w:rsidRPr="00842267">
        <w:rPr>
          <w:sz w:val="22"/>
          <w:lang w:val="en-CA"/>
        </w:rPr>
        <w:t xml:space="preserve">erivatives </w:t>
      </w:r>
      <w:r w:rsidR="004C6CD0">
        <w:rPr>
          <w:sz w:val="22"/>
          <w:lang w:val="en-CA"/>
        </w:rPr>
        <w:t>D</w:t>
      </w:r>
      <w:r w:rsidRPr="00842267">
        <w:rPr>
          <w:sz w:val="22"/>
          <w:lang w:val="en-CA"/>
        </w:rPr>
        <w:t>ealer is the counterparty; and</w:t>
      </w:r>
    </w:p>
    <w:p w14:paraId="0E78D6B3" w14:textId="77777777" w:rsidR="001924CE" w:rsidRPr="00842267" w:rsidRDefault="001924CE" w:rsidP="00842267">
      <w:pPr>
        <w:pStyle w:val="BodyText"/>
        <w:spacing w:before="100" w:beforeAutospacing="1" w:after="120" w:line="240" w:lineRule="auto"/>
        <w:ind w:left="720" w:right="187" w:firstLine="0"/>
        <w:jc w:val="both"/>
        <w:rPr>
          <w:sz w:val="22"/>
          <w:lang w:val="en-CA"/>
        </w:rPr>
      </w:pPr>
      <w:r w:rsidRPr="00842267">
        <w:rPr>
          <w:sz w:val="22"/>
          <w:lang w:val="en-CA"/>
        </w:rPr>
        <w:t>(b) in relation to a derivatives adviser, a person or company to which the adviser provides or proposes to provide advice in relation to a derivative.</w:t>
      </w:r>
    </w:p>
    <w:p w14:paraId="16D31295" w14:textId="77777777" w:rsidR="004959B1" w:rsidRPr="00842267" w:rsidRDefault="007568C9" w:rsidP="00842267">
      <w:pPr>
        <w:pStyle w:val="BodyText"/>
        <w:spacing w:before="100" w:beforeAutospacing="1" w:after="120" w:line="240" w:lineRule="auto"/>
        <w:ind w:right="187" w:firstLine="0"/>
        <w:jc w:val="both"/>
        <w:rPr>
          <w:bCs/>
          <w:sz w:val="22"/>
          <w:lang w:val="en-CA"/>
        </w:rPr>
      </w:pPr>
      <w:r w:rsidRPr="00842267">
        <w:rPr>
          <w:bCs/>
          <w:sz w:val="22"/>
          <w:lang w:val="en-CA"/>
        </w:rPr>
        <w:t>“</w:t>
      </w:r>
      <w:r w:rsidRPr="00842267">
        <w:rPr>
          <w:b/>
          <w:sz w:val="22"/>
          <w:lang w:val="en-CA"/>
        </w:rPr>
        <w:t>E-22 Derivative</w:t>
      </w:r>
      <w:r w:rsidRPr="00842267">
        <w:rPr>
          <w:bCs/>
          <w:sz w:val="22"/>
          <w:lang w:val="en-CA"/>
        </w:rPr>
        <w:t>” means a financial contract whose value depends on, or is derived from, the value of one or more underlying reference assets. The value can be determined by fluctuations of the underlying asset, which may include stocks, bonds, commodities, currencies, interest rates and market indices. Physically settled commodity transactions are not included in the definition</w:t>
      </w:r>
      <w:r w:rsidR="00366708" w:rsidRPr="00842267">
        <w:rPr>
          <w:bCs/>
          <w:sz w:val="22"/>
          <w:lang w:val="en-CA"/>
        </w:rPr>
        <w:t xml:space="preserve"> </w:t>
      </w:r>
      <w:r w:rsidRPr="00842267">
        <w:rPr>
          <w:bCs/>
          <w:sz w:val="22"/>
          <w:lang w:val="en-CA"/>
        </w:rPr>
        <w:t>of “</w:t>
      </w:r>
      <w:r w:rsidRPr="00842267">
        <w:rPr>
          <w:b/>
          <w:bCs/>
          <w:sz w:val="22"/>
          <w:lang w:val="en-CA"/>
        </w:rPr>
        <w:t>E-22 Derivative</w:t>
      </w:r>
      <w:r w:rsidRPr="00842267">
        <w:rPr>
          <w:bCs/>
          <w:sz w:val="22"/>
          <w:lang w:val="en-CA"/>
        </w:rPr>
        <w:t>”.</w:t>
      </w:r>
    </w:p>
    <w:p w14:paraId="7D6CA8A8" w14:textId="120853B6" w:rsidR="004959B1" w:rsidRPr="00842267" w:rsidRDefault="004959B1" w:rsidP="00842267">
      <w:pPr>
        <w:pStyle w:val="BodyText"/>
        <w:spacing w:before="100" w:beforeAutospacing="1" w:after="120" w:line="240" w:lineRule="auto"/>
        <w:ind w:right="187" w:firstLine="0"/>
        <w:jc w:val="both"/>
        <w:rPr>
          <w:bCs/>
          <w:sz w:val="22"/>
          <w:lang w:val="en-CA"/>
        </w:rPr>
      </w:pPr>
      <w:r w:rsidRPr="00842267">
        <w:rPr>
          <w:bCs/>
          <w:sz w:val="22"/>
          <w:lang w:val="en-CA"/>
        </w:rPr>
        <w:t>“</w:t>
      </w:r>
      <w:r w:rsidRPr="00842267">
        <w:rPr>
          <w:b/>
          <w:sz w:val="22"/>
          <w:lang w:val="en-CA"/>
        </w:rPr>
        <w:t>E-22 Financial Entity</w:t>
      </w:r>
      <w:r w:rsidRPr="00842267">
        <w:rPr>
          <w:bCs/>
          <w:sz w:val="22"/>
          <w:lang w:val="en-CA"/>
        </w:rPr>
        <w:t>” means a legal entity whose main business includes the management of financial assets, lending, factoring, leasing, provision of credit enhancements, securitisation, investments, financial custody, proprietary trading and other financial services activities. This includes (but is not limited to) deposit-taking institutions, insurance companies, pension funds hedge funds, and asset managers</w:t>
      </w:r>
      <w:r w:rsidR="00E65BB9" w:rsidRPr="00842267">
        <w:rPr>
          <w:bCs/>
          <w:sz w:val="22"/>
          <w:lang w:val="en-CA"/>
        </w:rPr>
        <w:t>.</w:t>
      </w:r>
    </w:p>
    <w:p w14:paraId="309311F7" w14:textId="34985061" w:rsidR="006B2F30" w:rsidRPr="00842267" w:rsidRDefault="006B2F30" w:rsidP="00842267">
      <w:pPr>
        <w:pStyle w:val="BodyText"/>
        <w:spacing w:before="100" w:beforeAutospacing="1" w:after="120" w:line="240" w:lineRule="auto"/>
        <w:ind w:right="187" w:firstLine="0"/>
        <w:jc w:val="both"/>
        <w:rPr>
          <w:bCs/>
          <w:sz w:val="22"/>
          <w:lang w:val="en-CA"/>
        </w:rPr>
      </w:pPr>
      <w:r w:rsidRPr="00842267">
        <w:rPr>
          <w:bCs/>
          <w:sz w:val="22"/>
          <w:lang w:val="en-CA"/>
        </w:rPr>
        <w:t>“</w:t>
      </w:r>
      <w:r w:rsidRPr="00842267">
        <w:rPr>
          <w:b/>
          <w:sz w:val="22"/>
          <w:lang w:val="en-CA"/>
        </w:rPr>
        <w:t>E-22 NCC Derivative</w:t>
      </w:r>
      <w:r w:rsidRPr="00842267">
        <w:rPr>
          <w:bCs/>
          <w:sz w:val="22"/>
          <w:lang w:val="en-CA"/>
        </w:rPr>
        <w:t>” means an E-22 Derivative that is not cleared through a central counterparty.</w:t>
      </w:r>
    </w:p>
    <w:p w14:paraId="141E1073" w14:textId="77777777" w:rsidR="001924CE" w:rsidRPr="00842267" w:rsidRDefault="001924CE" w:rsidP="00842267">
      <w:pPr>
        <w:spacing w:before="100" w:beforeAutospacing="1" w:after="100" w:afterAutospacing="1" w:line="240" w:lineRule="auto"/>
        <w:ind w:right="187"/>
        <w:jc w:val="both"/>
        <w:rPr>
          <w:bCs/>
          <w:sz w:val="22"/>
          <w:lang w:val="en-CA"/>
        </w:rPr>
      </w:pPr>
      <w:r w:rsidRPr="00842267">
        <w:rPr>
          <w:sz w:val="22"/>
          <w:lang w:val="en-CA"/>
        </w:rPr>
        <w:t>“</w:t>
      </w:r>
      <w:r w:rsidRPr="00842267">
        <w:rPr>
          <w:b/>
          <w:bCs/>
          <w:sz w:val="22"/>
        </w:rPr>
        <w:t>Eligible Derivatives Party</w:t>
      </w:r>
      <w:r w:rsidRPr="00842267">
        <w:rPr>
          <w:sz w:val="22"/>
        </w:rPr>
        <w:t>” means</w:t>
      </w:r>
      <w:r w:rsidRPr="00842267">
        <w:rPr>
          <w:bCs/>
          <w:sz w:val="22"/>
          <w:lang w:val="en-CA"/>
        </w:rPr>
        <w:t xml:space="preserve"> any of the following:</w:t>
      </w:r>
    </w:p>
    <w:p w14:paraId="6069D6A1" w14:textId="77777777" w:rsidR="001924CE" w:rsidRPr="00842267" w:rsidRDefault="001924CE" w:rsidP="00842267">
      <w:pPr>
        <w:spacing w:before="100" w:beforeAutospacing="1" w:after="120" w:line="240" w:lineRule="auto"/>
        <w:ind w:left="720" w:right="187"/>
        <w:jc w:val="both"/>
        <w:rPr>
          <w:sz w:val="22"/>
        </w:rPr>
      </w:pPr>
      <w:r w:rsidRPr="00842267">
        <w:rPr>
          <w:sz w:val="22"/>
        </w:rPr>
        <w:t>(a) a Canadian financial institution;</w:t>
      </w:r>
    </w:p>
    <w:p w14:paraId="575BC9EF" w14:textId="77777777" w:rsidR="001924CE" w:rsidRPr="00842267" w:rsidRDefault="001924CE" w:rsidP="00842267">
      <w:pPr>
        <w:spacing w:before="100" w:beforeAutospacing="1" w:after="120" w:line="240" w:lineRule="auto"/>
        <w:ind w:left="720" w:right="187"/>
        <w:jc w:val="both"/>
        <w:rPr>
          <w:sz w:val="22"/>
        </w:rPr>
      </w:pPr>
      <w:r w:rsidRPr="00842267">
        <w:rPr>
          <w:sz w:val="22"/>
        </w:rPr>
        <w:t xml:space="preserve">(b)  the Business Development Bank of Canada continued under the </w:t>
      </w:r>
      <w:r w:rsidRPr="00842267">
        <w:rPr>
          <w:i/>
          <w:iCs/>
          <w:sz w:val="22"/>
        </w:rPr>
        <w:t xml:space="preserve">Business Development Bank of Canada Act </w:t>
      </w:r>
      <w:r w:rsidRPr="00842267">
        <w:rPr>
          <w:sz w:val="22"/>
        </w:rPr>
        <w:t>(Canada);</w:t>
      </w:r>
    </w:p>
    <w:p w14:paraId="775EC1CB" w14:textId="77777777" w:rsidR="001924CE" w:rsidRPr="00842267" w:rsidRDefault="001924CE" w:rsidP="00842267">
      <w:pPr>
        <w:spacing w:before="100" w:beforeAutospacing="1" w:after="120" w:line="240" w:lineRule="auto"/>
        <w:ind w:left="720" w:right="187"/>
        <w:jc w:val="both"/>
        <w:rPr>
          <w:sz w:val="22"/>
        </w:rPr>
      </w:pPr>
      <w:r w:rsidRPr="00842267">
        <w:rPr>
          <w:sz w:val="22"/>
        </w:rPr>
        <w:t xml:space="preserve">(c) a subsidiary of a person or company referred to in paragraph (a) or (b), if the person or company owns </w:t>
      </w:r>
      <w:proofErr w:type="gramStart"/>
      <w:r w:rsidRPr="00842267">
        <w:rPr>
          <w:sz w:val="22"/>
        </w:rPr>
        <w:t>all of</w:t>
      </w:r>
      <w:proofErr w:type="gramEnd"/>
      <w:r w:rsidRPr="00842267">
        <w:rPr>
          <w:sz w:val="22"/>
        </w:rPr>
        <w:t xml:space="preserve"> the voting securities of the subsidiary, except the voting securities required by law to be owned by directors of the subsidiary;</w:t>
      </w:r>
    </w:p>
    <w:p w14:paraId="093D7F23" w14:textId="77777777" w:rsidR="001924CE" w:rsidRPr="00842267" w:rsidRDefault="001924CE" w:rsidP="00842267">
      <w:pPr>
        <w:spacing w:before="100" w:beforeAutospacing="1" w:after="120" w:line="240" w:lineRule="auto"/>
        <w:ind w:left="720" w:right="187"/>
        <w:jc w:val="both"/>
        <w:rPr>
          <w:sz w:val="22"/>
        </w:rPr>
      </w:pPr>
      <w:r w:rsidRPr="00842267">
        <w:rPr>
          <w:sz w:val="22"/>
        </w:rPr>
        <w:t>(d) a person or company registered under the securities legislation of a jurisdiction of Canada as any of the following:</w:t>
      </w:r>
    </w:p>
    <w:p w14:paraId="174314E5" w14:textId="77777777" w:rsidR="001924CE" w:rsidRPr="00842267" w:rsidRDefault="001924CE" w:rsidP="00842267">
      <w:pPr>
        <w:spacing w:before="100" w:beforeAutospacing="1" w:after="0" w:line="240" w:lineRule="auto"/>
        <w:ind w:left="720"/>
        <w:rPr>
          <w:sz w:val="22"/>
        </w:rPr>
      </w:pPr>
      <w:r w:rsidRPr="00842267">
        <w:rPr>
          <w:sz w:val="22"/>
        </w:rPr>
        <w:tab/>
        <w:t>(i) a derivatives dealer;</w:t>
      </w:r>
      <w:r w:rsidRPr="00842267">
        <w:rPr>
          <w:sz w:val="22"/>
        </w:rPr>
        <w:br/>
      </w:r>
      <w:r w:rsidRPr="00842267">
        <w:rPr>
          <w:sz w:val="22"/>
        </w:rPr>
        <w:tab/>
        <w:t>(ii) a derivatives adviser;</w:t>
      </w:r>
    </w:p>
    <w:p w14:paraId="03854AFE" w14:textId="77777777" w:rsidR="001924CE" w:rsidRPr="00842267" w:rsidRDefault="001924CE" w:rsidP="00842267">
      <w:pPr>
        <w:spacing w:after="0" w:line="240" w:lineRule="auto"/>
        <w:ind w:left="720" w:firstLine="720"/>
        <w:rPr>
          <w:sz w:val="22"/>
        </w:rPr>
      </w:pPr>
      <w:r w:rsidRPr="00842267">
        <w:rPr>
          <w:sz w:val="22"/>
        </w:rPr>
        <w:t>(iii) an adviser;</w:t>
      </w:r>
    </w:p>
    <w:p w14:paraId="2B9AB5C9" w14:textId="77777777" w:rsidR="001924CE" w:rsidRPr="00842267" w:rsidRDefault="001924CE" w:rsidP="00842267">
      <w:pPr>
        <w:spacing w:after="100" w:afterAutospacing="1" w:line="240" w:lineRule="auto"/>
        <w:ind w:left="720" w:firstLine="720"/>
        <w:rPr>
          <w:sz w:val="22"/>
        </w:rPr>
      </w:pPr>
      <w:r w:rsidRPr="00842267">
        <w:rPr>
          <w:sz w:val="22"/>
        </w:rPr>
        <w:t>(iv) an investment dealer;</w:t>
      </w:r>
    </w:p>
    <w:p w14:paraId="693CACBE" w14:textId="77777777" w:rsidR="001924CE" w:rsidRPr="00842267" w:rsidRDefault="001924CE" w:rsidP="00842267">
      <w:pPr>
        <w:spacing w:before="100" w:beforeAutospacing="1" w:after="120" w:line="240" w:lineRule="auto"/>
        <w:ind w:left="720" w:right="187"/>
        <w:jc w:val="both"/>
        <w:rPr>
          <w:sz w:val="22"/>
        </w:rPr>
      </w:pPr>
      <w:r w:rsidRPr="00842267">
        <w:rPr>
          <w:sz w:val="22"/>
        </w:rPr>
        <w:t xml:space="preserve">(e) a pension fund that is regulated by the federal Office of the Superintendent of Financial Institutions or a pension commission or similar regulatory authority of a jurisdiction of Canada or a </w:t>
      </w:r>
      <w:proofErr w:type="gramStart"/>
      <w:r w:rsidRPr="00842267">
        <w:rPr>
          <w:sz w:val="22"/>
        </w:rPr>
        <w:t>wholly-owned</w:t>
      </w:r>
      <w:proofErr w:type="gramEnd"/>
      <w:r w:rsidRPr="00842267">
        <w:rPr>
          <w:sz w:val="22"/>
        </w:rPr>
        <w:t xml:space="preserve"> subsidiary of the pension fund;</w:t>
      </w:r>
    </w:p>
    <w:p w14:paraId="57BBF53A" w14:textId="77777777" w:rsidR="001924CE" w:rsidRPr="00842267" w:rsidRDefault="001924CE" w:rsidP="00842267">
      <w:pPr>
        <w:spacing w:before="100" w:beforeAutospacing="1" w:after="120" w:line="240" w:lineRule="auto"/>
        <w:ind w:left="720" w:right="187"/>
        <w:jc w:val="both"/>
        <w:rPr>
          <w:sz w:val="22"/>
        </w:rPr>
      </w:pPr>
      <w:r w:rsidRPr="00842267">
        <w:rPr>
          <w:sz w:val="22"/>
        </w:rPr>
        <w:t>(f) an entity organized under the laws of a foreign jurisdiction that is analogous to any of the entities referred to in paragraphs (a) to (e);</w:t>
      </w:r>
    </w:p>
    <w:p w14:paraId="60BB83BE" w14:textId="77777777" w:rsidR="001924CE" w:rsidRPr="00842267" w:rsidRDefault="001924CE" w:rsidP="00842267">
      <w:pPr>
        <w:spacing w:before="100" w:beforeAutospacing="1" w:after="120" w:line="240" w:lineRule="auto"/>
        <w:ind w:left="720" w:right="187"/>
        <w:jc w:val="both"/>
        <w:rPr>
          <w:sz w:val="22"/>
        </w:rPr>
      </w:pPr>
      <w:r w:rsidRPr="00842267">
        <w:rPr>
          <w:sz w:val="22"/>
        </w:rPr>
        <w:t xml:space="preserve">(g) the Government of Canada or the government of a jurisdiction of Canada, or any crown corporation, agency or </w:t>
      </w:r>
      <w:proofErr w:type="gramStart"/>
      <w:r w:rsidRPr="00842267">
        <w:rPr>
          <w:sz w:val="22"/>
        </w:rPr>
        <w:t>wholly-owned</w:t>
      </w:r>
      <w:proofErr w:type="gramEnd"/>
      <w:r w:rsidRPr="00842267">
        <w:rPr>
          <w:sz w:val="22"/>
        </w:rPr>
        <w:t xml:space="preserve"> entity of the Government of Canada or the government of a jurisdiction of Canada;</w:t>
      </w:r>
    </w:p>
    <w:p w14:paraId="14B9E96A" w14:textId="77777777" w:rsidR="001924CE" w:rsidRPr="00842267" w:rsidRDefault="001924CE" w:rsidP="00842267">
      <w:pPr>
        <w:spacing w:before="100" w:beforeAutospacing="1" w:after="100" w:afterAutospacing="1" w:line="240" w:lineRule="auto"/>
        <w:ind w:left="720"/>
        <w:rPr>
          <w:sz w:val="22"/>
        </w:rPr>
      </w:pPr>
      <w:r w:rsidRPr="00842267">
        <w:rPr>
          <w:sz w:val="22"/>
        </w:rPr>
        <w:lastRenderedPageBreak/>
        <w:t>(h) a government of a foreign jurisdiction or any agency of that government;</w:t>
      </w:r>
    </w:p>
    <w:p w14:paraId="3B3C55BC" w14:textId="77777777" w:rsidR="001924CE" w:rsidRPr="00842267" w:rsidRDefault="001924CE" w:rsidP="00842267">
      <w:pPr>
        <w:spacing w:before="100" w:beforeAutospacing="1" w:after="120" w:line="240" w:lineRule="auto"/>
        <w:ind w:left="720" w:right="187"/>
        <w:jc w:val="both"/>
        <w:rPr>
          <w:sz w:val="22"/>
        </w:rPr>
      </w:pPr>
      <w:r w:rsidRPr="00842267">
        <w:rPr>
          <w:sz w:val="22"/>
        </w:rPr>
        <w:t xml:space="preserve">(i) a municipality, public board or commission in Canada and a metropolitan community, school board, the </w:t>
      </w:r>
      <w:proofErr w:type="spellStart"/>
      <w:r w:rsidRPr="00842267">
        <w:rPr>
          <w:sz w:val="22"/>
        </w:rPr>
        <w:t>Comité</w:t>
      </w:r>
      <w:proofErr w:type="spellEnd"/>
      <w:r w:rsidRPr="00842267">
        <w:rPr>
          <w:sz w:val="22"/>
        </w:rPr>
        <w:t xml:space="preserve"> de gestion de la </w:t>
      </w:r>
      <w:proofErr w:type="spellStart"/>
      <w:r w:rsidRPr="00842267">
        <w:rPr>
          <w:sz w:val="22"/>
        </w:rPr>
        <w:t>taxe</w:t>
      </w:r>
      <w:proofErr w:type="spellEnd"/>
      <w:r w:rsidRPr="00842267">
        <w:rPr>
          <w:sz w:val="22"/>
        </w:rPr>
        <w:t xml:space="preserve"> </w:t>
      </w:r>
      <w:proofErr w:type="spellStart"/>
      <w:r w:rsidRPr="00842267">
        <w:rPr>
          <w:sz w:val="22"/>
        </w:rPr>
        <w:t>scolaire</w:t>
      </w:r>
      <w:proofErr w:type="spellEnd"/>
      <w:r w:rsidRPr="00842267">
        <w:rPr>
          <w:sz w:val="22"/>
        </w:rPr>
        <w:t xml:space="preserve"> de </w:t>
      </w:r>
      <w:proofErr w:type="spellStart"/>
      <w:r w:rsidRPr="00842267">
        <w:rPr>
          <w:sz w:val="22"/>
        </w:rPr>
        <w:t>l’île</w:t>
      </w:r>
      <w:proofErr w:type="spellEnd"/>
      <w:r w:rsidRPr="00842267">
        <w:rPr>
          <w:sz w:val="22"/>
        </w:rPr>
        <w:t xml:space="preserve"> de Montréal or an intermunicipal management board in Québec;</w:t>
      </w:r>
    </w:p>
    <w:p w14:paraId="14B1D90D" w14:textId="77777777" w:rsidR="001924CE" w:rsidRPr="00842267" w:rsidRDefault="001924CE" w:rsidP="00842267">
      <w:pPr>
        <w:spacing w:before="100" w:beforeAutospacing="1" w:after="120" w:line="240" w:lineRule="auto"/>
        <w:ind w:left="720" w:right="187"/>
        <w:jc w:val="both"/>
        <w:rPr>
          <w:sz w:val="22"/>
        </w:rPr>
      </w:pPr>
      <w:r w:rsidRPr="00842267">
        <w:rPr>
          <w:sz w:val="22"/>
        </w:rPr>
        <w:t xml:space="preserve">(j) a trust company or trust corporation registered or authorized to carry on business under the </w:t>
      </w:r>
      <w:r w:rsidRPr="00842267">
        <w:rPr>
          <w:i/>
          <w:iCs/>
          <w:sz w:val="22"/>
        </w:rPr>
        <w:t xml:space="preserve">Trust and Loan Companies Act </w:t>
      </w:r>
      <w:r w:rsidRPr="00842267">
        <w:rPr>
          <w:sz w:val="22"/>
        </w:rPr>
        <w:t>(Canada) or under comparable legislation in a jurisdiction of Canada or a foreign jurisdiction, acting on behalf of a managed account managed by the trust company or trust corporation, as the case may be;</w:t>
      </w:r>
    </w:p>
    <w:p w14:paraId="05E093B4" w14:textId="77777777" w:rsidR="001924CE" w:rsidRPr="00842267" w:rsidRDefault="001924CE" w:rsidP="00842267">
      <w:pPr>
        <w:spacing w:before="100" w:beforeAutospacing="1" w:after="120" w:line="240" w:lineRule="auto"/>
        <w:ind w:left="720" w:right="187"/>
        <w:jc w:val="both"/>
        <w:rPr>
          <w:sz w:val="22"/>
        </w:rPr>
      </w:pPr>
      <w:r w:rsidRPr="00842267">
        <w:rPr>
          <w:sz w:val="22"/>
        </w:rPr>
        <w:t>(k) a person or company that is acting on behalf of a managed account if the person or company is registered or authorized to carry on business as either of the following: (i) an adviser or a derivatives adviser in a jurisdiction of Canada or (ii) the equivalent of an adviser or a derivatives adviser under the securities legislation of a jurisdiction of Canada or a foreign jurisdiction;</w:t>
      </w:r>
    </w:p>
    <w:p w14:paraId="138F1AEA" w14:textId="5EC70622" w:rsidR="001924CE" w:rsidRPr="00842267" w:rsidRDefault="001924CE" w:rsidP="00842267">
      <w:pPr>
        <w:spacing w:before="100" w:beforeAutospacing="1" w:after="120" w:line="240" w:lineRule="auto"/>
        <w:ind w:left="720" w:right="187"/>
        <w:jc w:val="both"/>
        <w:rPr>
          <w:sz w:val="22"/>
        </w:rPr>
      </w:pPr>
      <w:r w:rsidRPr="00842267">
        <w:rPr>
          <w:sz w:val="22"/>
        </w:rPr>
        <w:t>(l) an investment fund if either of the following apply: the investment fund is</w:t>
      </w:r>
      <w:r w:rsidR="00006041">
        <w:rPr>
          <w:sz w:val="22"/>
        </w:rPr>
        <w:t xml:space="preserve"> (A)(i)</w:t>
      </w:r>
      <w:r w:rsidRPr="00842267">
        <w:rPr>
          <w:sz w:val="22"/>
        </w:rPr>
        <w:t xml:space="preserve"> managed by a person or company registered as an investment fund manager under the securities legislation of a jurisdiction of Canada or (ii) advised by an adviser registered or exempted from registration under securities legislation or under commodity futures legislation of a jurisdiction of Canada</w:t>
      </w:r>
      <w:r w:rsidR="00006041">
        <w:rPr>
          <w:sz w:val="22"/>
        </w:rPr>
        <w:t xml:space="preserve"> or (B)(i) managed by the equivalent of a registered or authorized investment fund manager under the securities legislation or under the commodities futures legislation of a foreign jurisdiction or (ii) advised by the equivalent of a registered or authorized adviser under the securities legislation or under the commodities futures legislation of a foreign jurisdiction</w:t>
      </w:r>
      <w:r w:rsidRPr="00842267">
        <w:rPr>
          <w:sz w:val="22"/>
        </w:rPr>
        <w:t>;</w:t>
      </w:r>
      <w:r w:rsidR="0097797F">
        <w:rPr>
          <w:rStyle w:val="FootnoteReference"/>
          <w:sz w:val="22"/>
        </w:rPr>
        <w:footnoteReference w:id="17"/>
      </w:r>
    </w:p>
    <w:p w14:paraId="74083129" w14:textId="12795728" w:rsidR="001924CE" w:rsidRPr="00842267" w:rsidRDefault="001924CE" w:rsidP="00842267">
      <w:pPr>
        <w:spacing w:before="100" w:beforeAutospacing="1" w:after="120" w:line="240" w:lineRule="auto"/>
        <w:ind w:left="720" w:right="187"/>
        <w:jc w:val="both"/>
        <w:rPr>
          <w:sz w:val="22"/>
        </w:rPr>
      </w:pPr>
      <w:r w:rsidRPr="00842267">
        <w:rPr>
          <w:sz w:val="22"/>
        </w:rPr>
        <w:t xml:space="preserve">(m) a person or company, other than an </w:t>
      </w:r>
      <w:r w:rsidR="000842FA">
        <w:rPr>
          <w:sz w:val="22"/>
        </w:rPr>
        <w:t>I</w:t>
      </w:r>
      <w:r w:rsidRPr="00842267">
        <w:rPr>
          <w:sz w:val="22"/>
        </w:rPr>
        <w:t>ndividual, that has net assets of at least C$25,000,000 as shown on its most recently prepared financial statements;</w:t>
      </w:r>
    </w:p>
    <w:p w14:paraId="7952EDE6" w14:textId="77777777" w:rsidR="001924CE" w:rsidRPr="00842267" w:rsidRDefault="001924CE" w:rsidP="00842267">
      <w:pPr>
        <w:spacing w:before="100" w:beforeAutospacing="1" w:after="120" w:line="240" w:lineRule="auto"/>
        <w:ind w:left="720" w:right="187"/>
        <w:jc w:val="both"/>
        <w:rPr>
          <w:sz w:val="22"/>
        </w:rPr>
      </w:pPr>
      <w:r w:rsidRPr="00842267">
        <w:rPr>
          <w:sz w:val="22"/>
        </w:rPr>
        <w:t>(n) a person or company that has represented to Recipient, in writing, that it is a Commercial Hedger in relation to the derivatives that it transacts with such derivatives firm;</w:t>
      </w:r>
    </w:p>
    <w:p w14:paraId="7D7D8211" w14:textId="54114883" w:rsidR="001924CE" w:rsidRPr="00842267" w:rsidRDefault="001924CE" w:rsidP="00842267">
      <w:pPr>
        <w:spacing w:before="100" w:beforeAutospacing="1" w:after="120" w:line="240" w:lineRule="auto"/>
        <w:ind w:left="720" w:right="187"/>
        <w:jc w:val="both"/>
        <w:rPr>
          <w:sz w:val="22"/>
        </w:rPr>
      </w:pPr>
      <w:r w:rsidRPr="00842267">
        <w:rPr>
          <w:sz w:val="22"/>
        </w:rPr>
        <w:t xml:space="preserve">(o) an </w:t>
      </w:r>
      <w:r w:rsidR="000842FA">
        <w:rPr>
          <w:sz w:val="22"/>
        </w:rPr>
        <w:t>I</w:t>
      </w:r>
      <w:r w:rsidRPr="00842267">
        <w:rPr>
          <w:sz w:val="22"/>
        </w:rPr>
        <w:t>ndividual that beneficially owns financial assets</w:t>
      </w:r>
      <w:r w:rsidRPr="00842267">
        <w:rPr>
          <w:rStyle w:val="FootnoteReference"/>
          <w:sz w:val="22"/>
        </w:rPr>
        <w:footnoteReference w:id="18"/>
      </w:r>
      <w:r w:rsidRPr="00842267">
        <w:rPr>
          <w:sz w:val="22"/>
        </w:rPr>
        <w:t xml:space="preserve"> that have an aggregate realizable value before tax but net of any related liabilities of at least C$5,000,000;</w:t>
      </w:r>
    </w:p>
    <w:p w14:paraId="52F3CD92" w14:textId="36179F29" w:rsidR="001924CE" w:rsidRPr="00842267" w:rsidRDefault="001924CE" w:rsidP="00842267">
      <w:pPr>
        <w:spacing w:before="100" w:beforeAutospacing="1" w:after="120" w:line="240" w:lineRule="auto"/>
        <w:ind w:left="720" w:right="187"/>
        <w:jc w:val="both"/>
        <w:rPr>
          <w:sz w:val="22"/>
        </w:rPr>
      </w:pPr>
      <w:r w:rsidRPr="00842267">
        <w:rPr>
          <w:sz w:val="22"/>
        </w:rPr>
        <w:t xml:space="preserve">(p) a person or company, other than an </w:t>
      </w:r>
      <w:r w:rsidR="000842FA">
        <w:rPr>
          <w:sz w:val="22"/>
        </w:rPr>
        <w:t>I</w:t>
      </w:r>
      <w:r w:rsidRPr="00842267">
        <w:rPr>
          <w:sz w:val="22"/>
        </w:rPr>
        <w:t>ndividual, that has represented to the Recipient, in writing, that its obligations under derivatives that it transacts with such derivatives firm are fully guaranteed or otherwise fully supported, under a written agreement, by one or more derivatives parties referred to in this definition, other than a derivatives party referred to in paragraph (n) or (o);</w:t>
      </w:r>
    </w:p>
    <w:p w14:paraId="6E223C91" w14:textId="77777777" w:rsidR="001924CE" w:rsidRPr="00842267" w:rsidRDefault="001924CE" w:rsidP="00842267">
      <w:pPr>
        <w:spacing w:before="100" w:beforeAutospacing="1" w:after="100" w:afterAutospacing="1" w:line="240" w:lineRule="auto"/>
        <w:ind w:left="720"/>
        <w:rPr>
          <w:sz w:val="22"/>
        </w:rPr>
      </w:pPr>
      <w:r w:rsidRPr="00842267">
        <w:rPr>
          <w:sz w:val="22"/>
        </w:rPr>
        <w:t>(q) a qualifying clearing agency.</w:t>
      </w:r>
    </w:p>
    <w:p w14:paraId="3EC50032" w14:textId="53FA41FC" w:rsidR="00C879D8" w:rsidRPr="00842267" w:rsidRDefault="00C879D8" w:rsidP="00842267">
      <w:pPr>
        <w:pStyle w:val="BodyText"/>
        <w:spacing w:before="100" w:beforeAutospacing="1" w:after="100" w:afterAutospacing="1" w:line="240" w:lineRule="auto"/>
        <w:ind w:right="187" w:firstLine="0"/>
        <w:jc w:val="both"/>
        <w:rPr>
          <w:sz w:val="22"/>
          <w:lang w:val="en-CA"/>
        </w:rPr>
      </w:pPr>
      <w:r w:rsidRPr="00842267">
        <w:rPr>
          <w:sz w:val="22"/>
        </w:rPr>
        <w:t>“</w:t>
      </w:r>
      <w:r w:rsidRPr="00842267">
        <w:rPr>
          <w:b/>
          <w:bCs/>
          <w:sz w:val="22"/>
        </w:rPr>
        <w:t>Excluded Covered Entity</w:t>
      </w:r>
      <w:r w:rsidRPr="00842267">
        <w:rPr>
          <w:sz w:val="22"/>
        </w:rPr>
        <w:t>”</w:t>
      </w:r>
      <w:r w:rsidRPr="00842267">
        <w:rPr>
          <w:rFonts w:eastAsia="Book Antiqua"/>
          <w:sz w:val="22"/>
          <w:lang w:val="en-CA"/>
        </w:rPr>
        <w:t xml:space="preserve"> </w:t>
      </w:r>
      <w:r w:rsidRPr="00842267">
        <w:rPr>
          <w:sz w:val="22"/>
          <w:lang w:val="en-CA"/>
        </w:rPr>
        <w:t xml:space="preserve">means the Bank for International Settlements, central counterparties, Excluded Entities, Exempt Multilateral Development Institutions, public sector entities, multilateral development banks eligible for a </w:t>
      </w:r>
      <w:proofErr w:type="gramStart"/>
      <w:r w:rsidRPr="00842267">
        <w:rPr>
          <w:sz w:val="22"/>
          <w:lang w:val="en-CA"/>
        </w:rPr>
        <w:t>zero risk</w:t>
      </w:r>
      <w:proofErr w:type="gramEnd"/>
      <w:r w:rsidRPr="00842267">
        <w:rPr>
          <w:sz w:val="22"/>
          <w:lang w:val="en-CA"/>
        </w:rPr>
        <w:t xml:space="preserve"> weight under OSFI’s Capital Adequacy Requirements (CAR) Guideline and sovereigns.</w:t>
      </w:r>
    </w:p>
    <w:p w14:paraId="033B6D0D" w14:textId="4173A86C" w:rsidR="00DA3395" w:rsidRPr="00842267" w:rsidRDefault="00DA3395" w:rsidP="00842267">
      <w:pPr>
        <w:pStyle w:val="BodyText"/>
        <w:spacing w:before="100" w:beforeAutospacing="1" w:after="100" w:afterAutospacing="1" w:line="240" w:lineRule="auto"/>
        <w:ind w:right="187" w:firstLine="0"/>
        <w:jc w:val="both"/>
        <w:rPr>
          <w:sz w:val="22"/>
          <w:lang w:val="en-CA"/>
        </w:rPr>
      </w:pPr>
      <w:r w:rsidRPr="00842267">
        <w:rPr>
          <w:sz w:val="22"/>
          <w:lang w:val="en-CA"/>
        </w:rPr>
        <w:t>“</w:t>
      </w:r>
      <w:r w:rsidRPr="00842267">
        <w:rPr>
          <w:b/>
          <w:bCs/>
          <w:sz w:val="22"/>
          <w:lang w:val="en-CA"/>
        </w:rPr>
        <w:t>Excluded Entities</w:t>
      </w:r>
      <w:r w:rsidRPr="00842267">
        <w:rPr>
          <w:sz w:val="22"/>
          <w:lang w:val="en-CA"/>
        </w:rPr>
        <w:t>” means (i) treasury affiliates that undertake risk management activities on behalf of affiliates within a corporate group; (ii) any special purpose entity (“</w:t>
      </w:r>
      <w:r w:rsidRPr="00842267">
        <w:rPr>
          <w:b/>
          <w:bCs/>
          <w:sz w:val="22"/>
          <w:lang w:val="en-CA"/>
        </w:rPr>
        <w:t>SPE</w:t>
      </w:r>
      <w:r w:rsidRPr="00842267">
        <w:rPr>
          <w:sz w:val="22"/>
          <w:lang w:val="en-CA"/>
        </w:rPr>
        <w:t xml:space="preserve">”) established for the purpose of financing a specific pool or pools </w:t>
      </w:r>
      <w:r w:rsidRPr="00842267">
        <w:rPr>
          <w:sz w:val="22"/>
          <w:lang w:val="en-CA"/>
        </w:rPr>
        <w:lastRenderedPageBreak/>
        <w:t xml:space="preserve">of assets or underwriting a specific set of risk exposures, in each case, by incurring indebtedness; </w:t>
      </w:r>
      <w:r w:rsidRPr="00842267">
        <w:rPr>
          <w:i/>
          <w:iCs/>
          <w:sz w:val="22"/>
          <w:lang w:val="en-CA"/>
        </w:rPr>
        <w:t xml:space="preserve">provided </w:t>
      </w:r>
      <w:r w:rsidRPr="00842267">
        <w:rPr>
          <w:sz w:val="22"/>
          <w:lang w:val="en-CA"/>
        </w:rPr>
        <w:t>that the indebtedness of the SPE, including obligations owing to the SPE’s swap counterparties, is secured by the specific pool or pools of financed assets; (iii) any SPE established by an investment fund for the purpose of acquiring and holding real estate or other physical assets on behalf of or at the direction of the investment fund; (iv) any SPE established for the purpose of acquiring or investing in real estate; and (v) any collective investment vehicle established for the purpose of investing in real estate or other physical assets.</w:t>
      </w:r>
    </w:p>
    <w:p w14:paraId="5B763AFC" w14:textId="6C3843B4" w:rsidR="00646A4F" w:rsidRPr="00842267" w:rsidRDefault="00646A4F" w:rsidP="00842267">
      <w:pPr>
        <w:pStyle w:val="BodyText"/>
        <w:spacing w:before="100" w:beforeAutospacing="1" w:after="100" w:afterAutospacing="1" w:line="240" w:lineRule="auto"/>
        <w:ind w:right="187" w:firstLine="0"/>
        <w:jc w:val="both"/>
        <w:rPr>
          <w:sz w:val="22"/>
          <w:lang w:bidi="en-US"/>
        </w:rPr>
      </w:pPr>
      <w:r w:rsidRPr="00646A4F">
        <w:rPr>
          <w:sz w:val="22"/>
          <w:lang w:bidi="en-US"/>
        </w:rPr>
        <w:t>“</w:t>
      </w:r>
      <w:r w:rsidRPr="00646A4F">
        <w:rPr>
          <w:b/>
          <w:iCs/>
          <w:sz w:val="22"/>
          <w:lang w:bidi="en-US"/>
        </w:rPr>
        <w:t>Exempt Entity</w:t>
      </w:r>
      <w:r w:rsidRPr="00646A4F">
        <w:rPr>
          <w:sz w:val="22"/>
          <w:lang w:bidi="en-US"/>
        </w:rPr>
        <w:t>” means (i) the government of Canada, the government of a jurisdiction of Canada or the government of a foreign jurisdiction; (ii) a crown corporation for which the government of the jurisdiction where the crown corporation was constituted is liable for all or substantially all the liabilities; (iii) a person or company wholly owned by one or more governments referred to in paragraph (i) of this definition of Exempt Entity if the government or governments are liable for all or substantially all the liabilities of the person or company; (iv) the Bank of Canada or a central bank of a foreign jurisdiction; (v) the Bank for International Settlements; and (vi) the International Monetary Fund.</w:t>
      </w:r>
    </w:p>
    <w:p w14:paraId="27F314BF" w14:textId="4F67C826" w:rsidR="009E6BB9" w:rsidRPr="00842267" w:rsidRDefault="009E6BB9" w:rsidP="00842267">
      <w:pPr>
        <w:pStyle w:val="BodyText"/>
        <w:spacing w:before="100" w:beforeAutospacing="1" w:after="100" w:afterAutospacing="1" w:line="240" w:lineRule="auto"/>
        <w:ind w:right="187" w:firstLine="0"/>
        <w:jc w:val="both"/>
        <w:rPr>
          <w:sz w:val="22"/>
          <w:lang w:val="en-CA"/>
        </w:rPr>
      </w:pPr>
      <w:r w:rsidRPr="00842267">
        <w:rPr>
          <w:sz w:val="22"/>
          <w:lang w:val="en-CA"/>
        </w:rPr>
        <w:t>“</w:t>
      </w:r>
      <w:r w:rsidRPr="00842267">
        <w:rPr>
          <w:b/>
          <w:bCs/>
          <w:sz w:val="22"/>
          <w:lang w:val="en-CA"/>
        </w:rPr>
        <w:t>Exempt Multilateral Development Institutions</w:t>
      </w:r>
      <w:r w:rsidRPr="00842267">
        <w:rPr>
          <w:sz w:val="22"/>
          <w:lang w:val="en-CA"/>
        </w:rPr>
        <w:t>” means the International Bank for Reconstruction and Development, the International Finance Corporation, the Asian Development Bank, the African Development Bank, the European Bank for Reconstruction and Development, the Inter-American Development Bank, the European Investment Bank, the European Investment Fund, the Nordic Investment Bank, the Caribbean Development Bank, the Islamic Development Bank, the Council for Europe Development Bank and the International Finance Facility for Immunisation.</w:t>
      </w:r>
    </w:p>
    <w:p w14:paraId="1012E78B" w14:textId="530C7251" w:rsidR="001F6E8E" w:rsidRPr="00842267" w:rsidRDefault="001F6E8E" w:rsidP="00842267">
      <w:pPr>
        <w:pStyle w:val="BodyText"/>
        <w:spacing w:before="100" w:beforeAutospacing="1" w:after="100" w:afterAutospacing="1" w:line="240" w:lineRule="auto"/>
        <w:ind w:right="187" w:firstLine="0"/>
        <w:jc w:val="both"/>
        <w:rPr>
          <w:sz w:val="22"/>
          <w:lang w:val="en-CA"/>
        </w:rPr>
      </w:pPr>
      <w:r w:rsidRPr="00842267">
        <w:rPr>
          <w:sz w:val="22"/>
          <w:lang w:val="en-CA"/>
        </w:rPr>
        <w:t>“</w:t>
      </w:r>
      <w:r w:rsidRPr="00842267">
        <w:rPr>
          <w:b/>
          <w:bCs/>
          <w:sz w:val="22"/>
          <w:lang w:val="en-CA"/>
        </w:rPr>
        <w:t>Financial Entity (Ontario TR)</w:t>
      </w:r>
      <w:r w:rsidRPr="00842267">
        <w:rPr>
          <w:sz w:val="22"/>
          <w:lang w:val="en-CA"/>
        </w:rPr>
        <w:t>” means a person or company that is any of the following:</w:t>
      </w:r>
    </w:p>
    <w:p w14:paraId="49C24434" w14:textId="77777777" w:rsidR="001F6E8E" w:rsidRPr="00842267" w:rsidRDefault="001F6E8E" w:rsidP="00842267">
      <w:pPr>
        <w:pStyle w:val="BodyText"/>
        <w:numPr>
          <w:ilvl w:val="0"/>
          <w:numId w:val="41"/>
        </w:numPr>
        <w:spacing w:before="100" w:beforeAutospacing="1" w:after="100" w:afterAutospacing="1" w:line="240" w:lineRule="auto"/>
        <w:ind w:right="187"/>
        <w:jc w:val="both"/>
        <w:rPr>
          <w:sz w:val="22"/>
          <w:lang w:val="en-CA"/>
        </w:rPr>
      </w:pPr>
      <w:r w:rsidRPr="00842267">
        <w:rPr>
          <w:sz w:val="22"/>
        </w:rPr>
        <w:t xml:space="preserve">a body corporate, as defined in the </w:t>
      </w:r>
      <w:r w:rsidRPr="00842267">
        <w:rPr>
          <w:i/>
          <w:iCs/>
          <w:sz w:val="22"/>
        </w:rPr>
        <w:t>Trust and Loan Companies Act</w:t>
      </w:r>
      <w:r w:rsidRPr="00842267">
        <w:rPr>
          <w:sz w:val="22"/>
        </w:rPr>
        <w:t xml:space="preserve"> (Canada) and to which that Act applies;</w:t>
      </w:r>
    </w:p>
    <w:p w14:paraId="1FBCE7FB" w14:textId="77777777" w:rsidR="001F6E8E" w:rsidRPr="00842267" w:rsidRDefault="001F6E8E" w:rsidP="00842267">
      <w:pPr>
        <w:pStyle w:val="BodyText"/>
        <w:numPr>
          <w:ilvl w:val="0"/>
          <w:numId w:val="41"/>
        </w:numPr>
        <w:spacing w:before="100" w:beforeAutospacing="1" w:after="100" w:afterAutospacing="1" w:line="240" w:lineRule="auto"/>
        <w:ind w:right="187"/>
        <w:jc w:val="both"/>
        <w:rPr>
          <w:sz w:val="22"/>
          <w:lang w:val="en-CA"/>
        </w:rPr>
      </w:pPr>
      <w:r w:rsidRPr="00842267">
        <w:rPr>
          <w:sz w:val="22"/>
        </w:rPr>
        <w:t xml:space="preserve">an association, as defined in the </w:t>
      </w:r>
      <w:r w:rsidRPr="00842267">
        <w:rPr>
          <w:i/>
          <w:iCs/>
          <w:sz w:val="22"/>
        </w:rPr>
        <w:t>Cooperative Credit Associations Act</w:t>
      </w:r>
      <w:r w:rsidRPr="00842267">
        <w:rPr>
          <w:sz w:val="22"/>
        </w:rPr>
        <w:t xml:space="preserve"> (Canada) and to which that Act applies; </w:t>
      </w:r>
    </w:p>
    <w:p w14:paraId="392C1719" w14:textId="77777777" w:rsidR="001F6E8E" w:rsidRPr="00842267" w:rsidRDefault="001F6E8E" w:rsidP="00842267">
      <w:pPr>
        <w:pStyle w:val="BodyText"/>
        <w:numPr>
          <w:ilvl w:val="0"/>
          <w:numId w:val="41"/>
        </w:numPr>
        <w:spacing w:before="100" w:beforeAutospacing="1" w:after="100" w:afterAutospacing="1" w:line="240" w:lineRule="auto"/>
        <w:ind w:right="187"/>
        <w:jc w:val="both"/>
        <w:rPr>
          <w:sz w:val="22"/>
          <w:lang w:val="en-CA"/>
        </w:rPr>
      </w:pPr>
      <w:r w:rsidRPr="00842267">
        <w:rPr>
          <w:sz w:val="22"/>
        </w:rPr>
        <w:t xml:space="preserve">a fraternal benefit society incorporated or formed under the </w:t>
      </w:r>
      <w:r w:rsidRPr="00842267">
        <w:rPr>
          <w:i/>
          <w:iCs/>
          <w:sz w:val="22"/>
        </w:rPr>
        <w:t xml:space="preserve">Insurance Companies Act </w:t>
      </w:r>
      <w:r w:rsidRPr="00842267">
        <w:rPr>
          <w:sz w:val="22"/>
        </w:rPr>
        <w:t xml:space="preserve">(Canada); </w:t>
      </w:r>
    </w:p>
    <w:p w14:paraId="34A87CD0" w14:textId="77777777" w:rsidR="001F6E8E" w:rsidRPr="00842267" w:rsidRDefault="001F6E8E" w:rsidP="00842267">
      <w:pPr>
        <w:pStyle w:val="BodyText"/>
        <w:numPr>
          <w:ilvl w:val="0"/>
          <w:numId w:val="41"/>
        </w:numPr>
        <w:spacing w:before="100" w:beforeAutospacing="1" w:after="100" w:afterAutospacing="1" w:line="240" w:lineRule="auto"/>
        <w:ind w:right="187"/>
        <w:jc w:val="both"/>
        <w:rPr>
          <w:sz w:val="22"/>
          <w:lang w:val="en-CA"/>
        </w:rPr>
      </w:pPr>
      <w:r w:rsidRPr="00842267">
        <w:rPr>
          <w:sz w:val="22"/>
        </w:rPr>
        <w:t xml:space="preserve">a bank, loan company, loan corporation, trust company, trust corporation, factoring company, financing company, insurance company, insurance corporation, treasury branch, credit union, credit union central, </w:t>
      </w:r>
      <w:proofErr w:type="spellStart"/>
      <w:r w:rsidRPr="00842267">
        <w:rPr>
          <w:sz w:val="22"/>
        </w:rPr>
        <w:t>caisse</w:t>
      </w:r>
      <w:proofErr w:type="spellEnd"/>
      <w:r w:rsidRPr="00842267">
        <w:rPr>
          <w:sz w:val="22"/>
        </w:rPr>
        <w:t xml:space="preserve"> </w:t>
      </w:r>
      <w:proofErr w:type="spellStart"/>
      <w:r w:rsidRPr="00842267">
        <w:rPr>
          <w:sz w:val="22"/>
        </w:rPr>
        <w:t>populaire</w:t>
      </w:r>
      <w:proofErr w:type="spellEnd"/>
      <w:r w:rsidRPr="00842267">
        <w:rPr>
          <w:sz w:val="22"/>
        </w:rPr>
        <w:t>, financial services cooperative or credit union league or federation that is authorized by an enactment of Canada or a jurisdiction of Canada to carry on business in Canada or a jurisdiction of Canada;</w:t>
      </w:r>
    </w:p>
    <w:p w14:paraId="12069F8D" w14:textId="77777777" w:rsidR="001F6E8E" w:rsidRPr="00842267" w:rsidRDefault="001F6E8E" w:rsidP="00842267">
      <w:pPr>
        <w:pStyle w:val="BodyText"/>
        <w:numPr>
          <w:ilvl w:val="0"/>
          <w:numId w:val="41"/>
        </w:numPr>
        <w:spacing w:before="100" w:beforeAutospacing="1" w:after="100" w:afterAutospacing="1" w:line="240" w:lineRule="auto"/>
        <w:ind w:right="187"/>
        <w:jc w:val="both"/>
        <w:rPr>
          <w:sz w:val="22"/>
          <w:lang w:val="en-CA"/>
        </w:rPr>
      </w:pPr>
      <w:r w:rsidRPr="00842267">
        <w:rPr>
          <w:sz w:val="22"/>
        </w:rPr>
        <w:t xml:space="preserve">a pension fund that is regulated by either OSFI or a pension commission or similar regulatory authority of a jurisdiction of Canada; </w:t>
      </w:r>
    </w:p>
    <w:p w14:paraId="22CCD5F1" w14:textId="77777777" w:rsidR="001F6E8E" w:rsidRPr="00842267" w:rsidRDefault="001F6E8E" w:rsidP="00842267">
      <w:pPr>
        <w:pStyle w:val="BodyText"/>
        <w:numPr>
          <w:ilvl w:val="0"/>
          <w:numId w:val="41"/>
        </w:numPr>
        <w:spacing w:before="100" w:beforeAutospacing="1" w:after="100" w:afterAutospacing="1" w:line="240" w:lineRule="auto"/>
        <w:ind w:right="187"/>
        <w:jc w:val="both"/>
        <w:rPr>
          <w:sz w:val="22"/>
          <w:lang w:val="en-CA"/>
        </w:rPr>
      </w:pPr>
      <w:r w:rsidRPr="00842267">
        <w:rPr>
          <w:sz w:val="22"/>
        </w:rPr>
        <w:t xml:space="preserve">an investment fund; </w:t>
      </w:r>
    </w:p>
    <w:p w14:paraId="150382B8" w14:textId="4341AC01" w:rsidR="001F6E8E" w:rsidRPr="00842267" w:rsidRDefault="001F6E8E" w:rsidP="00842267">
      <w:pPr>
        <w:pStyle w:val="BodyText"/>
        <w:numPr>
          <w:ilvl w:val="0"/>
          <w:numId w:val="41"/>
        </w:numPr>
        <w:spacing w:before="100" w:beforeAutospacing="1" w:after="100" w:afterAutospacing="1" w:line="240" w:lineRule="auto"/>
        <w:ind w:right="187"/>
        <w:jc w:val="both"/>
        <w:rPr>
          <w:sz w:val="22"/>
          <w:lang w:val="en-CA"/>
        </w:rPr>
      </w:pPr>
      <w:r w:rsidRPr="00842267">
        <w:rPr>
          <w:sz w:val="22"/>
        </w:rPr>
        <w:t xml:space="preserve">a person or company, other than an </w:t>
      </w:r>
      <w:r w:rsidR="000842FA">
        <w:rPr>
          <w:sz w:val="22"/>
        </w:rPr>
        <w:t>I</w:t>
      </w:r>
      <w:r w:rsidRPr="00842267">
        <w:rPr>
          <w:sz w:val="22"/>
        </w:rPr>
        <w:t xml:space="preserve">ndividual, that is any of the following: </w:t>
      </w:r>
    </w:p>
    <w:p w14:paraId="332EA4BA" w14:textId="77777777" w:rsidR="001F6E8E" w:rsidRPr="00842267" w:rsidRDefault="001F6E8E" w:rsidP="00842267">
      <w:pPr>
        <w:pStyle w:val="BodyText"/>
        <w:numPr>
          <w:ilvl w:val="1"/>
          <w:numId w:val="41"/>
        </w:numPr>
        <w:spacing w:before="100" w:beforeAutospacing="1" w:after="100" w:afterAutospacing="1" w:line="240" w:lineRule="auto"/>
        <w:ind w:right="187"/>
        <w:jc w:val="both"/>
        <w:rPr>
          <w:sz w:val="22"/>
          <w:lang w:val="en-CA"/>
        </w:rPr>
      </w:pPr>
      <w:r w:rsidRPr="00842267">
        <w:rPr>
          <w:sz w:val="22"/>
        </w:rPr>
        <w:t xml:space="preserve">a person or company that is subject to a requirement to register under the securities legislation or commodities futures legislation of any jurisdiction of Canada; </w:t>
      </w:r>
    </w:p>
    <w:p w14:paraId="1CD63FCC" w14:textId="4CCA8CB2" w:rsidR="001F6E8E" w:rsidRPr="00842267" w:rsidRDefault="001F6E8E" w:rsidP="00842267">
      <w:pPr>
        <w:pStyle w:val="BodyText"/>
        <w:numPr>
          <w:ilvl w:val="1"/>
          <w:numId w:val="41"/>
        </w:numPr>
        <w:spacing w:before="100" w:beforeAutospacing="1" w:after="100" w:afterAutospacing="1" w:line="240" w:lineRule="auto"/>
        <w:ind w:right="187"/>
        <w:jc w:val="both"/>
        <w:rPr>
          <w:sz w:val="22"/>
          <w:lang w:val="en-CA"/>
        </w:rPr>
      </w:pPr>
      <w:r w:rsidRPr="00842267">
        <w:rPr>
          <w:sz w:val="22"/>
        </w:rPr>
        <w:t>a person or company that is exempt from the requirement to register under the securities legislation or commodities futures legislation of any jurisdiction of Canada, other than a person or company that is exempt from the requirement to register as a result of section 8.4 of National Instrument 31-103 Registration Requirements, Exemptions and Ongoing Registrant Obligations;</w:t>
      </w:r>
    </w:p>
    <w:p w14:paraId="76992A55" w14:textId="77777777" w:rsidR="001F6E8E" w:rsidRPr="00842267" w:rsidRDefault="001F6E8E" w:rsidP="00842267">
      <w:pPr>
        <w:pStyle w:val="BodyText"/>
        <w:numPr>
          <w:ilvl w:val="0"/>
          <w:numId w:val="41"/>
        </w:numPr>
        <w:spacing w:before="100" w:beforeAutospacing="1" w:after="100" w:afterAutospacing="1" w:line="240" w:lineRule="auto"/>
        <w:ind w:right="187"/>
        <w:jc w:val="both"/>
        <w:rPr>
          <w:sz w:val="22"/>
          <w:lang w:val="en-CA"/>
        </w:rPr>
      </w:pPr>
      <w:r w:rsidRPr="00842267">
        <w:rPr>
          <w:sz w:val="22"/>
        </w:rPr>
        <w:t xml:space="preserve">a person or company that is an affiliated entity of a person or company referred to in </w:t>
      </w:r>
      <w:proofErr w:type="gramStart"/>
      <w:r w:rsidRPr="00842267">
        <w:rPr>
          <w:sz w:val="22"/>
        </w:rPr>
        <w:t>any of</w:t>
      </w:r>
      <w:proofErr w:type="gramEnd"/>
      <w:r w:rsidRPr="00842267">
        <w:rPr>
          <w:sz w:val="22"/>
        </w:rPr>
        <w:t xml:space="preserve"> paragraphs (a) to (g);</w:t>
      </w:r>
    </w:p>
    <w:p w14:paraId="21E5BC75" w14:textId="6997B82E" w:rsidR="001F6E8E" w:rsidRPr="00842267" w:rsidRDefault="001F6E8E" w:rsidP="00842267">
      <w:pPr>
        <w:pStyle w:val="BodyText"/>
        <w:numPr>
          <w:ilvl w:val="0"/>
          <w:numId w:val="41"/>
        </w:numPr>
        <w:spacing w:before="100" w:beforeAutospacing="1" w:after="100" w:afterAutospacing="1" w:line="240" w:lineRule="auto"/>
        <w:ind w:right="187"/>
        <w:jc w:val="both"/>
        <w:rPr>
          <w:sz w:val="22"/>
          <w:lang w:val="en-CA"/>
        </w:rPr>
      </w:pPr>
      <w:r w:rsidRPr="00842267">
        <w:rPr>
          <w:sz w:val="22"/>
        </w:rPr>
        <w:t>a person or company that is organized under the laws of a foreign jurisdiction that is analogous to an entity referred to in any of paragraphs (a) to (h).</w:t>
      </w:r>
    </w:p>
    <w:p w14:paraId="24193493" w14:textId="78C819C3" w:rsidR="000269BA" w:rsidRPr="000269BA" w:rsidRDefault="000269BA" w:rsidP="000269BA">
      <w:pPr>
        <w:pStyle w:val="BodyText"/>
        <w:spacing w:before="100" w:beforeAutospacing="1" w:after="120" w:line="240" w:lineRule="auto"/>
        <w:ind w:right="187" w:firstLine="0"/>
        <w:jc w:val="both"/>
        <w:rPr>
          <w:sz w:val="22"/>
        </w:rPr>
      </w:pPr>
      <w:r w:rsidRPr="00842267">
        <w:rPr>
          <w:sz w:val="22"/>
        </w:rPr>
        <w:t>“</w:t>
      </w:r>
      <w:r w:rsidRPr="00842267">
        <w:rPr>
          <w:b/>
          <w:bCs/>
          <w:sz w:val="22"/>
        </w:rPr>
        <w:t>Foreign Liquidity Provider</w:t>
      </w:r>
      <w:r w:rsidRPr="00842267">
        <w:rPr>
          <w:sz w:val="22"/>
        </w:rPr>
        <w:t xml:space="preserve">” means a person or company that (a) is registered, licensed or authorized, or otherwise operates under an exemption or exclusion from a requirement to be registered, licensed or authorized under the securities, commodity futures or derivatives legislation of a foreign jurisdiction in which its head office or principal place of business is located to carry on the activities in that jurisdiction that registration as a </w:t>
      </w:r>
      <w:r w:rsidR="004C6CD0">
        <w:rPr>
          <w:sz w:val="22"/>
        </w:rPr>
        <w:t>D</w:t>
      </w:r>
      <w:r w:rsidRPr="00842267">
        <w:rPr>
          <w:sz w:val="22"/>
        </w:rPr>
        <w:t xml:space="preserve">erivatives </w:t>
      </w:r>
      <w:r w:rsidR="004C6CD0">
        <w:rPr>
          <w:sz w:val="22"/>
        </w:rPr>
        <w:t>D</w:t>
      </w:r>
      <w:r w:rsidRPr="00842267">
        <w:rPr>
          <w:sz w:val="22"/>
        </w:rPr>
        <w:t xml:space="preserve">ealer would permit it to carry on in a local jurisdiction in Canada and (b) is not a </w:t>
      </w:r>
      <w:r w:rsidR="004C6CD0">
        <w:rPr>
          <w:sz w:val="22"/>
        </w:rPr>
        <w:t>D</w:t>
      </w:r>
      <w:r w:rsidRPr="00842267">
        <w:rPr>
          <w:sz w:val="22"/>
        </w:rPr>
        <w:t xml:space="preserve">erivatives </w:t>
      </w:r>
      <w:r w:rsidR="004C6CD0">
        <w:rPr>
          <w:sz w:val="22"/>
        </w:rPr>
        <w:t>D</w:t>
      </w:r>
      <w:r w:rsidRPr="00842267">
        <w:rPr>
          <w:sz w:val="22"/>
        </w:rPr>
        <w:t>ealer (i) whose head office or principal place of business is in Canada or (ii) that is a Canadian financial institution.</w:t>
      </w:r>
    </w:p>
    <w:p w14:paraId="77BA74E8" w14:textId="0832E8CA" w:rsidR="00FF25EE" w:rsidRDefault="00FF25EE" w:rsidP="00842267">
      <w:pPr>
        <w:pStyle w:val="BodyText"/>
        <w:spacing w:before="100" w:beforeAutospacing="1" w:after="100" w:afterAutospacing="1" w:line="240" w:lineRule="auto"/>
        <w:ind w:right="187" w:firstLine="0"/>
        <w:jc w:val="both"/>
        <w:rPr>
          <w:sz w:val="22"/>
          <w:lang w:val="en-CA"/>
        </w:rPr>
      </w:pPr>
      <w:r w:rsidRPr="00842267">
        <w:rPr>
          <w:sz w:val="22"/>
          <w:lang w:val="en-CA"/>
        </w:rPr>
        <w:t>“</w:t>
      </w:r>
      <w:r w:rsidRPr="00842267">
        <w:rPr>
          <w:b/>
          <w:bCs/>
          <w:sz w:val="22"/>
          <w:lang w:val="en-CA"/>
        </w:rPr>
        <w:t>Guideline E-22</w:t>
      </w:r>
      <w:r w:rsidRPr="00842267">
        <w:rPr>
          <w:sz w:val="22"/>
          <w:lang w:val="en-CA"/>
        </w:rPr>
        <w:t>” means OSFI Guideline E-22 Margin Requirements for Non-Centrally Cleared Derivatives published by the OSFI.</w:t>
      </w:r>
    </w:p>
    <w:p w14:paraId="31600813" w14:textId="49708079" w:rsidR="00E76DF9" w:rsidRPr="00842267" w:rsidRDefault="00E76DF9" w:rsidP="00842267">
      <w:pPr>
        <w:pStyle w:val="BodyText"/>
        <w:spacing w:before="100" w:beforeAutospacing="1" w:after="100" w:afterAutospacing="1" w:line="240" w:lineRule="auto"/>
        <w:ind w:right="187" w:firstLine="0"/>
        <w:jc w:val="both"/>
        <w:rPr>
          <w:sz w:val="22"/>
          <w:lang w:val="en-CA"/>
        </w:rPr>
      </w:pPr>
      <w:r w:rsidRPr="00842267">
        <w:rPr>
          <w:bCs/>
          <w:sz w:val="22"/>
          <w:lang w:val="en-CA"/>
        </w:rPr>
        <w:lastRenderedPageBreak/>
        <w:t>“</w:t>
      </w:r>
      <w:r w:rsidR="000842FA">
        <w:rPr>
          <w:b/>
          <w:sz w:val="22"/>
          <w:lang w:val="en-CA"/>
        </w:rPr>
        <w:t>I</w:t>
      </w:r>
      <w:r>
        <w:rPr>
          <w:b/>
          <w:sz w:val="22"/>
          <w:lang w:val="en-CA"/>
        </w:rPr>
        <w:t>ndividual</w:t>
      </w:r>
      <w:r w:rsidRPr="00842267">
        <w:rPr>
          <w:bCs/>
          <w:sz w:val="22"/>
          <w:lang w:val="en-CA"/>
        </w:rPr>
        <w:t>” means</w:t>
      </w:r>
      <w:r>
        <w:rPr>
          <w:bCs/>
          <w:sz w:val="22"/>
          <w:lang w:val="en-CA"/>
        </w:rPr>
        <w:t xml:space="preserve"> </w:t>
      </w:r>
      <w:r w:rsidRPr="00E76DF9">
        <w:rPr>
          <w:bCs/>
          <w:sz w:val="22"/>
        </w:rPr>
        <w:t>a natural person, but does not include a partnership, unincorporated association, unincorporated syndicate, unincorporated organization, trust</w:t>
      </w:r>
      <w:r>
        <w:rPr>
          <w:bCs/>
          <w:sz w:val="22"/>
        </w:rPr>
        <w:t>, or other organized group, whether incorporated or not</w:t>
      </w:r>
      <w:r w:rsidRPr="00E76DF9">
        <w:rPr>
          <w:bCs/>
          <w:sz w:val="22"/>
        </w:rPr>
        <w:t xml:space="preserve">, or a natural person in his or her capacity as trustee, executor, administrator or </w:t>
      </w:r>
      <w:proofErr w:type="gramStart"/>
      <w:r w:rsidRPr="00E76DF9">
        <w:rPr>
          <w:bCs/>
          <w:sz w:val="22"/>
        </w:rPr>
        <w:t>other</w:t>
      </w:r>
      <w:proofErr w:type="gramEnd"/>
      <w:r w:rsidRPr="00E76DF9">
        <w:rPr>
          <w:bCs/>
          <w:sz w:val="22"/>
        </w:rPr>
        <w:t xml:space="preserve"> legal personal representative</w:t>
      </w:r>
      <w:r>
        <w:rPr>
          <w:bCs/>
          <w:sz w:val="22"/>
        </w:rPr>
        <w:t>.</w:t>
      </w:r>
    </w:p>
    <w:p w14:paraId="2895BC98" w14:textId="1370E139" w:rsidR="007C2DD9" w:rsidRPr="00842267" w:rsidRDefault="007C2DD9" w:rsidP="00842267">
      <w:pPr>
        <w:pStyle w:val="BodyText"/>
        <w:spacing w:before="100" w:beforeAutospacing="1" w:after="100" w:afterAutospacing="1" w:line="240" w:lineRule="auto"/>
        <w:ind w:right="187" w:firstLine="0"/>
        <w:jc w:val="both"/>
        <w:rPr>
          <w:sz w:val="22"/>
          <w:lang w:val="en-CA"/>
        </w:rPr>
      </w:pPr>
      <w:r w:rsidRPr="00842267">
        <w:rPr>
          <w:sz w:val="22"/>
          <w:lang w:val="en-CA" w:bidi="en-US"/>
        </w:rPr>
        <w:t>“</w:t>
      </w:r>
      <w:r w:rsidRPr="00842267">
        <w:rPr>
          <w:b/>
          <w:iCs/>
          <w:sz w:val="22"/>
          <w:lang w:val="en-CA" w:bidi="en-US"/>
        </w:rPr>
        <w:t>Intragroup Exemption</w:t>
      </w:r>
      <w:r w:rsidRPr="00842267">
        <w:rPr>
          <w:sz w:val="22"/>
          <w:lang w:val="en-CA" w:bidi="en-US"/>
        </w:rPr>
        <w:t>” means the intragroup exemption from mandatory clearing provided for in section 7 of the Canadian Mandatory Clearing Rule.</w:t>
      </w:r>
    </w:p>
    <w:p w14:paraId="327A8169" w14:textId="18D1AC20" w:rsidR="001924CE" w:rsidRPr="00842267" w:rsidRDefault="001924CE" w:rsidP="00842267">
      <w:pPr>
        <w:pStyle w:val="BodyText"/>
        <w:spacing w:before="100" w:beforeAutospacing="1" w:after="100" w:afterAutospacing="1" w:line="240" w:lineRule="auto"/>
        <w:ind w:right="187" w:firstLine="0"/>
        <w:jc w:val="both"/>
        <w:rPr>
          <w:sz w:val="22"/>
        </w:rPr>
      </w:pPr>
      <w:r w:rsidRPr="00842267">
        <w:rPr>
          <w:sz w:val="22"/>
        </w:rPr>
        <w:t>“</w:t>
      </w:r>
      <w:proofErr w:type="gramStart"/>
      <w:r w:rsidRPr="00842267">
        <w:rPr>
          <w:b/>
          <w:bCs/>
          <w:sz w:val="22"/>
        </w:rPr>
        <w:t>investment</w:t>
      </w:r>
      <w:proofErr w:type="gramEnd"/>
      <w:r w:rsidRPr="00842267">
        <w:rPr>
          <w:b/>
          <w:bCs/>
          <w:sz w:val="22"/>
        </w:rPr>
        <w:t xml:space="preserve"> dealer</w:t>
      </w:r>
      <w:r w:rsidRPr="00842267">
        <w:rPr>
          <w:sz w:val="22"/>
        </w:rPr>
        <w:t>”</w:t>
      </w:r>
      <w:r w:rsidRPr="00842267">
        <w:rPr>
          <w:b/>
          <w:bCs/>
          <w:sz w:val="22"/>
        </w:rPr>
        <w:t xml:space="preserve"> </w:t>
      </w:r>
      <w:r w:rsidRPr="00842267">
        <w:rPr>
          <w:sz w:val="22"/>
        </w:rPr>
        <w:t>means a person or company registered as an investment dealer under the securities legislation of a jurisdiction of Canada.</w:t>
      </w:r>
    </w:p>
    <w:p w14:paraId="20C36101" w14:textId="77777777" w:rsidR="001924CE" w:rsidRPr="00842267" w:rsidRDefault="001924CE" w:rsidP="00842267">
      <w:pPr>
        <w:pStyle w:val="BodyText"/>
        <w:spacing w:before="100" w:beforeAutospacing="1" w:after="120" w:line="240" w:lineRule="auto"/>
        <w:ind w:right="187" w:firstLine="0"/>
        <w:jc w:val="both"/>
        <w:rPr>
          <w:bCs/>
          <w:sz w:val="22"/>
          <w:lang w:val="en-CA"/>
        </w:rPr>
      </w:pPr>
      <w:r w:rsidRPr="00842267">
        <w:rPr>
          <w:sz w:val="22"/>
        </w:rPr>
        <w:t>“</w:t>
      </w:r>
      <w:proofErr w:type="gramStart"/>
      <w:r w:rsidRPr="00842267">
        <w:rPr>
          <w:b/>
          <w:bCs/>
          <w:sz w:val="22"/>
        </w:rPr>
        <w:t>investment</w:t>
      </w:r>
      <w:proofErr w:type="gramEnd"/>
      <w:r w:rsidRPr="00842267">
        <w:rPr>
          <w:b/>
          <w:bCs/>
          <w:sz w:val="22"/>
        </w:rPr>
        <w:t xml:space="preserve"> fund</w:t>
      </w:r>
      <w:r w:rsidRPr="00842267">
        <w:rPr>
          <w:sz w:val="22"/>
        </w:rPr>
        <w:t xml:space="preserve">” means </w:t>
      </w:r>
      <w:r w:rsidRPr="00842267">
        <w:rPr>
          <w:bCs/>
          <w:sz w:val="22"/>
          <w:lang w:val="en-CA"/>
        </w:rPr>
        <w:t>an investment fund as defined in the securities or derivatives legislation, rules or regulations of a relevant Canadian jurisdiction.</w:t>
      </w:r>
      <w:r w:rsidRPr="00842267">
        <w:rPr>
          <w:rStyle w:val="FootnoteReference"/>
          <w:bCs/>
          <w:sz w:val="22"/>
          <w:lang w:val="en-CA"/>
        </w:rPr>
        <w:footnoteReference w:id="19"/>
      </w:r>
    </w:p>
    <w:p w14:paraId="2EB2D51F" w14:textId="17BA89C1" w:rsidR="00693E07" w:rsidRPr="00842267" w:rsidRDefault="00693E07" w:rsidP="00842267">
      <w:pPr>
        <w:pStyle w:val="BodyText"/>
        <w:spacing w:before="100" w:beforeAutospacing="1" w:after="120" w:line="240" w:lineRule="auto"/>
        <w:ind w:right="187" w:firstLine="0"/>
        <w:jc w:val="both"/>
        <w:rPr>
          <w:bCs/>
          <w:sz w:val="22"/>
          <w:lang w:val="en-CA"/>
        </w:rPr>
      </w:pPr>
      <w:r w:rsidRPr="00842267">
        <w:rPr>
          <w:bCs/>
          <w:sz w:val="22"/>
          <w:lang w:val="en-CA"/>
        </w:rPr>
        <w:t>“</w:t>
      </w:r>
      <w:r w:rsidRPr="00842267">
        <w:rPr>
          <w:b/>
          <w:sz w:val="22"/>
          <w:lang w:val="en-CA"/>
        </w:rPr>
        <w:t>ISDA</w:t>
      </w:r>
      <w:r w:rsidRPr="00842267">
        <w:rPr>
          <w:bCs/>
          <w:sz w:val="22"/>
          <w:lang w:val="en-CA"/>
        </w:rPr>
        <w:t>” means the International Swaps and Derivatives Association, Inc.</w:t>
      </w:r>
    </w:p>
    <w:p w14:paraId="026D1E43" w14:textId="4DE6166A" w:rsidR="001924CE" w:rsidRPr="00842267" w:rsidRDefault="008C6702" w:rsidP="00F0269B">
      <w:pPr>
        <w:pStyle w:val="BodyText"/>
        <w:spacing w:before="100" w:beforeAutospacing="1" w:after="120" w:line="240" w:lineRule="auto"/>
        <w:ind w:right="187" w:firstLine="0"/>
        <w:jc w:val="both"/>
        <w:rPr>
          <w:sz w:val="22"/>
          <w:lang w:bidi="en-US"/>
        </w:rPr>
      </w:pPr>
      <w:r w:rsidRPr="008C6702">
        <w:rPr>
          <w:sz w:val="22"/>
          <w:lang w:bidi="en-US"/>
        </w:rPr>
        <w:t>“</w:t>
      </w:r>
      <w:r w:rsidRPr="008C6702">
        <w:rPr>
          <w:b/>
          <w:iCs/>
          <w:sz w:val="22"/>
          <w:lang w:bidi="en-US"/>
        </w:rPr>
        <w:t>Large Notional Counterparty</w:t>
      </w:r>
      <w:r w:rsidRPr="008C6702">
        <w:rPr>
          <w:sz w:val="22"/>
          <w:lang w:bidi="en-US"/>
        </w:rPr>
        <w:t>” means</w:t>
      </w:r>
      <w:r w:rsidR="004176A9" w:rsidRPr="00842267">
        <w:rPr>
          <w:sz w:val="22"/>
          <w:lang w:bidi="en-US"/>
        </w:rPr>
        <w:t>, with respect to a Transaction in a Mandatory Clearable Derivative,</w:t>
      </w:r>
      <w:r w:rsidRPr="008C6702">
        <w:rPr>
          <w:sz w:val="22"/>
          <w:lang w:bidi="en-US"/>
        </w:rPr>
        <w:t xml:space="preserve"> a Local Counterparty</w:t>
      </w:r>
      <w:r w:rsidR="00952F9F">
        <w:rPr>
          <w:sz w:val="22"/>
          <w:lang w:bidi="en-US"/>
        </w:rPr>
        <w:t xml:space="preserve"> (Mandatory Clearing)</w:t>
      </w:r>
      <w:r w:rsidRPr="008C6702">
        <w:rPr>
          <w:sz w:val="22"/>
          <w:lang w:bidi="en-US"/>
        </w:rPr>
        <w:t xml:space="preserve"> in any jurisdiction of Canada that (i) had, during the 12-month period prior to the intended execution of the </w:t>
      </w:r>
      <w:r w:rsidR="004176A9" w:rsidRPr="00842267">
        <w:rPr>
          <w:sz w:val="22"/>
          <w:lang w:bidi="en-US"/>
        </w:rPr>
        <w:t>T</w:t>
      </w:r>
      <w:r w:rsidRPr="008C6702">
        <w:rPr>
          <w:sz w:val="22"/>
          <w:lang w:bidi="en-US"/>
        </w:rPr>
        <w:t>ransaction, a month-end gross notional amount under all outstanding over-the-counter derivatives (as defined in the Canadian Mandatory Clearing Rule), combined with each affiliated</w:t>
      </w:r>
      <w:r w:rsidR="00F830C1" w:rsidRPr="00842267">
        <w:rPr>
          <w:rStyle w:val="FootnoteReference"/>
          <w:sz w:val="22"/>
          <w:lang w:bidi="en-US"/>
        </w:rPr>
        <w:footnoteReference w:id="20"/>
      </w:r>
      <w:r w:rsidRPr="008C6702">
        <w:rPr>
          <w:sz w:val="22"/>
          <w:lang w:bidi="en-US"/>
        </w:rPr>
        <w:t xml:space="preserve"> entity that is a Local Counterparty</w:t>
      </w:r>
      <w:r w:rsidR="00952F9F">
        <w:rPr>
          <w:sz w:val="22"/>
          <w:lang w:bidi="en-US"/>
        </w:rPr>
        <w:t xml:space="preserve"> (Mandatory Clearing)</w:t>
      </w:r>
      <w:r w:rsidRPr="008C6702">
        <w:rPr>
          <w:sz w:val="22"/>
          <w:lang w:bidi="en-US"/>
        </w:rPr>
        <w:t xml:space="preserve"> in any jurisdiction of Canada, exceeding CAD</w:t>
      </w:r>
      <w:r w:rsidRPr="00842267">
        <w:rPr>
          <w:sz w:val="22"/>
          <w:lang w:bidi="en-US"/>
        </w:rPr>
        <w:t xml:space="preserve"> </w:t>
      </w:r>
      <w:r w:rsidRPr="008C6702">
        <w:rPr>
          <w:sz w:val="22"/>
          <w:lang w:bidi="en-US"/>
        </w:rPr>
        <w:t xml:space="preserve">$500,000,000,000 (or such other amount specified in the future pursuant to an amendment, supplement or other revision to the Canadian Mandatory Clearing Rule), excluding derivatives eligible for the Intragroup Exemption and (ii) had, for the months of March, April and May preceding the Reference Period in which the </w:t>
      </w:r>
      <w:r w:rsidR="004176A9" w:rsidRPr="00842267">
        <w:rPr>
          <w:sz w:val="22"/>
          <w:lang w:bidi="en-US"/>
        </w:rPr>
        <w:t>T</w:t>
      </w:r>
      <w:r w:rsidRPr="008C6702">
        <w:rPr>
          <w:sz w:val="22"/>
          <w:lang w:bidi="en-US"/>
        </w:rPr>
        <w:t>ransaction is to be executed, an average month-end gross notional amount under all outstanding over-the- counter derivatives (as defined in the Canadian Mandatory Clearing Rule) exceeding CAD $1,000,000,000 (or such other amount specified in the future pursuant to an amendment, supplement or other revision to the Canadian Mandatory Clearing Rule), excluding derivatives eligible for the Intragroup Exemption.</w:t>
      </w:r>
    </w:p>
    <w:p w14:paraId="39D4CCF7" w14:textId="2B94A2F3" w:rsidR="00302F3C" w:rsidRPr="00842267" w:rsidRDefault="00302F3C" w:rsidP="00952F9F">
      <w:pPr>
        <w:pStyle w:val="BodyText"/>
        <w:spacing w:before="100" w:beforeAutospacing="1" w:after="120" w:line="240" w:lineRule="auto"/>
        <w:ind w:right="187" w:firstLine="0"/>
        <w:jc w:val="both"/>
        <w:rPr>
          <w:sz w:val="22"/>
          <w:lang w:bidi="en-US"/>
        </w:rPr>
      </w:pPr>
      <w:r w:rsidRPr="00302F3C">
        <w:rPr>
          <w:sz w:val="22"/>
          <w:lang w:bidi="en-US"/>
        </w:rPr>
        <w:t>“</w:t>
      </w:r>
      <w:r w:rsidRPr="00302F3C">
        <w:rPr>
          <w:b/>
          <w:iCs/>
          <w:sz w:val="22"/>
          <w:lang w:bidi="en-US"/>
        </w:rPr>
        <w:t>Local Counterparty</w:t>
      </w:r>
      <w:r w:rsidR="00952F9F">
        <w:rPr>
          <w:b/>
          <w:iCs/>
          <w:sz w:val="22"/>
          <w:lang w:bidi="en-US"/>
        </w:rPr>
        <w:t xml:space="preserve"> </w:t>
      </w:r>
      <w:r w:rsidR="00952F9F" w:rsidRPr="00952F9F">
        <w:rPr>
          <w:b/>
          <w:iCs/>
          <w:sz w:val="22"/>
          <w:lang w:bidi="en-US"/>
        </w:rPr>
        <w:t>(Mandatory Clearing)</w:t>
      </w:r>
      <w:r w:rsidRPr="00302F3C">
        <w:rPr>
          <w:sz w:val="22"/>
          <w:lang w:bidi="en-US"/>
        </w:rPr>
        <w:t xml:space="preserve">” means a counterparty to a derivative if, at the time of execution of the </w:t>
      </w:r>
      <w:r w:rsidR="00CA5E46">
        <w:rPr>
          <w:sz w:val="22"/>
          <w:lang w:bidi="en-US"/>
        </w:rPr>
        <w:t>T</w:t>
      </w:r>
      <w:r w:rsidRPr="00302F3C">
        <w:rPr>
          <w:sz w:val="22"/>
          <w:lang w:bidi="en-US"/>
        </w:rPr>
        <w:t>ransaction, either of the following applies:</w:t>
      </w:r>
    </w:p>
    <w:p w14:paraId="58291DC9" w14:textId="7BFD8130" w:rsidR="00834FFE" w:rsidRPr="00842267" w:rsidRDefault="00834FFE" w:rsidP="00952F9F">
      <w:pPr>
        <w:pStyle w:val="BodyText"/>
        <w:spacing w:before="100" w:beforeAutospacing="1" w:after="120" w:line="240" w:lineRule="auto"/>
        <w:ind w:right="187"/>
        <w:jc w:val="both"/>
        <w:rPr>
          <w:sz w:val="22"/>
          <w:lang w:bidi="en-US"/>
        </w:rPr>
      </w:pPr>
      <w:r w:rsidRPr="00842267">
        <w:rPr>
          <w:sz w:val="22"/>
          <w:lang w:bidi="en-US"/>
        </w:rPr>
        <w:t xml:space="preserve">(i) the counterparty is a person or company, other than an </w:t>
      </w:r>
      <w:r w:rsidR="00814AF0">
        <w:rPr>
          <w:sz w:val="22"/>
          <w:lang w:bidi="en-US"/>
        </w:rPr>
        <w:t>I</w:t>
      </w:r>
      <w:r w:rsidRPr="00842267">
        <w:rPr>
          <w:sz w:val="22"/>
          <w:lang w:bidi="en-US"/>
        </w:rPr>
        <w:t>ndividual, to which one or more of the following apply:</w:t>
      </w:r>
    </w:p>
    <w:p w14:paraId="1BA28882" w14:textId="2E829EC5" w:rsidR="00834FFE" w:rsidRPr="00842267" w:rsidRDefault="00834FFE" w:rsidP="00952F9F">
      <w:pPr>
        <w:pStyle w:val="BodyText"/>
        <w:spacing w:before="100" w:beforeAutospacing="1" w:after="120" w:line="240" w:lineRule="auto"/>
        <w:ind w:left="720" w:right="187" w:firstLine="0"/>
        <w:jc w:val="both"/>
        <w:rPr>
          <w:sz w:val="22"/>
          <w:lang w:bidi="en-US"/>
        </w:rPr>
      </w:pPr>
      <w:r w:rsidRPr="00842267">
        <w:rPr>
          <w:sz w:val="22"/>
          <w:lang w:bidi="en-US"/>
        </w:rPr>
        <w:tab/>
        <w:t xml:space="preserve">(a) </w:t>
      </w:r>
      <w:r w:rsidRPr="00302F3C">
        <w:rPr>
          <w:sz w:val="22"/>
          <w:lang w:bidi="en-US"/>
        </w:rPr>
        <w:t>the person or company is organized under the laws of the local jurisdiction</w:t>
      </w:r>
      <w:r w:rsidRPr="00842267">
        <w:rPr>
          <w:sz w:val="22"/>
          <w:lang w:bidi="en-US"/>
        </w:rPr>
        <w:t>;</w:t>
      </w:r>
    </w:p>
    <w:p w14:paraId="1559A04A" w14:textId="20044F9B" w:rsidR="00834FFE" w:rsidRPr="00842267" w:rsidRDefault="00834FFE" w:rsidP="00952F9F">
      <w:pPr>
        <w:pStyle w:val="BodyText"/>
        <w:spacing w:before="100" w:beforeAutospacing="1" w:after="120" w:line="240" w:lineRule="auto"/>
        <w:ind w:left="720" w:right="187" w:firstLine="0"/>
        <w:jc w:val="both"/>
        <w:rPr>
          <w:sz w:val="22"/>
          <w:lang w:bidi="en-US"/>
        </w:rPr>
      </w:pPr>
      <w:r w:rsidRPr="00842267">
        <w:rPr>
          <w:sz w:val="22"/>
          <w:lang w:bidi="en-US"/>
        </w:rPr>
        <w:tab/>
        <w:t>(b) the head office of the person or company is in the local jurisdiction;</w:t>
      </w:r>
    </w:p>
    <w:p w14:paraId="10B33E55" w14:textId="29BBC917" w:rsidR="00834FFE" w:rsidRPr="00842267" w:rsidRDefault="00834FFE" w:rsidP="00952F9F">
      <w:pPr>
        <w:pStyle w:val="BodyText"/>
        <w:spacing w:before="100" w:beforeAutospacing="1" w:after="120" w:line="240" w:lineRule="auto"/>
        <w:ind w:left="720" w:right="187" w:firstLine="0"/>
        <w:jc w:val="both"/>
        <w:rPr>
          <w:sz w:val="22"/>
          <w:lang w:bidi="en-US"/>
        </w:rPr>
      </w:pPr>
      <w:r w:rsidRPr="00842267">
        <w:rPr>
          <w:sz w:val="22"/>
          <w:lang w:bidi="en-US"/>
        </w:rPr>
        <w:tab/>
        <w:t>(c) the principal place of business of the person or company is in the local jurisdiction; or</w:t>
      </w:r>
    </w:p>
    <w:p w14:paraId="104581C0" w14:textId="1F8B8A26" w:rsidR="00834FFE" w:rsidRPr="00302F3C" w:rsidRDefault="00834FFE" w:rsidP="00952F9F">
      <w:pPr>
        <w:pStyle w:val="BodyText"/>
        <w:spacing w:before="100" w:beforeAutospacing="1" w:after="120" w:line="240" w:lineRule="auto"/>
        <w:ind w:left="720" w:right="187" w:firstLine="0"/>
        <w:jc w:val="both"/>
        <w:rPr>
          <w:sz w:val="22"/>
          <w:lang w:bidi="en-US"/>
        </w:rPr>
      </w:pPr>
      <w:r w:rsidRPr="00842267">
        <w:rPr>
          <w:sz w:val="22"/>
          <w:lang w:bidi="en-US"/>
        </w:rPr>
        <w:t xml:space="preserve">(ii) the counterparty is </w:t>
      </w:r>
      <w:r w:rsidRPr="00302F3C">
        <w:rPr>
          <w:sz w:val="22"/>
          <w:lang w:bidi="en-US"/>
        </w:rPr>
        <w:t>an affiliated</w:t>
      </w:r>
      <w:r w:rsidR="006F6E17" w:rsidRPr="00842267">
        <w:rPr>
          <w:rStyle w:val="FootnoteReference"/>
          <w:sz w:val="22"/>
          <w:lang w:bidi="en-US"/>
        </w:rPr>
        <w:footnoteReference w:id="21"/>
      </w:r>
      <w:r w:rsidRPr="00302F3C">
        <w:rPr>
          <w:sz w:val="22"/>
          <w:lang w:bidi="en-US"/>
        </w:rPr>
        <w:t xml:space="preserve"> entity of a person or company referred to in paragraph (i) of this definition of Local</w:t>
      </w:r>
      <w:r w:rsidR="00952F9F">
        <w:rPr>
          <w:sz w:val="22"/>
          <w:lang w:bidi="en-US"/>
        </w:rPr>
        <w:t xml:space="preserve"> </w:t>
      </w:r>
      <w:r w:rsidRPr="00302F3C">
        <w:rPr>
          <w:sz w:val="22"/>
          <w:lang w:bidi="en-US"/>
        </w:rPr>
        <w:t>Counterparty</w:t>
      </w:r>
      <w:r w:rsidR="00952F9F">
        <w:rPr>
          <w:sz w:val="22"/>
          <w:lang w:bidi="en-US"/>
        </w:rPr>
        <w:t xml:space="preserve"> (Mandatory Clearing</w:t>
      </w:r>
      <w:proofErr w:type="gramStart"/>
      <w:r w:rsidR="00952F9F">
        <w:rPr>
          <w:sz w:val="22"/>
          <w:lang w:bidi="en-US"/>
        </w:rPr>
        <w:t>)</w:t>
      </w:r>
      <w:proofErr w:type="gramEnd"/>
      <w:r w:rsidRPr="00302F3C">
        <w:rPr>
          <w:sz w:val="22"/>
          <w:lang w:bidi="en-US"/>
        </w:rPr>
        <w:t xml:space="preserve"> and the person or company is liable for all or substantially all the liabilities of the counterparty</w:t>
      </w:r>
      <w:r w:rsidRPr="00842267">
        <w:rPr>
          <w:sz w:val="22"/>
          <w:lang w:bidi="en-US"/>
        </w:rPr>
        <w:t>.</w:t>
      </w:r>
    </w:p>
    <w:p w14:paraId="5E1954E8" w14:textId="739918B2" w:rsidR="00E364B6" w:rsidRPr="00842267" w:rsidRDefault="00E364B6" w:rsidP="00842267">
      <w:pPr>
        <w:pStyle w:val="BodyText"/>
        <w:spacing w:before="100" w:beforeAutospacing="1" w:after="120" w:line="240" w:lineRule="auto"/>
        <w:ind w:right="187" w:firstLine="0"/>
        <w:jc w:val="both"/>
        <w:rPr>
          <w:sz w:val="22"/>
        </w:rPr>
      </w:pPr>
      <w:r w:rsidRPr="00842267">
        <w:rPr>
          <w:sz w:val="22"/>
        </w:rPr>
        <w:lastRenderedPageBreak/>
        <w:t>“</w:t>
      </w:r>
      <w:r w:rsidRPr="00842267">
        <w:rPr>
          <w:b/>
          <w:bCs/>
          <w:sz w:val="22"/>
        </w:rPr>
        <w:t>Mandatory Clearable Derivative</w:t>
      </w:r>
      <w:r w:rsidRPr="00842267">
        <w:rPr>
          <w:sz w:val="22"/>
        </w:rPr>
        <w:t>” means a derivative within a class of derivatives listed in Appendix A to the Canadian Mandatory Clearing Rule.</w:t>
      </w:r>
    </w:p>
    <w:p w14:paraId="2F2E9AFA" w14:textId="16BBAE52" w:rsidR="001924CE" w:rsidRPr="00842267" w:rsidRDefault="001924CE" w:rsidP="00842267">
      <w:pPr>
        <w:pStyle w:val="BodyText"/>
        <w:spacing w:before="100" w:beforeAutospacing="1" w:after="120" w:line="240" w:lineRule="auto"/>
        <w:ind w:right="187" w:firstLine="0"/>
        <w:jc w:val="both"/>
        <w:rPr>
          <w:sz w:val="22"/>
        </w:rPr>
      </w:pPr>
      <w:r w:rsidRPr="00842267">
        <w:rPr>
          <w:sz w:val="22"/>
        </w:rPr>
        <w:t>“</w:t>
      </w:r>
      <w:r w:rsidRPr="00842267">
        <w:rPr>
          <w:b/>
          <w:bCs/>
          <w:sz w:val="22"/>
        </w:rPr>
        <w:t>NI 31-103</w:t>
      </w:r>
      <w:r w:rsidRPr="00842267">
        <w:rPr>
          <w:sz w:val="22"/>
        </w:rPr>
        <w:t>” means National Instrument 31-103 Registration Requirements, Exemptions and Ongoing Registrant Obligations.</w:t>
      </w:r>
    </w:p>
    <w:p w14:paraId="57EC35CF" w14:textId="39962F9E" w:rsidR="00E40B4A" w:rsidRPr="00842267" w:rsidRDefault="00E40B4A" w:rsidP="00842267">
      <w:pPr>
        <w:pStyle w:val="BodyText"/>
        <w:spacing w:before="100" w:beforeAutospacing="1" w:after="120" w:line="240" w:lineRule="auto"/>
        <w:ind w:right="187" w:firstLine="0"/>
        <w:jc w:val="both"/>
        <w:rPr>
          <w:sz w:val="22"/>
          <w:lang w:bidi="en-US"/>
        </w:rPr>
      </w:pPr>
      <w:r w:rsidRPr="00E40B4A">
        <w:rPr>
          <w:sz w:val="22"/>
          <w:lang w:bidi="en-US"/>
        </w:rPr>
        <w:t>“</w:t>
      </w:r>
      <w:r w:rsidRPr="00E40B4A">
        <w:rPr>
          <w:b/>
          <w:iCs/>
          <w:sz w:val="22"/>
          <w:lang w:bidi="en-US"/>
        </w:rPr>
        <w:t>Non-Canadian Local Counterparty</w:t>
      </w:r>
      <w:r w:rsidR="00952F9F">
        <w:rPr>
          <w:b/>
          <w:iCs/>
          <w:sz w:val="22"/>
          <w:lang w:bidi="en-US"/>
        </w:rPr>
        <w:t xml:space="preserve"> </w:t>
      </w:r>
      <w:r w:rsidR="00952F9F" w:rsidRPr="00952F9F">
        <w:rPr>
          <w:b/>
          <w:iCs/>
          <w:sz w:val="22"/>
          <w:lang w:bidi="en-US"/>
        </w:rPr>
        <w:t>(Mandatory Clearing)</w:t>
      </w:r>
      <w:r w:rsidRPr="00E40B4A">
        <w:rPr>
          <w:sz w:val="22"/>
          <w:lang w:bidi="en-US"/>
        </w:rPr>
        <w:t xml:space="preserve">” means an entity to which only paragraph (ii) of the definition of Local Counterparty </w:t>
      </w:r>
      <w:r w:rsidR="00952F9F" w:rsidRPr="00952F9F">
        <w:rPr>
          <w:sz w:val="22"/>
          <w:lang w:bidi="en-US"/>
        </w:rPr>
        <w:t>(Mandatory Clearing)</w:t>
      </w:r>
      <w:r w:rsidR="00952F9F" w:rsidRPr="008C6702">
        <w:rPr>
          <w:sz w:val="22"/>
          <w:lang w:bidi="en-US"/>
        </w:rPr>
        <w:t xml:space="preserve"> </w:t>
      </w:r>
      <w:r w:rsidRPr="00E40B4A">
        <w:rPr>
          <w:sz w:val="22"/>
          <w:lang w:bidi="en-US"/>
        </w:rPr>
        <w:t>applies.</w:t>
      </w:r>
    </w:p>
    <w:p w14:paraId="28289933" w14:textId="0DFBA73E" w:rsidR="00781EDE" w:rsidRDefault="00781EDE" w:rsidP="00842267">
      <w:pPr>
        <w:pStyle w:val="BodyText"/>
        <w:spacing w:before="100" w:beforeAutospacing="1" w:after="120" w:line="240" w:lineRule="auto"/>
        <w:ind w:right="187" w:firstLine="0"/>
        <w:jc w:val="both"/>
        <w:rPr>
          <w:bCs/>
          <w:sz w:val="22"/>
        </w:rPr>
      </w:pPr>
      <w:r>
        <w:rPr>
          <w:bCs/>
          <w:sz w:val="22"/>
          <w:lang w:val="en-CA"/>
        </w:rPr>
        <w:t>“</w:t>
      </w:r>
      <w:r>
        <w:rPr>
          <w:b/>
          <w:sz w:val="22"/>
          <w:lang w:val="en-CA"/>
        </w:rPr>
        <w:t>Non-Canadian Regulator</w:t>
      </w:r>
      <w:r>
        <w:rPr>
          <w:bCs/>
          <w:sz w:val="22"/>
          <w:lang w:val="en-CA"/>
        </w:rPr>
        <w:t>”</w:t>
      </w:r>
      <w:r w:rsidRPr="00781EDE">
        <w:t xml:space="preserve"> </w:t>
      </w:r>
      <w:r w:rsidRPr="00781EDE">
        <w:rPr>
          <w:bCs/>
          <w:sz w:val="22"/>
        </w:rPr>
        <w:t>means any regulatory authority, body or agency with jurisdiction to regulate trade reporting with respect to derivatives activities or to regulate persons with respect to trade reporting in connection with their derivatives activities (including without limitation, the U.S. Commodity Futures Trading Commission or other U.S. regulators in the case of trade reporting under applicable U.S. laws, and the European Securities and Markets Authority and national regulators in the E.U. under the E.U. Regulation No. 648/2012 on OTC derivatives, central counterparties and trade repositories in the case of trade reporting under applicable E.U. laws).</w:t>
      </w:r>
    </w:p>
    <w:p w14:paraId="60BEC385" w14:textId="2BACC5A8" w:rsidR="00A37CAC" w:rsidRDefault="00A37CAC" w:rsidP="00842267">
      <w:pPr>
        <w:pStyle w:val="BodyText"/>
        <w:spacing w:before="100" w:beforeAutospacing="1" w:after="120" w:line="240" w:lineRule="auto"/>
        <w:ind w:right="187" w:firstLine="0"/>
        <w:jc w:val="both"/>
        <w:rPr>
          <w:bCs/>
          <w:sz w:val="22"/>
          <w:lang w:val="en-CA"/>
        </w:rPr>
      </w:pPr>
      <w:r>
        <w:rPr>
          <w:bCs/>
          <w:sz w:val="22"/>
        </w:rPr>
        <w:t>“</w:t>
      </w:r>
      <w:r>
        <w:rPr>
          <w:b/>
          <w:sz w:val="22"/>
        </w:rPr>
        <w:t>Non-Canadian Reporting Requirements</w:t>
      </w:r>
      <w:r>
        <w:rPr>
          <w:bCs/>
          <w:sz w:val="22"/>
        </w:rPr>
        <w:t xml:space="preserve">” </w:t>
      </w:r>
      <w:r w:rsidRPr="00A37CAC">
        <w:rPr>
          <w:bCs/>
          <w:sz w:val="22"/>
        </w:rPr>
        <w:t>means any applicable laws, rules, regulations, instruments, orders or directives that mandate reporting and/or retention of transaction and similar information issued by any Non-Canadian Regulator</w:t>
      </w:r>
      <w:r>
        <w:rPr>
          <w:bCs/>
          <w:sz w:val="22"/>
        </w:rPr>
        <w:t>.</w:t>
      </w:r>
    </w:p>
    <w:p w14:paraId="4925AEA9" w14:textId="173A06EE" w:rsidR="003221C7" w:rsidRPr="00C14324" w:rsidRDefault="003221C7" w:rsidP="00842267">
      <w:pPr>
        <w:pStyle w:val="BodyText"/>
        <w:spacing w:before="100" w:beforeAutospacing="1" w:after="120" w:line="240" w:lineRule="auto"/>
        <w:ind w:right="187" w:firstLine="0"/>
        <w:jc w:val="both"/>
        <w:rPr>
          <w:sz w:val="22"/>
          <w:lang w:val="en-CA"/>
        </w:rPr>
      </w:pPr>
      <w:r w:rsidRPr="00C14324">
        <w:rPr>
          <w:bCs/>
          <w:sz w:val="22"/>
          <w:lang w:val="en-CA"/>
        </w:rPr>
        <w:t>“</w:t>
      </w:r>
      <w:r w:rsidRPr="00C14324">
        <w:rPr>
          <w:b/>
          <w:sz w:val="22"/>
          <w:lang w:val="en-CA"/>
        </w:rPr>
        <w:t>OSC</w:t>
      </w:r>
      <w:r w:rsidRPr="00C14324">
        <w:rPr>
          <w:bCs/>
          <w:sz w:val="22"/>
          <w:lang w:val="en-CA"/>
        </w:rPr>
        <w:t>” means the Ontario Securities Commission.</w:t>
      </w:r>
    </w:p>
    <w:p w14:paraId="0FA0071A" w14:textId="127FBA95" w:rsidR="009F5921" w:rsidRPr="00842267" w:rsidRDefault="009F5921" w:rsidP="00842267">
      <w:pPr>
        <w:pStyle w:val="BodyText"/>
        <w:spacing w:before="100" w:beforeAutospacing="1" w:after="120" w:line="240" w:lineRule="auto"/>
        <w:ind w:right="187" w:firstLine="0"/>
        <w:jc w:val="both"/>
        <w:rPr>
          <w:sz w:val="22"/>
          <w:lang w:val="en-CA"/>
        </w:rPr>
      </w:pPr>
      <w:r w:rsidRPr="00842267">
        <w:rPr>
          <w:sz w:val="22"/>
        </w:rPr>
        <w:t>“</w:t>
      </w:r>
      <w:r w:rsidRPr="00842267">
        <w:rPr>
          <w:b/>
          <w:bCs/>
          <w:sz w:val="22"/>
        </w:rPr>
        <w:t>OSFI</w:t>
      </w:r>
      <w:r w:rsidRPr="00842267">
        <w:rPr>
          <w:sz w:val="22"/>
        </w:rPr>
        <w:t xml:space="preserve">” means </w:t>
      </w:r>
      <w:r w:rsidRPr="00842267">
        <w:rPr>
          <w:sz w:val="22"/>
          <w:lang w:val="en-CA"/>
        </w:rPr>
        <w:t>the Office of the Superintendent of Financial Institutions Canada.</w:t>
      </w:r>
    </w:p>
    <w:p w14:paraId="77AF3267" w14:textId="16D86AA6" w:rsidR="00E15D89" w:rsidRPr="00842267" w:rsidRDefault="00E15D89" w:rsidP="00842267">
      <w:pPr>
        <w:pStyle w:val="BodyText"/>
        <w:spacing w:before="100" w:beforeAutospacing="1" w:after="120" w:line="240" w:lineRule="auto"/>
        <w:ind w:right="187" w:firstLine="0"/>
        <w:jc w:val="both"/>
        <w:rPr>
          <w:sz w:val="22"/>
          <w:lang w:val="en-CA" w:bidi="en-US"/>
        </w:rPr>
      </w:pPr>
      <w:r w:rsidRPr="00E15D89">
        <w:rPr>
          <w:sz w:val="22"/>
          <w:lang w:val="en-CA" w:bidi="en-US"/>
        </w:rPr>
        <w:t>“</w:t>
      </w:r>
      <w:r w:rsidRPr="00E15D89">
        <w:rPr>
          <w:b/>
          <w:iCs/>
          <w:sz w:val="22"/>
          <w:lang w:val="en-CA" w:bidi="en-US"/>
        </w:rPr>
        <w:t>OTC RCA</w:t>
      </w:r>
      <w:r w:rsidRPr="00E15D89">
        <w:rPr>
          <w:sz w:val="22"/>
          <w:lang w:val="en-CA" w:bidi="en-US"/>
        </w:rPr>
        <w:t>” means a Regulated Clearing Agency that offers clearing services in respect of Mandatory Clearable Derivatives.</w:t>
      </w:r>
    </w:p>
    <w:p w14:paraId="0F3294B9" w14:textId="14095F70" w:rsidR="00E15D89" w:rsidRPr="00842267" w:rsidRDefault="00E15D89" w:rsidP="00842267">
      <w:pPr>
        <w:pStyle w:val="BodyText"/>
        <w:spacing w:before="100" w:beforeAutospacing="1" w:after="120" w:line="240" w:lineRule="auto"/>
        <w:ind w:right="187" w:firstLine="0"/>
        <w:jc w:val="both"/>
        <w:rPr>
          <w:sz w:val="22"/>
          <w:lang w:bidi="en-US"/>
        </w:rPr>
      </w:pPr>
      <w:r w:rsidRPr="00E15D89">
        <w:rPr>
          <w:sz w:val="22"/>
          <w:lang w:bidi="en-US"/>
        </w:rPr>
        <w:t>“</w:t>
      </w:r>
      <w:r w:rsidRPr="00E15D89">
        <w:rPr>
          <w:b/>
          <w:iCs/>
          <w:sz w:val="22"/>
          <w:lang w:bidi="en-US"/>
        </w:rPr>
        <w:t>Participant</w:t>
      </w:r>
      <w:r w:rsidRPr="00E15D89">
        <w:rPr>
          <w:sz w:val="22"/>
          <w:lang w:bidi="en-US"/>
        </w:rPr>
        <w:t>” means a person or company that has entered into an agreement with a Regulated Clearing Agency to access the services of the Regulated Clearing Agency and is bound by the Regulated Clearing Agency’s rules and procedures.</w:t>
      </w:r>
    </w:p>
    <w:p w14:paraId="21B4B0E0" w14:textId="6B495CAB" w:rsidR="000E7C68" w:rsidRPr="00842267" w:rsidRDefault="000E7C68" w:rsidP="00842267">
      <w:pPr>
        <w:pStyle w:val="BodyText"/>
        <w:spacing w:before="100" w:beforeAutospacing="1" w:after="120" w:line="240" w:lineRule="auto"/>
        <w:ind w:right="187" w:firstLine="0"/>
        <w:jc w:val="both"/>
        <w:rPr>
          <w:sz w:val="22"/>
          <w:lang w:val="en-CA"/>
        </w:rPr>
      </w:pPr>
      <w:r w:rsidRPr="00842267">
        <w:rPr>
          <w:sz w:val="22"/>
          <w:lang w:val="en-CA"/>
        </w:rPr>
        <w:t>“</w:t>
      </w:r>
      <w:proofErr w:type="gramStart"/>
      <w:r w:rsidRPr="00842267">
        <w:rPr>
          <w:b/>
          <w:bCs/>
          <w:sz w:val="22"/>
          <w:lang w:val="en-CA"/>
        </w:rPr>
        <w:t>public</w:t>
      </w:r>
      <w:proofErr w:type="gramEnd"/>
      <w:r w:rsidRPr="00842267">
        <w:rPr>
          <w:b/>
          <w:bCs/>
          <w:sz w:val="22"/>
          <w:lang w:val="en-CA"/>
        </w:rPr>
        <w:t xml:space="preserve"> sector entities</w:t>
      </w:r>
      <w:r w:rsidRPr="00842267">
        <w:rPr>
          <w:sz w:val="22"/>
          <w:lang w:val="en-CA"/>
        </w:rPr>
        <w:t>” means (i) entities directly or wholly owned by a government; (ii) school boards, hospitals, universities and social service programs that receive regular government financial support and (iii) municipalities.</w:t>
      </w:r>
    </w:p>
    <w:p w14:paraId="29FC29DD" w14:textId="77777777" w:rsidR="001924CE" w:rsidRPr="00842267" w:rsidRDefault="001924CE" w:rsidP="00842267">
      <w:pPr>
        <w:pStyle w:val="BodyText"/>
        <w:spacing w:before="100" w:beforeAutospacing="1" w:after="120" w:line="240" w:lineRule="auto"/>
        <w:ind w:right="187" w:firstLine="0"/>
        <w:jc w:val="both"/>
        <w:rPr>
          <w:sz w:val="22"/>
          <w:lang w:val="en-CA"/>
        </w:rPr>
      </w:pPr>
      <w:r w:rsidRPr="00842267">
        <w:rPr>
          <w:sz w:val="22"/>
        </w:rPr>
        <w:t>“</w:t>
      </w:r>
      <w:r w:rsidRPr="00842267">
        <w:rPr>
          <w:b/>
          <w:sz w:val="22"/>
          <w:lang w:val="en-CA"/>
        </w:rPr>
        <w:t>qualifying clearing agency</w:t>
      </w:r>
      <w:r w:rsidRPr="00842267">
        <w:rPr>
          <w:bCs/>
          <w:sz w:val="22"/>
          <w:lang w:val="en-CA"/>
        </w:rPr>
        <w:t>”</w:t>
      </w:r>
      <w:r w:rsidRPr="00842267">
        <w:rPr>
          <w:sz w:val="22"/>
          <w:lang w:val="en-CA"/>
        </w:rPr>
        <w:t xml:space="preserve"> means a person or company if any of the following apply: (a) </w:t>
      </w:r>
      <w:r w:rsidRPr="00842267">
        <w:rPr>
          <w:sz w:val="22"/>
        </w:rPr>
        <w:t xml:space="preserve">it is recognized or exempted from recognition as a clearing agency or a clearing house, as applicable, in a jurisdiction of Canada </w:t>
      </w:r>
      <w:r w:rsidRPr="00842267">
        <w:rPr>
          <w:sz w:val="22"/>
          <w:lang w:val="en-CA"/>
        </w:rPr>
        <w:t xml:space="preserve">or (b) </w:t>
      </w:r>
      <w:r w:rsidRPr="00842267">
        <w:rPr>
          <w:sz w:val="22"/>
        </w:rPr>
        <w:t xml:space="preserve">it is subject to regulation in a foreign jurisdiction that is consistent with the </w:t>
      </w:r>
      <w:r w:rsidRPr="00842267">
        <w:rPr>
          <w:i/>
          <w:iCs/>
          <w:sz w:val="22"/>
        </w:rPr>
        <w:t xml:space="preserve">Principles for financial market infrastructures </w:t>
      </w:r>
      <w:r w:rsidRPr="00842267">
        <w:rPr>
          <w:sz w:val="22"/>
        </w:rPr>
        <w:t>applicable to central counterparties, as amended from time to time, and published by the Bank for International Settlements’ Committee on Payments and Market Infrastructures and the International Organization of Securities Commissions</w:t>
      </w:r>
      <w:r w:rsidRPr="00842267">
        <w:rPr>
          <w:sz w:val="22"/>
          <w:lang w:val="en-CA"/>
        </w:rPr>
        <w:t xml:space="preserve">. </w:t>
      </w:r>
    </w:p>
    <w:p w14:paraId="4FD56F1D" w14:textId="1B6BE226" w:rsidR="007126C7" w:rsidRPr="00842267" w:rsidRDefault="007126C7" w:rsidP="00842267">
      <w:pPr>
        <w:pStyle w:val="BodyText"/>
        <w:spacing w:before="100" w:beforeAutospacing="1" w:after="120" w:line="240" w:lineRule="auto"/>
        <w:ind w:right="187" w:firstLine="0"/>
        <w:jc w:val="both"/>
        <w:rPr>
          <w:sz w:val="22"/>
          <w:lang w:val="en-CA"/>
        </w:rPr>
      </w:pPr>
      <w:r w:rsidRPr="00842267">
        <w:rPr>
          <w:sz w:val="22"/>
          <w:lang w:val="en-CA"/>
        </w:rPr>
        <w:t>“</w:t>
      </w:r>
      <w:r w:rsidRPr="00842267">
        <w:rPr>
          <w:b/>
          <w:bCs/>
          <w:sz w:val="22"/>
        </w:rPr>
        <w:t>Québec Derivatives Act</w:t>
      </w:r>
      <w:r w:rsidRPr="00842267">
        <w:rPr>
          <w:sz w:val="22"/>
          <w:lang w:val="en-CA"/>
        </w:rPr>
        <w:t xml:space="preserve">” means the </w:t>
      </w:r>
      <w:r w:rsidRPr="00842267">
        <w:rPr>
          <w:i/>
          <w:iCs/>
          <w:sz w:val="22"/>
          <w:lang w:val="en-CA"/>
        </w:rPr>
        <w:t>Derivatives Act</w:t>
      </w:r>
      <w:r w:rsidRPr="00842267">
        <w:rPr>
          <w:sz w:val="22"/>
          <w:lang w:val="en-CA"/>
        </w:rPr>
        <w:t xml:space="preserve"> (</w:t>
      </w:r>
      <w:r w:rsidRPr="00842267">
        <w:rPr>
          <w:sz w:val="22"/>
        </w:rPr>
        <w:t>Québec</w:t>
      </w:r>
      <w:r w:rsidRPr="00842267">
        <w:rPr>
          <w:sz w:val="22"/>
          <w:lang w:val="en-CA"/>
        </w:rPr>
        <w:t>)</w:t>
      </w:r>
      <w:r w:rsidR="00F12355" w:rsidRPr="00842267">
        <w:rPr>
          <w:sz w:val="22"/>
          <w:lang w:val="en-CA"/>
        </w:rPr>
        <w:t xml:space="preserve">, </w:t>
      </w:r>
      <w:r w:rsidR="00F12355" w:rsidRPr="00842267">
        <w:rPr>
          <w:bCs/>
          <w:sz w:val="22"/>
          <w:lang w:val="en-CA"/>
        </w:rPr>
        <w:t>as amended, replaced or supplemented from time to time.</w:t>
      </w:r>
    </w:p>
    <w:p w14:paraId="57AE3AA8" w14:textId="742939A1" w:rsidR="00E15D89" w:rsidRPr="00842267" w:rsidRDefault="00E15D89" w:rsidP="00842267">
      <w:pPr>
        <w:pStyle w:val="BodyText"/>
        <w:spacing w:before="100" w:beforeAutospacing="1" w:after="120" w:line="240" w:lineRule="auto"/>
        <w:ind w:right="187" w:firstLine="0"/>
        <w:jc w:val="both"/>
        <w:rPr>
          <w:bCs/>
          <w:sz w:val="22"/>
          <w:lang w:val="en-CA" w:bidi="en-US"/>
        </w:rPr>
      </w:pPr>
      <w:r w:rsidRPr="00E15D89">
        <w:rPr>
          <w:bCs/>
          <w:sz w:val="22"/>
          <w:lang w:val="en-CA" w:bidi="en-US"/>
        </w:rPr>
        <w:t>“</w:t>
      </w:r>
      <w:r w:rsidRPr="00E15D89">
        <w:rPr>
          <w:b/>
          <w:bCs/>
          <w:iCs/>
          <w:sz w:val="22"/>
          <w:lang w:val="en-CA" w:bidi="en-US"/>
        </w:rPr>
        <w:t>Reference Period</w:t>
      </w:r>
      <w:r w:rsidRPr="00E15D89">
        <w:rPr>
          <w:bCs/>
          <w:sz w:val="22"/>
          <w:lang w:val="en-CA" w:bidi="en-US"/>
        </w:rPr>
        <w:t xml:space="preserve">” means the period beginning on September 1 </w:t>
      </w:r>
      <w:proofErr w:type="gramStart"/>
      <w:r w:rsidRPr="00E15D89">
        <w:rPr>
          <w:bCs/>
          <w:sz w:val="22"/>
          <w:lang w:val="en-CA" w:bidi="en-US"/>
        </w:rPr>
        <w:t>in a given year</w:t>
      </w:r>
      <w:proofErr w:type="gramEnd"/>
      <w:r w:rsidRPr="00E15D89">
        <w:rPr>
          <w:bCs/>
          <w:sz w:val="22"/>
          <w:lang w:val="en-CA" w:bidi="en-US"/>
        </w:rPr>
        <w:t xml:space="preserve"> and ending on August 31 of the following year.</w:t>
      </w:r>
    </w:p>
    <w:p w14:paraId="31114CFA" w14:textId="44D4F7B7" w:rsidR="00CC067A" w:rsidRPr="00842267" w:rsidRDefault="00CC067A" w:rsidP="00842267">
      <w:pPr>
        <w:pStyle w:val="BodyText"/>
        <w:spacing w:before="100" w:beforeAutospacing="1" w:after="120" w:line="240" w:lineRule="auto"/>
        <w:ind w:right="187" w:firstLine="0"/>
        <w:jc w:val="both"/>
        <w:rPr>
          <w:bCs/>
          <w:sz w:val="22"/>
          <w:lang w:val="en-CA" w:bidi="en-US"/>
        </w:rPr>
      </w:pPr>
      <w:r w:rsidRPr="00842267">
        <w:rPr>
          <w:bCs/>
          <w:sz w:val="22"/>
          <w:lang w:val="en-CA" w:bidi="en-US"/>
        </w:rPr>
        <w:t>“</w:t>
      </w:r>
      <w:r w:rsidRPr="00842267">
        <w:rPr>
          <w:b/>
          <w:sz w:val="22"/>
          <w:lang w:val="en-CA" w:bidi="en-US"/>
        </w:rPr>
        <w:t>Regulated Clearing Agency</w:t>
      </w:r>
      <w:r w:rsidRPr="00842267">
        <w:rPr>
          <w:bCs/>
          <w:sz w:val="22"/>
          <w:lang w:val="en-CA" w:bidi="en-US"/>
        </w:rPr>
        <w:t>” means:</w:t>
      </w:r>
    </w:p>
    <w:p w14:paraId="2EA79387" w14:textId="12744448" w:rsidR="00CC067A" w:rsidRPr="00842267" w:rsidRDefault="00CC067A" w:rsidP="00842267">
      <w:pPr>
        <w:pStyle w:val="ListParagraph"/>
        <w:widowControl w:val="0"/>
        <w:numPr>
          <w:ilvl w:val="0"/>
          <w:numId w:val="36"/>
        </w:numPr>
        <w:tabs>
          <w:tab w:val="left" w:pos="855"/>
        </w:tabs>
        <w:autoSpaceDE w:val="0"/>
        <w:autoSpaceDN w:val="0"/>
        <w:spacing w:after="0" w:line="240" w:lineRule="auto"/>
        <w:ind w:right="130"/>
        <w:contextualSpacing w:val="0"/>
        <w:jc w:val="both"/>
        <w:rPr>
          <w:sz w:val="22"/>
        </w:rPr>
      </w:pPr>
      <w:r w:rsidRPr="00842267">
        <w:rPr>
          <w:sz w:val="22"/>
        </w:rPr>
        <w:t>in Alberta, New Brunswick, Newfoundland and Labrador, the Northwest Territories, Nova Scotia, Nunavut, Prince Edward Island, Saskatchewan and Yukon, a person or company recognized or exempted</w:t>
      </w:r>
      <w:r w:rsidRPr="00842267">
        <w:rPr>
          <w:spacing w:val="-8"/>
          <w:sz w:val="22"/>
        </w:rPr>
        <w:t xml:space="preserve"> </w:t>
      </w:r>
      <w:r w:rsidRPr="00842267">
        <w:rPr>
          <w:sz w:val="22"/>
        </w:rPr>
        <w:t>from</w:t>
      </w:r>
      <w:r w:rsidRPr="00842267">
        <w:rPr>
          <w:spacing w:val="-8"/>
          <w:sz w:val="22"/>
        </w:rPr>
        <w:t xml:space="preserve"> </w:t>
      </w:r>
      <w:r w:rsidRPr="00842267">
        <w:rPr>
          <w:sz w:val="22"/>
        </w:rPr>
        <w:t>recognition</w:t>
      </w:r>
      <w:r w:rsidRPr="00842267">
        <w:rPr>
          <w:spacing w:val="-8"/>
          <w:sz w:val="22"/>
        </w:rPr>
        <w:t xml:space="preserve"> </w:t>
      </w:r>
      <w:r w:rsidRPr="00842267">
        <w:rPr>
          <w:sz w:val="22"/>
        </w:rPr>
        <w:t>as</w:t>
      </w:r>
      <w:r w:rsidRPr="00842267">
        <w:rPr>
          <w:spacing w:val="-8"/>
          <w:sz w:val="22"/>
        </w:rPr>
        <w:t xml:space="preserve"> </w:t>
      </w:r>
      <w:r w:rsidRPr="00842267">
        <w:rPr>
          <w:sz w:val="22"/>
        </w:rPr>
        <w:t>a</w:t>
      </w:r>
      <w:r w:rsidRPr="00842267">
        <w:rPr>
          <w:spacing w:val="-7"/>
          <w:sz w:val="22"/>
        </w:rPr>
        <w:t xml:space="preserve"> </w:t>
      </w:r>
      <w:r w:rsidRPr="00842267">
        <w:rPr>
          <w:sz w:val="22"/>
        </w:rPr>
        <w:t>clearing</w:t>
      </w:r>
      <w:r w:rsidRPr="00842267">
        <w:rPr>
          <w:spacing w:val="-8"/>
          <w:sz w:val="22"/>
        </w:rPr>
        <w:t xml:space="preserve"> </w:t>
      </w:r>
      <w:r w:rsidRPr="00842267">
        <w:rPr>
          <w:sz w:val="22"/>
        </w:rPr>
        <w:t>agency</w:t>
      </w:r>
      <w:r w:rsidRPr="00842267">
        <w:rPr>
          <w:spacing w:val="-8"/>
          <w:sz w:val="22"/>
        </w:rPr>
        <w:t xml:space="preserve"> </w:t>
      </w:r>
      <w:r w:rsidRPr="00842267">
        <w:rPr>
          <w:sz w:val="22"/>
        </w:rPr>
        <w:t>or</w:t>
      </w:r>
      <w:r w:rsidRPr="00842267">
        <w:rPr>
          <w:spacing w:val="-9"/>
          <w:sz w:val="22"/>
        </w:rPr>
        <w:t xml:space="preserve"> </w:t>
      </w:r>
      <w:r w:rsidRPr="00842267">
        <w:rPr>
          <w:sz w:val="22"/>
        </w:rPr>
        <w:t>clearing</w:t>
      </w:r>
      <w:r w:rsidRPr="00842267">
        <w:rPr>
          <w:spacing w:val="-7"/>
          <w:sz w:val="22"/>
        </w:rPr>
        <w:t xml:space="preserve"> </w:t>
      </w:r>
      <w:r w:rsidRPr="00842267">
        <w:rPr>
          <w:sz w:val="22"/>
        </w:rPr>
        <w:t>house</w:t>
      </w:r>
      <w:r w:rsidRPr="00842267">
        <w:rPr>
          <w:spacing w:val="-8"/>
          <w:sz w:val="22"/>
        </w:rPr>
        <w:t xml:space="preserve"> </w:t>
      </w:r>
      <w:r w:rsidRPr="00842267">
        <w:rPr>
          <w:sz w:val="22"/>
        </w:rPr>
        <w:t>pursuant</w:t>
      </w:r>
      <w:r w:rsidRPr="00842267">
        <w:rPr>
          <w:spacing w:val="-9"/>
          <w:sz w:val="22"/>
        </w:rPr>
        <w:t xml:space="preserve"> </w:t>
      </w:r>
      <w:r w:rsidRPr="00842267">
        <w:rPr>
          <w:sz w:val="22"/>
        </w:rPr>
        <w:t>to</w:t>
      </w:r>
      <w:r w:rsidRPr="00842267">
        <w:rPr>
          <w:spacing w:val="-8"/>
          <w:sz w:val="22"/>
        </w:rPr>
        <w:t xml:space="preserve"> </w:t>
      </w:r>
      <w:r w:rsidRPr="00842267">
        <w:rPr>
          <w:sz w:val="22"/>
        </w:rPr>
        <w:t>the</w:t>
      </w:r>
      <w:r w:rsidRPr="00842267">
        <w:rPr>
          <w:spacing w:val="-7"/>
          <w:sz w:val="22"/>
        </w:rPr>
        <w:t xml:space="preserve"> </w:t>
      </w:r>
      <w:r w:rsidRPr="00842267">
        <w:rPr>
          <w:sz w:val="22"/>
        </w:rPr>
        <w:t>securities</w:t>
      </w:r>
      <w:r w:rsidRPr="00842267">
        <w:rPr>
          <w:spacing w:val="-8"/>
          <w:sz w:val="22"/>
        </w:rPr>
        <w:t xml:space="preserve"> </w:t>
      </w:r>
      <w:r w:rsidRPr="00842267">
        <w:rPr>
          <w:sz w:val="22"/>
        </w:rPr>
        <w:t>legislation of any jurisdiction of</w:t>
      </w:r>
      <w:r w:rsidRPr="00842267">
        <w:rPr>
          <w:spacing w:val="-1"/>
          <w:sz w:val="22"/>
        </w:rPr>
        <w:t xml:space="preserve"> </w:t>
      </w:r>
      <w:r w:rsidRPr="00842267">
        <w:rPr>
          <w:sz w:val="22"/>
        </w:rPr>
        <w:t>Canada,</w:t>
      </w:r>
    </w:p>
    <w:p w14:paraId="04A3E66C" w14:textId="7CE0D119" w:rsidR="008C102D" w:rsidRPr="00842267" w:rsidRDefault="008C102D" w:rsidP="00842267">
      <w:pPr>
        <w:pStyle w:val="ListParagraph"/>
        <w:widowControl w:val="0"/>
        <w:tabs>
          <w:tab w:val="left" w:pos="855"/>
        </w:tabs>
        <w:autoSpaceDE w:val="0"/>
        <w:autoSpaceDN w:val="0"/>
        <w:spacing w:after="0" w:line="240" w:lineRule="auto"/>
        <w:ind w:right="130"/>
        <w:contextualSpacing w:val="0"/>
        <w:jc w:val="both"/>
        <w:rPr>
          <w:sz w:val="22"/>
        </w:rPr>
      </w:pPr>
    </w:p>
    <w:p w14:paraId="3A264178" w14:textId="557A7EDC" w:rsidR="008C102D" w:rsidRPr="00842267" w:rsidRDefault="00CC067A" w:rsidP="00842267">
      <w:pPr>
        <w:pStyle w:val="ListParagraph"/>
        <w:widowControl w:val="0"/>
        <w:numPr>
          <w:ilvl w:val="0"/>
          <w:numId w:val="36"/>
        </w:numPr>
        <w:tabs>
          <w:tab w:val="left" w:pos="854"/>
        </w:tabs>
        <w:autoSpaceDE w:val="0"/>
        <w:autoSpaceDN w:val="0"/>
        <w:spacing w:line="240" w:lineRule="auto"/>
        <w:ind w:right="133"/>
        <w:contextualSpacing w:val="0"/>
        <w:jc w:val="both"/>
        <w:rPr>
          <w:sz w:val="22"/>
        </w:rPr>
      </w:pPr>
      <w:r w:rsidRPr="00842267">
        <w:rPr>
          <w:sz w:val="22"/>
        </w:rPr>
        <w:t>in British Columbia, Manitoba and Ontario, a person or company recognized or exempted from recognition as a clearing agency in the local jurisdiction,</w:t>
      </w:r>
      <w:r w:rsidRPr="00842267">
        <w:rPr>
          <w:spacing w:val="-1"/>
          <w:sz w:val="22"/>
        </w:rPr>
        <w:t xml:space="preserve"> </w:t>
      </w:r>
      <w:r w:rsidRPr="00842267">
        <w:rPr>
          <w:sz w:val="22"/>
        </w:rPr>
        <w:t>and</w:t>
      </w:r>
    </w:p>
    <w:p w14:paraId="7F67F2B6" w14:textId="0E9D0DC7" w:rsidR="00CC067A" w:rsidRPr="00842267" w:rsidRDefault="00CC067A" w:rsidP="00842267">
      <w:pPr>
        <w:pStyle w:val="BodyText"/>
        <w:numPr>
          <w:ilvl w:val="0"/>
          <w:numId w:val="36"/>
        </w:numPr>
        <w:spacing w:before="100" w:beforeAutospacing="1" w:after="120" w:line="240" w:lineRule="auto"/>
        <w:ind w:right="187"/>
        <w:jc w:val="both"/>
        <w:rPr>
          <w:bCs/>
          <w:sz w:val="22"/>
          <w:lang w:val="en-CA" w:bidi="en-US"/>
        </w:rPr>
      </w:pPr>
      <w:r w:rsidRPr="00842267">
        <w:rPr>
          <w:sz w:val="22"/>
        </w:rPr>
        <w:lastRenderedPageBreak/>
        <w:t>in Québec, a person recognized or exempted from recognition as a clearing</w:t>
      </w:r>
      <w:r w:rsidRPr="00842267">
        <w:rPr>
          <w:spacing w:val="-6"/>
          <w:sz w:val="22"/>
        </w:rPr>
        <w:t xml:space="preserve"> </w:t>
      </w:r>
      <w:r w:rsidRPr="00842267">
        <w:rPr>
          <w:sz w:val="22"/>
        </w:rPr>
        <w:t>house.</w:t>
      </w:r>
    </w:p>
    <w:p w14:paraId="442D53E5" w14:textId="683F9478" w:rsidR="00313C17" w:rsidRPr="00313C17" w:rsidRDefault="00313C17" w:rsidP="00842267">
      <w:pPr>
        <w:pStyle w:val="BodyText"/>
        <w:spacing w:before="100" w:beforeAutospacing="1" w:after="120" w:line="240" w:lineRule="auto"/>
        <w:ind w:right="187" w:firstLine="0"/>
        <w:jc w:val="both"/>
        <w:rPr>
          <w:bCs/>
          <w:iCs/>
          <w:sz w:val="22"/>
          <w:lang w:val="en-CA"/>
        </w:rPr>
      </w:pPr>
      <w:r>
        <w:rPr>
          <w:bCs/>
          <w:sz w:val="22"/>
          <w:lang w:val="en-CA"/>
        </w:rPr>
        <w:t>“</w:t>
      </w:r>
      <w:r>
        <w:rPr>
          <w:b/>
          <w:sz w:val="22"/>
          <w:lang w:val="en-CA"/>
        </w:rPr>
        <w:t>TR Rules</w:t>
      </w:r>
      <w:r>
        <w:rPr>
          <w:bCs/>
          <w:sz w:val="22"/>
          <w:lang w:val="en-CA"/>
        </w:rPr>
        <w:t xml:space="preserve">” means (i) </w:t>
      </w:r>
      <w:r w:rsidR="00C14324">
        <w:rPr>
          <w:bCs/>
          <w:sz w:val="22"/>
          <w:lang w:val="en-CA"/>
        </w:rPr>
        <w:t>OSC</w:t>
      </w:r>
      <w:r>
        <w:rPr>
          <w:bCs/>
          <w:sz w:val="22"/>
          <w:lang w:val="en-CA"/>
        </w:rPr>
        <w:t xml:space="preserve"> Rule 91-507 </w:t>
      </w:r>
      <w:r>
        <w:rPr>
          <w:bCs/>
          <w:i/>
          <w:iCs/>
          <w:sz w:val="22"/>
          <w:lang w:val="en-CA"/>
        </w:rPr>
        <w:t>Derivatives: Trade Reporting</w:t>
      </w:r>
      <w:r>
        <w:rPr>
          <w:bCs/>
          <w:sz w:val="22"/>
          <w:lang w:val="en-CA"/>
        </w:rPr>
        <w:t xml:space="preserve">, (ii) Manitoba Securities Commission Rule 91-507 </w:t>
      </w:r>
      <w:r>
        <w:rPr>
          <w:bCs/>
          <w:i/>
          <w:iCs/>
          <w:sz w:val="22"/>
          <w:lang w:val="en-CA"/>
        </w:rPr>
        <w:t>Derivatives: Trade Reporting</w:t>
      </w:r>
      <w:r>
        <w:rPr>
          <w:bCs/>
          <w:sz w:val="22"/>
          <w:lang w:val="en-CA"/>
        </w:rPr>
        <w:t xml:space="preserve">, (iii) </w:t>
      </w:r>
      <w:r w:rsidRPr="00313C17">
        <w:rPr>
          <w:bCs/>
          <w:sz w:val="22"/>
        </w:rPr>
        <w:t xml:space="preserve">AMF Regulation 91-507 respecting </w:t>
      </w:r>
      <w:r w:rsidRPr="00313C17">
        <w:rPr>
          <w:bCs/>
          <w:i/>
          <w:sz w:val="22"/>
        </w:rPr>
        <w:t>Trade Repositories and Derivatives Data Reporting</w:t>
      </w:r>
      <w:r>
        <w:rPr>
          <w:bCs/>
          <w:iCs/>
          <w:sz w:val="22"/>
        </w:rPr>
        <w:t xml:space="preserve">, and (iv) Multilateral Instrument 96-101 </w:t>
      </w:r>
      <w:r>
        <w:rPr>
          <w:bCs/>
          <w:i/>
          <w:sz w:val="22"/>
        </w:rPr>
        <w:t>Derivatives: Trade Reporting</w:t>
      </w:r>
      <w:r>
        <w:rPr>
          <w:bCs/>
          <w:iCs/>
          <w:sz w:val="22"/>
        </w:rPr>
        <w:t>.</w:t>
      </w:r>
    </w:p>
    <w:p w14:paraId="1C9A9F2B" w14:textId="647B6727" w:rsidR="001924CE" w:rsidRPr="00842267" w:rsidRDefault="001924CE" w:rsidP="00842267">
      <w:pPr>
        <w:pStyle w:val="BodyText"/>
        <w:spacing w:before="100" w:beforeAutospacing="1" w:after="120" w:line="240" w:lineRule="auto"/>
        <w:ind w:right="187" w:firstLine="0"/>
        <w:jc w:val="both"/>
        <w:rPr>
          <w:rFonts w:eastAsia="SimSun"/>
          <w:b/>
          <w:sz w:val="22"/>
          <w:u w:val="single"/>
        </w:rPr>
      </w:pPr>
      <w:r w:rsidRPr="00842267">
        <w:rPr>
          <w:bCs/>
          <w:sz w:val="22"/>
          <w:lang w:val="en-CA"/>
        </w:rPr>
        <w:t>“</w:t>
      </w:r>
      <w:r w:rsidRPr="00842267">
        <w:rPr>
          <w:b/>
          <w:sz w:val="22"/>
          <w:lang w:val="en-CA"/>
        </w:rPr>
        <w:t>Transaction</w:t>
      </w:r>
      <w:r w:rsidRPr="00842267">
        <w:rPr>
          <w:bCs/>
          <w:sz w:val="22"/>
          <w:lang w:val="en-CA"/>
        </w:rPr>
        <w:t>”</w:t>
      </w:r>
      <w:r w:rsidRPr="00842267">
        <w:rPr>
          <w:sz w:val="22"/>
          <w:lang w:val="en-CA"/>
        </w:rPr>
        <w:t xml:space="preserve"> means the entering into, making a material amendment to, terminating, assigning, selling or otherwise acquiring or disposing of a derivative or the novation of a derivative other than a novation with a </w:t>
      </w:r>
      <w:r w:rsidR="00CA5E46" w:rsidRPr="00CA5E46">
        <w:rPr>
          <w:sz w:val="22"/>
        </w:rPr>
        <w:t>clearing agency or clearing house</w:t>
      </w:r>
      <w:r w:rsidRPr="00842267">
        <w:rPr>
          <w:sz w:val="22"/>
          <w:lang w:val="en-CA"/>
        </w:rPr>
        <w:t>.</w:t>
      </w:r>
    </w:p>
    <w:sectPr w:rsidR="001924CE" w:rsidRPr="00842267" w:rsidSect="00A01F65">
      <w:footerReference w:type="default" r:id="rId16"/>
      <w:headerReference w:type="first" r:id="rId17"/>
      <w:footerReference w:type="first" r:id="rId18"/>
      <w:pgSz w:w="12240" w:h="15840" w:code="1"/>
      <w:pgMar w:top="720" w:right="720" w:bottom="720" w:left="72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A6B18" w14:textId="77777777" w:rsidR="00ED1414" w:rsidRDefault="00ED1414" w:rsidP="001924CE">
      <w:pPr>
        <w:spacing w:after="0" w:line="240" w:lineRule="auto"/>
      </w:pPr>
      <w:r>
        <w:separator/>
      </w:r>
    </w:p>
  </w:endnote>
  <w:endnote w:type="continuationSeparator" w:id="0">
    <w:p w14:paraId="4FB3317C" w14:textId="77777777" w:rsidR="00ED1414" w:rsidRDefault="00ED1414" w:rsidP="00192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692997"/>
      <w:docPartObj>
        <w:docPartGallery w:val="Page Numbers (Bottom of Page)"/>
        <w:docPartUnique/>
      </w:docPartObj>
    </w:sdtPr>
    <w:sdtEndPr>
      <w:rPr>
        <w:noProof/>
      </w:rPr>
    </w:sdtEndPr>
    <w:sdtContent>
      <w:p w14:paraId="6DD93AFE" w14:textId="77777777" w:rsidR="00FD15F8" w:rsidRDefault="00FD15F8" w:rsidP="00735EA4">
        <w:pPr>
          <w:pStyle w:val="Footer"/>
          <w:jc w:val="center"/>
        </w:pPr>
      </w:p>
      <w:p w14:paraId="049567A5" w14:textId="51ACD0F5" w:rsidR="00735EA4" w:rsidRDefault="001924CE" w:rsidP="00735E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84654"/>
      <w:docPartObj>
        <w:docPartGallery w:val="Page Numbers (Bottom of Page)"/>
        <w:docPartUnique/>
      </w:docPartObj>
    </w:sdtPr>
    <w:sdtEndPr>
      <w:rPr>
        <w:noProof/>
      </w:rPr>
    </w:sdtEndPr>
    <w:sdtContent>
      <w:p w14:paraId="4E42D716" w14:textId="77777777" w:rsidR="00032E8C" w:rsidRDefault="00032E8C" w:rsidP="00032E8C">
        <w:pPr>
          <w:pStyle w:val="Footer"/>
          <w:spacing w:after="0"/>
          <w:jc w:val="center"/>
        </w:pPr>
      </w:p>
      <w:p w14:paraId="7C734CC8" w14:textId="1E3A39DF" w:rsidR="00735EA4" w:rsidRPr="00032E8C" w:rsidRDefault="00032E8C" w:rsidP="00735EA4">
        <w:pPr>
          <w:pStyle w:val="Footer"/>
          <w:jc w:val="center"/>
          <w:rPr>
            <w:sz w:val="20"/>
            <w:szCs w:val="20"/>
          </w:rPr>
        </w:pPr>
        <w:r w:rsidRPr="00030791">
          <w:rPr>
            <w:sz w:val="20"/>
            <w:szCs w:val="20"/>
          </w:rPr>
          <w:t xml:space="preserve">© </w:t>
        </w:r>
        <w:r w:rsidR="00C8613F">
          <w:rPr>
            <w:sz w:val="20"/>
            <w:szCs w:val="20"/>
          </w:rPr>
          <w:t>202</w:t>
        </w:r>
        <w:r w:rsidR="0098017E">
          <w:rPr>
            <w:sz w:val="20"/>
            <w:szCs w:val="20"/>
          </w:rPr>
          <w:t>6</w:t>
        </w:r>
        <w:r w:rsidRPr="00030791">
          <w:rPr>
            <w:sz w:val="20"/>
            <w:szCs w:val="20"/>
          </w:rPr>
          <w:t xml:space="preserve"> by the International Swaps and Derivatives Association, Inc.</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7855" w14:textId="5AD8D20E" w:rsidR="00DA2BD1" w:rsidRDefault="00DA2BD1" w:rsidP="00032E8C">
    <w:pPr>
      <w:pStyle w:val="Footer"/>
      <w:spacing w:after="0"/>
      <w:jc w:val="center"/>
    </w:pPr>
  </w:p>
  <w:p w14:paraId="0B39F866" w14:textId="16A4BDEC" w:rsidR="00DA2BD1" w:rsidRPr="001E129F" w:rsidRDefault="00ED1414" w:rsidP="00DA2BD1">
    <w:pPr>
      <w:pStyle w:val="Footer"/>
      <w:jc w:val="center"/>
    </w:pPr>
    <w:sdt>
      <w:sdtPr>
        <w:id w:val="-446239521"/>
        <w:docPartObj>
          <w:docPartGallery w:val="Page Numbers (Bottom of Page)"/>
          <w:docPartUnique/>
        </w:docPartObj>
      </w:sdtPr>
      <w:sdtEndPr>
        <w:rPr>
          <w:noProof/>
        </w:rPr>
      </w:sdtEndPr>
      <w:sdtContent>
        <w:r w:rsidR="00DA2BD1">
          <w:fldChar w:fldCharType="begin"/>
        </w:r>
        <w:r w:rsidR="00DA2BD1">
          <w:instrText xml:space="preserve"> PAGE   \* MERGEFORMAT </w:instrText>
        </w:r>
        <w:r w:rsidR="00DA2BD1">
          <w:fldChar w:fldCharType="separate"/>
        </w:r>
        <w:r w:rsidR="00DA2BD1">
          <w:t>4</w:t>
        </w:r>
        <w:r w:rsidR="00DA2BD1">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885738"/>
      <w:docPartObj>
        <w:docPartGallery w:val="Page Numbers (Bottom of Page)"/>
        <w:docPartUnique/>
      </w:docPartObj>
    </w:sdtPr>
    <w:sdtEndPr>
      <w:rPr>
        <w:noProof/>
      </w:rPr>
    </w:sdtEndPr>
    <w:sdtContent>
      <w:p w14:paraId="2F649DBD" w14:textId="77777777" w:rsidR="0023155F" w:rsidRDefault="002315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04259D" w14:textId="77777777" w:rsidR="0023155F" w:rsidRPr="00030791" w:rsidRDefault="0023155F" w:rsidP="00030791">
    <w:pPr>
      <w:pStyle w:val="Footer"/>
      <w:jc w:val="center"/>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3400B" w14:textId="77777777" w:rsidR="00FD15F8" w:rsidRDefault="00FD15F8" w:rsidP="00032E8C">
    <w:pPr>
      <w:pStyle w:val="Footer"/>
      <w:spacing w:after="0"/>
      <w:jc w:val="center"/>
    </w:pPr>
  </w:p>
  <w:p w14:paraId="291CA1CA" w14:textId="77777777" w:rsidR="00FD15F8" w:rsidRPr="001E129F" w:rsidRDefault="00ED1414" w:rsidP="00DA2BD1">
    <w:pPr>
      <w:pStyle w:val="Footer"/>
      <w:jc w:val="center"/>
    </w:pPr>
    <w:sdt>
      <w:sdtPr>
        <w:id w:val="765739151"/>
        <w:docPartObj>
          <w:docPartGallery w:val="Page Numbers (Bottom of Page)"/>
          <w:docPartUnique/>
        </w:docPartObj>
      </w:sdtPr>
      <w:sdtEndPr>
        <w:rPr>
          <w:noProof/>
        </w:rPr>
      </w:sdtEndPr>
      <w:sdtContent>
        <w:r w:rsidR="00FD15F8">
          <w:fldChar w:fldCharType="begin"/>
        </w:r>
        <w:r w:rsidR="00FD15F8">
          <w:instrText xml:space="preserve"> PAGE   \* MERGEFORMAT </w:instrText>
        </w:r>
        <w:r w:rsidR="00FD15F8">
          <w:fldChar w:fldCharType="separate"/>
        </w:r>
        <w:r w:rsidR="00FD15F8">
          <w:t>4</w:t>
        </w:r>
        <w:r w:rsidR="00FD15F8">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B005" w14:textId="14502802" w:rsidR="00735EA4" w:rsidRDefault="00ED1414" w:rsidP="00735EA4">
    <w:pPr>
      <w:pStyle w:val="Footer"/>
      <w:jc w:val="center"/>
    </w:pPr>
    <w:sdt>
      <w:sdtPr>
        <w:id w:val="1002009539"/>
        <w:docPartObj>
          <w:docPartGallery w:val="Page Numbers (Bottom of Page)"/>
          <w:docPartUnique/>
        </w:docPartObj>
      </w:sdtPr>
      <w:sdtEndPr>
        <w:rPr>
          <w:noProof/>
        </w:rPr>
      </w:sdtEndPr>
      <w:sdtContent>
        <w:r w:rsidR="00574E18">
          <w:fldChar w:fldCharType="begin"/>
        </w:r>
        <w:r w:rsidR="00574E18">
          <w:instrText xml:space="preserve"> PAGE   \* MERGEFORMAT </w:instrText>
        </w:r>
        <w:r w:rsidR="00574E18">
          <w:fldChar w:fldCharType="separate"/>
        </w:r>
        <w:r w:rsidR="00574E18">
          <w:rPr>
            <w:noProof/>
          </w:rPr>
          <w:t>2</w:t>
        </w:r>
        <w:r w:rsidR="00574E18">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190312"/>
      <w:docPartObj>
        <w:docPartGallery w:val="Page Numbers (Bottom of Page)"/>
        <w:docPartUnique/>
      </w:docPartObj>
    </w:sdtPr>
    <w:sdtEndPr>
      <w:rPr>
        <w:noProof/>
      </w:rPr>
    </w:sdtEndPr>
    <w:sdtContent>
      <w:p w14:paraId="59CA3076" w14:textId="08BD2B32" w:rsidR="00735EA4" w:rsidRPr="00574E18" w:rsidRDefault="00574E18" w:rsidP="00735E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50431" w14:textId="77777777" w:rsidR="00ED1414" w:rsidRDefault="00ED1414" w:rsidP="001924CE">
      <w:pPr>
        <w:spacing w:after="0" w:line="240" w:lineRule="auto"/>
      </w:pPr>
      <w:r>
        <w:separator/>
      </w:r>
    </w:p>
  </w:footnote>
  <w:footnote w:type="continuationSeparator" w:id="0">
    <w:p w14:paraId="3875E782" w14:textId="77777777" w:rsidR="00ED1414" w:rsidRDefault="00ED1414" w:rsidP="001924CE">
      <w:pPr>
        <w:spacing w:after="0" w:line="240" w:lineRule="auto"/>
      </w:pPr>
      <w:r>
        <w:continuationSeparator/>
      </w:r>
    </w:p>
  </w:footnote>
  <w:footnote w:id="1">
    <w:p w14:paraId="39F2E003" w14:textId="77777777" w:rsidR="001924CE" w:rsidRPr="009A21D1" w:rsidRDefault="001924CE" w:rsidP="009A3CEF">
      <w:pPr>
        <w:pStyle w:val="FootnoteText"/>
        <w:jc w:val="both"/>
        <w:rPr>
          <w:szCs w:val="18"/>
          <w:lang w:eastAsia="zh-CN"/>
        </w:rPr>
      </w:pPr>
      <w:r w:rsidRPr="009A21D1">
        <w:rPr>
          <w:rStyle w:val="FootnoteReference"/>
          <w:szCs w:val="18"/>
        </w:rPr>
        <w:footnoteRef/>
      </w:r>
      <w:r w:rsidRPr="009A21D1">
        <w:rPr>
          <w:szCs w:val="18"/>
        </w:rPr>
        <w:t xml:space="preserve"> Insert the name(s) of the entity or entities designated as Recipient(s) in the request letter or otherwise intended as Recipient(s) for purposes of the information below.  If addressed to multiple Recipients, each statement in the Letter will apply separately as to each such named Recipient.</w:t>
      </w:r>
    </w:p>
  </w:footnote>
  <w:footnote w:id="2">
    <w:p w14:paraId="3588B46C" w14:textId="446DFA3C" w:rsidR="001924CE" w:rsidRPr="009A21D1" w:rsidRDefault="001924CE" w:rsidP="009A3CEF">
      <w:pPr>
        <w:pStyle w:val="FootnoteText"/>
        <w:ind w:left="450" w:hanging="450"/>
        <w:jc w:val="both"/>
        <w:rPr>
          <w:szCs w:val="18"/>
        </w:rPr>
      </w:pPr>
      <w:r w:rsidRPr="009A21D1">
        <w:rPr>
          <w:rStyle w:val="FootnoteReference"/>
          <w:szCs w:val="18"/>
        </w:rPr>
        <w:footnoteRef/>
      </w:r>
      <w:r w:rsidRPr="009A21D1">
        <w:rPr>
          <w:szCs w:val="18"/>
        </w:rPr>
        <w:t xml:space="preserve"> </w:t>
      </w:r>
      <w:r w:rsidRPr="009A21D1">
        <w:rPr>
          <w:szCs w:val="18"/>
        </w:rPr>
        <w:tab/>
      </w:r>
      <w:r w:rsidRPr="009A21D1">
        <w:rPr>
          <w:szCs w:val="18"/>
          <w:lang w:val="en-GB"/>
        </w:rPr>
        <w:t xml:space="preserve">If this Letter is being completed by the Named Person, the Named Person should insert its full legal name here.  </w:t>
      </w:r>
      <w:r w:rsidRPr="009A21D1">
        <w:rPr>
          <w:szCs w:val="18"/>
        </w:rPr>
        <w:t xml:space="preserve">If this </w:t>
      </w:r>
      <w:r>
        <w:rPr>
          <w:szCs w:val="18"/>
        </w:rPr>
        <w:t>L</w:t>
      </w:r>
      <w:r w:rsidRPr="009A21D1">
        <w:rPr>
          <w:szCs w:val="18"/>
        </w:rPr>
        <w:t xml:space="preserve">etter is being delivered by an agent or mandatary on behalf of one or more principals, the agent should insert “as agent for [name of </w:t>
      </w:r>
      <w:proofErr w:type="gramStart"/>
      <w:r w:rsidRPr="009A21D1">
        <w:rPr>
          <w:szCs w:val="18"/>
        </w:rPr>
        <w:t>principal][</w:t>
      </w:r>
      <w:proofErr w:type="gramEnd"/>
      <w:r w:rsidRPr="009A21D1">
        <w:rPr>
          <w:szCs w:val="18"/>
        </w:rPr>
        <w:t xml:space="preserve">the principals named on the attached sheet].”  If the agent is acting on behalf of more than one principal, (i) it may list the names of such principals on a separate sheet and (ii) this Letter should be treated as if it were a separate Letter with respect to each principal listed on such sheet. Similarly, if this Letter is being delivered by a trustee on behalf of one or more trusts or trust funds, the trustee should insert “as trustee for [name of trust or trust </w:t>
      </w:r>
      <w:proofErr w:type="gramStart"/>
      <w:r w:rsidRPr="009A21D1">
        <w:rPr>
          <w:szCs w:val="18"/>
        </w:rPr>
        <w:t>fund][</w:t>
      </w:r>
      <w:proofErr w:type="gramEnd"/>
      <w:r w:rsidRPr="009A21D1">
        <w:rPr>
          <w:szCs w:val="18"/>
        </w:rPr>
        <w:t>the [trusts</w:t>
      </w:r>
      <w:proofErr w:type="gramStart"/>
      <w:r w:rsidRPr="009A21D1">
        <w:rPr>
          <w:szCs w:val="18"/>
        </w:rPr>
        <w:t>][</w:t>
      </w:r>
      <w:proofErr w:type="gramEnd"/>
      <w:r w:rsidRPr="009A21D1">
        <w:rPr>
          <w:szCs w:val="18"/>
        </w:rPr>
        <w:t>trust funds] named on the attached sheet].” The LEI</w:t>
      </w:r>
      <w:r>
        <w:rPr>
          <w:szCs w:val="18"/>
        </w:rPr>
        <w:t xml:space="preserve"> </w:t>
      </w:r>
      <w:r w:rsidRPr="009A21D1">
        <w:rPr>
          <w:szCs w:val="18"/>
        </w:rPr>
        <w:t xml:space="preserve">or Alternative Identifier should be provided for each principal. </w:t>
      </w:r>
    </w:p>
  </w:footnote>
  <w:footnote w:id="3">
    <w:p w14:paraId="587E6B33" w14:textId="77777777" w:rsidR="001924CE" w:rsidRPr="009A21D1" w:rsidRDefault="001924CE" w:rsidP="009A3CEF">
      <w:pPr>
        <w:pStyle w:val="FootnoteText"/>
        <w:tabs>
          <w:tab w:val="left" w:pos="450"/>
        </w:tabs>
        <w:ind w:left="450" w:hanging="450"/>
        <w:jc w:val="both"/>
        <w:rPr>
          <w:szCs w:val="18"/>
        </w:rPr>
      </w:pPr>
      <w:r w:rsidRPr="009A21D1">
        <w:rPr>
          <w:rStyle w:val="FootnoteReference"/>
          <w:szCs w:val="18"/>
        </w:rPr>
        <w:footnoteRef/>
      </w:r>
      <w:r w:rsidRPr="009A21D1">
        <w:rPr>
          <w:szCs w:val="18"/>
        </w:rPr>
        <w:t xml:space="preserve"> </w:t>
      </w:r>
      <w:r w:rsidRPr="009A21D1">
        <w:rPr>
          <w:szCs w:val="18"/>
        </w:rPr>
        <w:tab/>
        <w:t>If you would like to include an alternative identifier, please describe the type of identifier provided.</w:t>
      </w:r>
    </w:p>
  </w:footnote>
  <w:footnote w:id="4">
    <w:p w14:paraId="04E366D0" w14:textId="77777777" w:rsidR="001924CE" w:rsidRPr="009A21D1" w:rsidRDefault="001924CE" w:rsidP="009A3CEF">
      <w:pPr>
        <w:pStyle w:val="FootnoteText"/>
        <w:ind w:left="450" w:hanging="450"/>
        <w:jc w:val="both"/>
        <w:rPr>
          <w:szCs w:val="18"/>
        </w:rPr>
      </w:pPr>
      <w:r w:rsidRPr="009A21D1">
        <w:rPr>
          <w:rStyle w:val="FootnoteReference"/>
          <w:szCs w:val="18"/>
        </w:rPr>
        <w:footnoteRef/>
      </w:r>
      <w:r w:rsidRPr="009A21D1">
        <w:rPr>
          <w:szCs w:val="18"/>
        </w:rPr>
        <w:t xml:space="preserve"> </w:t>
      </w:r>
      <w:r w:rsidRPr="009A21D1">
        <w:rPr>
          <w:szCs w:val="18"/>
        </w:rPr>
        <w:tab/>
        <w:t xml:space="preserve">Only insert the name of the agent if this Letter is being completed by an agent or mandatary on behalf of one or more Named Persons. If this Letter is </w:t>
      </w:r>
      <w:proofErr w:type="gramStart"/>
      <w:r w:rsidRPr="009A21D1">
        <w:rPr>
          <w:szCs w:val="18"/>
        </w:rPr>
        <w:t>being completed</w:t>
      </w:r>
      <w:proofErr w:type="gramEnd"/>
      <w:r w:rsidRPr="009A21D1">
        <w:rPr>
          <w:szCs w:val="18"/>
        </w:rPr>
        <w:t xml:space="preserve"> by the Named Person, this line can be left blank, struck through, marked as not applicable or similar.</w:t>
      </w:r>
    </w:p>
  </w:footnote>
  <w:footnote w:id="5">
    <w:p w14:paraId="702F3490" w14:textId="01B24E4E" w:rsidR="001D00F1" w:rsidRDefault="001D00F1" w:rsidP="001D00F1">
      <w:pPr>
        <w:pStyle w:val="FootnoteText"/>
      </w:pPr>
      <w:r>
        <w:rPr>
          <w:rStyle w:val="FootnoteReference"/>
        </w:rPr>
        <w:footnoteRef/>
      </w:r>
      <w:r>
        <w:t xml:space="preserve"> </w:t>
      </w:r>
      <w:r w:rsidRPr="00C21DBD">
        <w:t xml:space="preserve">A Canadian Person may be generally responsible for Named Person’s liabilities if it has guaranteed all or substantially </w:t>
      </w:r>
      <w:proofErr w:type="gramStart"/>
      <w:r w:rsidRPr="00C21DBD">
        <w:t>all of</w:t>
      </w:r>
      <w:proofErr w:type="gramEnd"/>
      <w:r w:rsidRPr="00C21DBD">
        <w:t xml:space="preserve"> Named Person’s liabilities (not only Named Person’s liabilities under Transactions between Named Person and Recipient).  If Named Person is an unlimited liability company affiliated with a Canadian Person</w:t>
      </w:r>
      <w:r w:rsidR="00814AF0">
        <w:t>,</w:t>
      </w:r>
      <w:r w:rsidRPr="00C21DBD">
        <w:t xml:space="preserve"> Named Person may have to consider whether its shareholder is responsible for its liabilities.</w:t>
      </w:r>
    </w:p>
  </w:footnote>
  <w:footnote w:id="6">
    <w:p w14:paraId="6A51F4E2" w14:textId="77777777" w:rsidR="00787CC9" w:rsidRDefault="00787CC9" w:rsidP="00787CC9">
      <w:pPr>
        <w:pStyle w:val="FootnoteText"/>
      </w:pPr>
      <w:r>
        <w:rPr>
          <w:rStyle w:val="FootnoteReference"/>
        </w:rPr>
        <w:footnoteRef/>
      </w:r>
      <w:r>
        <w:t xml:space="preserve"> Principal place of business refers to Named Person’s principal place of business as a whole and not the principal place of Named Person’s derivatives business.  </w:t>
      </w:r>
    </w:p>
  </w:footnote>
  <w:footnote w:id="7">
    <w:p w14:paraId="652C80BA" w14:textId="77777777" w:rsidR="00787CC9" w:rsidRDefault="00787CC9" w:rsidP="00787CC9">
      <w:pPr>
        <w:pStyle w:val="FootnoteText"/>
      </w:pPr>
      <w:r>
        <w:rPr>
          <w:rStyle w:val="FootnoteReference"/>
        </w:rPr>
        <w:footnoteRef/>
      </w:r>
      <w:r>
        <w:t xml:space="preserve"> Note that entities typically (but not always) are organized and have their head office and principal place of business in the same jurisdiction. If Named Person is a federally incorporated company or an entity organized under federal law, local counterparty status for purposes of the TR Rules, will be determined </w:t>
      </w:r>
      <w:proofErr w:type="gramStart"/>
      <w:r>
        <w:t>on the basis of</w:t>
      </w:r>
      <w:proofErr w:type="gramEnd"/>
      <w:r>
        <w:t xml:space="preserve"> location of Named Person’s head office and/or principal place of business.</w:t>
      </w:r>
    </w:p>
  </w:footnote>
  <w:footnote w:id="8">
    <w:p w14:paraId="399BB08E" w14:textId="707864DB" w:rsidR="00F04504" w:rsidRDefault="00F04504">
      <w:pPr>
        <w:pStyle w:val="FootnoteText"/>
      </w:pPr>
      <w:r>
        <w:rPr>
          <w:rStyle w:val="FootnoteReference"/>
        </w:rPr>
        <w:footnoteRef/>
      </w:r>
      <w:r>
        <w:t xml:space="preserve"> </w:t>
      </w:r>
      <w:r w:rsidR="00C26A5C">
        <w:t xml:space="preserve">In Ontario, it is strongly recommended that Derivatives Dealers sign </w:t>
      </w:r>
      <w:r w:rsidR="00A2497A" w:rsidRPr="00A2497A">
        <w:rPr>
          <w:bCs/>
          <w:lang w:val="en-CA"/>
        </w:rPr>
        <w:t>the ISDA 2014 Multilateral Canadian Reporting Party Agreement (Deemed Dealer Version)</w:t>
      </w:r>
      <w:r w:rsidR="00A2497A" w:rsidRPr="00A2497A">
        <w:t xml:space="preserve"> </w:t>
      </w:r>
      <w:r w:rsidR="00C26A5C">
        <w:t xml:space="preserve">since that is the only way to allocate trade reporting responsibility between two Derivatives Dealer in Ontario. Otherwise, both Derivatives Dealers will have </w:t>
      </w:r>
      <w:proofErr w:type="gramStart"/>
      <w:r w:rsidR="00C26A5C">
        <w:t>the</w:t>
      </w:r>
      <w:proofErr w:type="gramEnd"/>
      <w:r w:rsidR="00C26A5C">
        <w:t xml:space="preserve"> obligation to report.</w:t>
      </w:r>
      <w:r w:rsidR="00D203B2">
        <w:t xml:space="preserve"> </w:t>
      </w:r>
    </w:p>
  </w:footnote>
  <w:footnote w:id="9">
    <w:p w14:paraId="5A288D19" w14:textId="77777777" w:rsidR="000842FA" w:rsidRDefault="000842FA" w:rsidP="000842FA">
      <w:pPr>
        <w:pStyle w:val="FootnoteText"/>
      </w:pPr>
      <w:r w:rsidRPr="000842FA">
        <w:rPr>
          <w:rStyle w:val="FootnoteReference"/>
        </w:rPr>
        <w:footnoteRef/>
      </w:r>
      <w:r w:rsidRPr="000842FA">
        <w:t xml:space="preserve"> </w:t>
      </w:r>
      <w:r w:rsidRPr="000842FA">
        <w:rPr>
          <w:szCs w:val="18"/>
        </w:rPr>
        <w:t>In the case of paragraph (k) of the definition of Eligible Derivatives Party, an advisor who makes investment and trading decisions on a fully discretionary basis for a client, the advisor is generally deemed under securities laws as doing so as principal and therefore would be the Named Person.</w:t>
      </w:r>
    </w:p>
  </w:footnote>
  <w:footnote w:id="10">
    <w:p w14:paraId="30FA0286" w14:textId="30C87318" w:rsidR="00254635" w:rsidRDefault="00254635">
      <w:pPr>
        <w:pStyle w:val="FootnoteText"/>
      </w:pPr>
      <w:r>
        <w:rPr>
          <w:rStyle w:val="FootnoteReference"/>
        </w:rPr>
        <w:footnoteRef/>
      </w:r>
      <w:r>
        <w:t xml:space="preserve"> “Financial assets” is defined in section 1.1 of NI 45-106 and includes cash, securities or a deposit, or </w:t>
      </w:r>
      <w:proofErr w:type="gramStart"/>
      <w:r>
        <w:t>an evidence</w:t>
      </w:r>
      <w:proofErr w:type="gramEnd"/>
      <w:r>
        <w:t xml:space="preserve"> of </w:t>
      </w:r>
      <w:r w:rsidR="00120A8A">
        <w:t xml:space="preserve">a </w:t>
      </w:r>
      <w:r>
        <w:t xml:space="preserve">deposit that is not a security for the purposes of securities legislation. Realizable value is typically the amount that would be received by selling an asset. In general, determining whether financial assets are beneficially owned by an </w:t>
      </w:r>
      <w:r w:rsidR="000842FA">
        <w:t>I</w:t>
      </w:r>
      <w:r>
        <w:t xml:space="preserve">ndividual should be straightforward. However, this determination may be more difficult if financial assets are held in a trust or in other types of investment vehicles for the benefit of an </w:t>
      </w:r>
      <w:r w:rsidR="000842FA">
        <w:t>I</w:t>
      </w:r>
      <w:r>
        <w:t xml:space="preserve">ndividual. Factors indicating beneficial ownership of financial assets </w:t>
      </w:r>
      <w:proofErr w:type="gramStart"/>
      <w:r>
        <w:t>include:</w:t>
      </w:r>
      <w:proofErr w:type="gramEnd"/>
      <w:r>
        <w:t xml:space="preserve"> possession of evidence of ownership of the financial asset; entitlement to receive any income generated by the financial asset; risk of loss of the value of the financial asset; the ability to dispose of the financial asset or otherwise deal with it as the </w:t>
      </w:r>
      <w:r w:rsidR="000842FA">
        <w:t>I</w:t>
      </w:r>
      <w:r>
        <w:t>ndividual sees fit.</w:t>
      </w:r>
    </w:p>
  </w:footnote>
  <w:footnote w:id="11">
    <w:p w14:paraId="52A35B3D" w14:textId="77777777" w:rsidR="001924CE" w:rsidRPr="009A21D1" w:rsidRDefault="001924CE">
      <w:pPr>
        <w:pStyle w:val="FootnoteText"/>
        <w:rPr>
          <w:szCs w:val="18"/>
        </w:rPr>
      </w:pPr>
      <w:r w:rsidRPr="009A21D1">
        <w:rPr>
          <w:rStyle w:val="FootnoteReference"/>
          <w:szCs w:val="18"/>
        </w:rPr>
        <w:footnoteRef/>
      </w:r>
      <w:r w:rsidRPr="009A21D1">
        <w:rPr>
          <w:szCs w:val="18"/>
        </w:rPr>
        <w:t xml:space="preserve"> If the Recipient is a Foreign Liquidity Provider, and the Named Person makes the representation in item 1 then the Recipient may rely on the exemption in section 37 of the Business Conduct Rule.</w:t>
      </w:r>
    </w:p>
  </w:footnote>
  <w:footnote w:id="12">
    <w:p w14:paraId="5FF019E3" w14:textId="77777777" w:rsidR="001924CE" w:rsidRPr="009A21D1" w:rsidRDefault="001924CE" w:rsidP="009A3CEF">
      <w:pPr>
        <w:pStyle w:val="FootnoteText"/>
        <w:jc w:val="both"/>
        <w:rPr>
          <w:szCs w:val="18"/>
        </w:rPr>
      </w:pPr>
      <w:r w:rsidRPr="009A21D1">
        <w:rPr>
          <w:rStyle w:val="FootnoteReference"/>
          <w:szCs w:val="18"/>
        </w:rPr>
        <w:footnoteRef/>
      </w:r>
      <w:r w:rsidRPr="009A21D1">
        <w:rPr>
          <w:szCs w:val="18"/>
        </w:rPr>
        <w:t xml:space="preserve"> This term is generally defined to mean a person or company engaging in or holding itself out as engaging in the business of advising in securities (and, in certain jurisdictions, derivatives).</w:t>
      </w:r>
    </w:p>
  </w:footnote>
  <w:footnote w:id="13">
    <w:p w14:paraId="1869105F" w14:textId="77777777" w:rsidR="00245AD9" w:rsidRDefault="00245AD9" w:rsidP="00245AD9">
      <w:pPr>
        <w:pStyle w:val="FootnoteText"/>
      </w:pPr>
      <w:r>
        <w:rPr>
          <w:rStyle w:val="FootnoteReference"/>
        </w:rPr>
        <w:footnoteRef/>
      </w:r>
      <w:r>
        <w:t xml:space="preserve"> For purposes of the AMF Margin Requirements, the term “central counterparty” refers to an AMF Clearing House.</w:t>
      </w:r>
    </w:p>
  </w:footnote>
  <w:footnote w:id="14">
    <w:p w14:paraId="6C7B3C53" w14:textId="33C2BA6A" w:rsidR="004652A8" w:rsidRDefault="004652A8">
      <w:pPr>
        <w:pStyle w:val="FootnoteText"/>
      </w:pPr>
      <w:r>
        <w:rPr>
          <w:rStyle w:val="FootnoteReference"/>
        </w:rPr>
        <w:footnoteRef/>
      </w:r>
      <w:r>
        <w:t xml:space="preserve"> For purposes of Guideline E-22, a Canada AANA Group can consist of a single entity.</w:t>
      </w:r>
    </w:p>
  </w:footnote>
  <w:footnote w:id="15">
    <w:p w14:paraId="2B1EFE8F" w14:textId="0FB9B46A" w:rsidR="00947325" w:rsidRDefault="00947325" w:rsidP="00947325">
      <w:pPr>
        <w:pStyle w:val="FootnoteText"/>
        <w:spacing w:line="240" w:lineRule="auto"/>
      </w:pPr>
      <w:r>
        <w:rPr>
          <w:rStyle w:val="FootnoteReference"/>
        </w:rPr>
        <w:footnoteRef/>
      </w:r>
      <w:r>
        <w:t xml:space="preserve"> </w:t>
      </w:r>
      <w:r w:rsidRPr="00947325">
        <w:t xml:space="preserve">As construed in </w:t>
      </w:r>
      <w:r>
        <w:t>sections</w:t>
      </w:r>
      <w:r w:rsidRPr="00947325">
        <w:t xml:space="preserve"> 1(2), 3(0</w:t>
      </w:r>
      <w:r>
        <w:t>.</w:t>
      </w:r>
      <w:r w:rsidRPr="00947325">
        <w:t>1) and 3(0.2) of the Canadian Mandatory Clearing Rule</w:t>
      </w:r>
      <w:r>
        <w:t>.</w:t>
      </w:r>
    </w:p>
  </w:footnote>
  <w:footnote w:id="16">
    <w:p w14:paraId="6B7F85A9" w14:textId="273C4139" w:rsidR="00855CF2" w:rsidRDefault="00855CF2" w:rsidP="00855CF2">
      <w:pPr>
        <w:pStyle w:val="FootnoteText"/>
        <w:rPr>
          <w:lang w:val="en-CA"/>
        </w:rPr>
      </w:pPr>
      <w:r>
        <w:rPr>
          <w:rStyle w:val="FootnoteReference"/>
        </w:rPr>
        <w:footnoteRef/>
      </w:r>
      <w:r>
        <w:t xml:space="preserve"> </w:t>
      </w:r>
      <w:r w:rsidRPr="00855CF2">
        <w:rPr>
          <w:lang w:val="en-CA"/>
        </w:rPr>
        <w:t>For the purposes of applying the Covered Entity definition to investment funds, OSFI provides in Guideline E-</w:t>
      </w:r>
      <w:r>
        <w:rPr>
          <w:lang w:val="en-CA"/>
        </w:rPr>
        <w:t xml:space="preserve"> </w:t>
      </w:r>
      <w:r w:rsidRPr="00855CF2">
        <w:rPr>
          <w:lang w:val="en-CA"/>
        </w:rPr>
        <w:t>22 as follows:</w:t>
      </w:r>
    </w:p>
    <w:p w14:paraId="5F802D86" w14:textId="77777777" w:rsidR="00855CF2" w:rsidRPr="00855CF2" w:rsidRDefault="00855CF2" w:rsidP="00855CF2">
      <w:pPr>
        <w:pStyle w:val="FootnoteText"/>
        <w:rPr>
          <w:lang w:val="en-CA"/>
        </w:rPr>
      </w:pPr>
    </w:p>
    <w:p w14:paraId="2450FC84" w14:textId="198FA37B" w:rsidR="00855CF2" w:rsidRPr="00660322" w:rsidRDefault="00855CF2" w:rsidP="00660322">
      <w:pPr>
        <w:pStyle w:val="FootnoteText"/>
        <w:ind w:left="720"/>
        <w:rPr>
          <w:lang w:val="en-CA"/>
        </w:rPr>
      </w:pPr>
      <w:r w:rsidRPr="00855CF2">
        <w:rPr>
          <w:lang w:val="en-CA"/>
        </w:rPr>
        <w:t>[i]</w:t>
      </w:r>
      <w:proofErr w:type="spellStart"/>
      <w:r w:rsidRPr="00855CF2">
        <w:rPr>
          <w:lang w:val="en-CA"/>
        </w:rPr>
        <w:t>nvestment</w:t>
      </w:r>
      <w:proofErr w:type="spellEnd"/>
      <w:r w:rsidRPr="00855CF2">
        <w:rPr>
          <w:lang w:val="en-CA"/>
        </w:rPr>
        <w:t xml:space="preserve"> funds that are managed by an investment advisor are considered distinct entities that are treated</w:t>
      </w:r>
      <w:r>
        <w:rPr>
          <w:lang w:val="en-CA"/>
        </w:rPr>
        <w:t xml:space="preserve"> </w:t>
      </w:r>
      <w:r w:rsidRPr="00855CF2">
        <w:rPr>
          <w:lang w:val="en-CA"/>
        </w:rPr>
        <w:t>separately when applying the threshold [</w:t>
      </w:r>
      <w:r w:rsidRPr="00855CF2">
        <w:rPr>
          <w:i/>
          <w:iCs/>
          <w:lang w:val="en-CA"/>
        </w:rPr>
        <w:t>i.e.</w:t>
      </w:r>
      <w:r w:rsidRPr="00855CF2">
        <w:rPr>
          <w:lang w:val="en-CA"/>
        </w:rPr>
        <w:t>, the CAD $12 billion threshold] as long as the funds are distinct</w:t>
      </w:r>
      <w:r>
        <w:rPr>
          <w:lang w:val="en-CA"/>
        </w:rPr>
        <w:t xml:space="preserve"> </w:t>
      </w:r>
      <w:r w:rsidRPr="00855CF2">
        <w:rPr>
          <w:lang w:val="en-CA"/>
        </w:rPr>
        <w:t>legal entities that are not collateralised by or are otherwise guaranteed or supported by other investment funds</w:t>
      </w:r>
      <w:r>
        <w:rPr>
          <w:lang w:val="en-CA"/>
        </w:rPr>
        <w:t xml:space="preserve"> </w:t>
      </w:r>
      <w:r w:rsidRPr="00855CF2">
        <w:rPr>
          <w:lang w:val="en-CA"/>
        </w:rPr>
        <w:t>or the investment advisor in the event of fund insolvency or bankruptcy.</w:t>
      </w:r>
    </w:p>
  </w:footnote>
  <w:footnote w:id="17">
    <w:p w14:paraId="14431C4C" w14:textId="65232F82" w:rsidR="0097797F" w:rsidRPr="00B93F5C" w:rsidRDefault="0097797F">
      <w:pPr>
        <w:pStyle w:val="FootnoteText"/>
        <w:rPr>
          <w:i/>
          <w:iCs/>
        </w:rPr>
      </w:pPr>
      <w:r>
        <w:rPr>
          <w:rStyle w:val="FootnoteReference"/>
        </w:rPr>
        <w:footnoteRef/>
      </w:r>
      <w:r>
        <w:t xml:space="preserve"> </w:t>
      </w:r>
      <w:r w:rsidR="00B93F5C">
        <w:t xml:space="preserve">Clause (B) applies (i) in Ontario by virtue of OSC Rule 93-501 and (ii) in </w:t>
      </w:r>
      <w:proofErr w:type="gramStart"/>
      <w:r w:rsidR="00B93F5C">
        <w:t>each other</w:t>
      </w:r>
      <w:proofErr w:type="gramEnd"/>
      <w:r w:rsidR="00B93F5C">
        <w:t xml:space="preserve"> province and territory by virtue of Consolidated Blanket Order 93-930</w:t>
      </w:r>
      <w:r w:rsidR="00194265">
        <w:t>.</w:t>
      </w:r>
    </w:p>
  </w:footnote>
  <w:footnote w:id="18">
    <w:p w14:paraId="2D36E712" w14:textId="6EF44343" w:rsidR="001924CE" w:rsidRDefault="001924CE">
      <w:pPr>
        <w:pStyle w:val="FootnoteText"/>
      </w:pPr>
      <w:r>
        <w:rPr>
          <w:rStyle w:val="FootnoteReference"/>
        </w:rPr>
        <w:footnoteRef/>
      </w:r>
      <w:r>
        <w:t xml:space="preserve"> </w:t>
      </w:r>
      <w:r w:rsidR="006254EE" w:rsidRPr="006254EE">
        <w:t xml:space="preserve">“Financial assets” is defined in section 1.1 of NI 45-106 and includes cash, securities or a deposit, or </w:t>
      </w:r>
      <w:proofErr w:type="gramStart"/>
      <w:r w:rsidR="006254EE" w:rsidRPr="006254EE">
        <w:t>an evidence</w:t>
      </w:r>
      <w:proofErr w:type="gramEnd"/>
      <w:r w:rsidR="006254EE" w:rsidRPr="006254EE">
        <w:t xml:space="preserve"> of a deposit that is not a security for the purposes of securities legislation. Realizable value is typically the amount that would be received by selling an asset. In general, determining whether financial assets are beneficially owned by an </w:t>
      </w:r>
      <w:r w:rsidR="00814AF0">
        <w:t>I</w:t>
      </w:r>
      <w:r w:rsidR="006254EE" w:rsidRPr="006254EE">
        <w:t xml:space="preserve">ndividual should be straightforward. However, this determination may be more difficult if financial assets are held in a trust or in other types of investment vehicles for the benefit of an </w:t>
      </w:r>
      <w:r w:rsidR="00814AF0">
        <w:t>I</w:t>
      </w:r>
      <w:r w:rsidR="006254EE" w:rsidRPr="006254EE">
        <w:t xml:space="preserve">ndividual. Factors indicating beneficial ownership of financial assets </w:t>
      </w:r>
      <w:proofErr w:type="gramStart"/>
      <w:r w:rsidR="006254EE" w:rsidRPr="006254EE">
        <w:t>include:</w:t>
      </w:r>
      <w:proofErr w:type="gramEnd"/>
      <w:r w:rsidR="006254EE" w:rsidRPr="006254EE">
        <w:t xml:space="preserve"> possession of evidence of ownership of the financial asset; entitlement to receive any income generated by the financial asset; risk of loss of the value of the financial asset; the ability to dispose of the financial asset or otherwise deal with it as the </w:t>
      </w:r>
      <w:r w:rsidR="00814AF0">
        <w:t>I</w:t>
      </w:r>
      <w:r w:rsidR="006254EE" w:rsidRPr="006254EE">
        <w:t>ndividual sees fit</w:t>
      </w:r>
      <w:r>
        <w:t>.</w:t>
      </w:r>
    </w:p>
  </w:footnote>
  <w:footnote w:id="19">
    <w:p w14:paraId="2E4B5F7A" w14:textId="163204FC" w:rsidR="001924CE" w:rsidRPr="009A21D1" w:rsidRDefault="001924CE" w:rsidP="009A3CEF">
      <w:pPr>
        <w:pStyle w:val="FootnoteText"/>
        <w:jc w:val="both"/>
        <w:rPr>
          <w:szCs w:val="18"/>
        </w:rPr>
      </w:pPr>
      <w:r w:rsidRPr="009A21D1">
        <w:rPr>
          <w:rStyle w:val="FootnoteReference"/>
          <w:szCs w:val="18"/>
        </w:rPr>
        <w:footnoteRef/>
      </w:r>
      <w:r w:rsidRPr="009A21D1">
        <w:rPr>
          <w:szCs w:val="18"/>
        </w:rPr>
        <w:t xml:space="preserve"> This term is generally defined to mean a mutual fund (an issuer whose primary purpose is to invest money provided by its security holders and whose securities entitle the holder to receive on demand, or within a specified period after demand, an amount computed by reference to the value of a proportionate interest in the whole or in part of the net assets, including a separate fund or trust account, of the issuer) or a non-redeemable investment fund (a non-mutual fund issuer, whose primary purpose is to invest money provided by its security holders and that does not invest (i) for the purpose of exercising or seeking to exercise control of an issuer, other than an issuer that is a mutual fund or a non-redeemable investment fund or (ii) for the purpose of being actively involved in the management of any issuer in which it invests, other than an issuer that is a mutual fund or a non-redeemable investment fund).</w:t>
      </w:r>
    </w:p>
  </w:footnote>
  <w:footnote w:id="20">
    <w:p w14:paraId="66E8EA34" w14:textId="4594D7CC" w:rsidR="00F830C1" w:rsidRDefault="00F830C1">
      <w:pPr>
        <w:pStyle w:val="FootnoteText"/>
      </w:pPr>
      <w:r>
        <w:rPr>
          <w:rStyle w:val="FootnoteReference"/>
        </w:rPr>
        <w:footnoteRef/>
      </w:r>
      <w:r>
        <w:t xml:space="preserve"> </w:t>
      </w:r>
      <w:r w:rsidRPr="00947325">
        <w:t xml:space="preserve">As construed in </w:t>
      </w:r>
      <w:r>
        <w:t>sections</w:t>
      </w:r>
      <w:r w:rsidRPr="00947325">
        <w:t xml:space="preserve"> 1(2), 3(0</w:t>
      </w:r>
      <w:r>
        <w:t>.</w:t>
      </w:r>
      <w:r w:rsidRPr="00947325">
        <w:t>1) and 3(0.2) of the Canadian Mandatory Clearing Rule</w:t>
      </w:r>
      <w:r>
        <w:t>.</w:t>
      </w:r>
    </w:p>
  </w:footnote>
  <w:footnote w:id="21">
    <w:p w14:paraId="47B6F4F0" w14:textId="5C10A781" w:rsidR="006F6E17" w:rsidRDefault="006F6E17">
      <w:pPr>
        <w:pStyle w:val="FootnoteText"/>
      </w:pPr>
      <w:r w:rsidRPr="00B224EF">
        <w:rPr>
          <w:rStyle w:val="FootnoteReference"/>
        </w:rPr>
        <w:footnoteRef/>
      </w:r>
      <w:r w:rsidRPr="00B224EF">
        <w:t xml:space="preserve"> As construed in sections 1(2), 3(0.1) and 3(0.2) of the Canadian Mandatory Clearing Rule.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0BCCD" w14:textId="641118E1" w:rsidR="001924CE" w:rsidRDefault="001924CE">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1E27C" w14:textId="791A57F4" w:rsidR="00326CD1" w:rsidRPr="00BD7130" w:rsidRDefault="00326CD1" w:rsidP="00BD7130">
    <w:pPr>
      <w:pStyle w:val="Header"/>
      <w:jc w:val="right"/>
      <w:rPr>
        <w:b/>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AF8243"/>
    <w:multiLevelType w:val="hybridMultilevel"/>
    <w:tmpl w:val="FFFFFFFF"/>
    <w:name w:val="UnnamedList67221"/>
    <w:lvl w:ilvl="0" w:tplc="B8CCFE24">
      <w:start w:val="1"/>
      <w:numFmt w:val="lowerLetter"/>
      <w:lvlText w:val=""/>
      <w:lvlJc w:val="left"/>
    </w:lvl>
    <w:lvl w:ilvl="1" w:tplc="784CA0B0">
      <w:numFmt w:val="decimal"/>
      <w:lvlText w:val=""/>
      <w:lvlJc w:val="left"/>
    </w:lvl>
    <w:lvl w:ilvl="2" w:tplc="1146F750">
      <w:numFmt w:val="decimal"/>
      <w:lvlText w:val=""/>
      <w:lvlJc w:val="left"/>
    </w:lvl>
    <w:lvl w:ilvl="3" w:tplc="3EDE50EA">
      <w:numFmt w:val="decimal"/>
      <w:lvlText w:val=""/>
      <w:lvlJc w:val="left"/>
    </w:lvl>
    <w:lvl w:ilvl="4" w:tplc="AF8C1EE6">
      <w:numFmt w:val="decimal"/>
      <w:lvlText w:val=""/>
      <w:lvlJc w:val="left"/>
    </w:lvl>
    <w:lvl w:ilvl="5" w:tplc="DAA0BCD0">
      <w:numFmt w:val="decimal"/>
      <w:lvlText w:val=""/>
      <w:lvlJc w:val="left"/>
    </w:lvl>
    <w:lvl w:ilvl="6" w:tplc="FB0807C8">
      <w:numFmt w:val="decimal"/>
      <w:lvlText w:val=""/>
      <w:lvlJc w:val="left"/>
    </w:lvl>
    <w:lvl w:ilvl="7" w:tplc="E53CD3C6">
      <w:numFmt w:val="decimal"/>
      <w:lvlText w:val=""/>
      <w:lvlJc w:val="left"/>
    </w:lvl>
    <w:lvl w:ilvl="8" w:tplc="F89E8D76">
      <w:numFmt w:val="decimal"/>
      <w:lvlText w:val=""/>
      <w:lvlJc w:val="left"/>
    </w:lvl>
  </w:abstractNum>
  <w:abstractNum w:abstractNumId="1" w15:restartNumberingAfterBreak="0">
    <w:nsid w:val="FFFFFF7C"/>
    <w:multiLevelType w:val="singleLevel"/>
    <w:tmpl w:val="FA401AFA"/>
    <w:name w:val="List Number  52232"/>
    <w:lvl w:ilvl="0">
      <w:start w:val="1"/>
      <w:numFmt w:val="decimal"/>
      <w:pStyle w:val="ListNumber5"/>
      <w:lvlText w:val="%1."/>
      <w:lvlJc w:val="left"/>
      <w:pPr>
        <w:tabs>
          <w:tab w:val="num" w:pos="1800"/>
        </w:tabs>
        <w:ind w:left="1800" w:hanging="360"/>
      </w:pPr>
    </w:lvl>
  </w:abstractNum>
  <w:abstractNum w:abstractNumId="2" w15:restartNumberingAfterBreak="0">
    <w:nsid w:val="FFFFFF7E"/>
    <w:multiLevelType w:val="singleLevel"/>
    <w:tmpl w:val="6C58F956"/>
    <w:name w:val="List Number  74537"/>
    <w:lvl w:ilvl="0">
      <w:start w:val="1"/>
      <w:numFmt w:val="decimal"/>
      <w:pStyle w:val="ListNumber3"/>
      <w:lvlText w:val="%1."/>
      <w:lvlJc w:val="left"/>
      <w:pPr>
        <w:tabs>
          <w:tab w:val="num" w:pos="1080"/>
        </w:tabs>
        <w:ind w:left="1080" w:hanging="360"/>
      </w:pPr>
    </w:lvl>
  </w:abstractNum>
  <w:abstractNum w:abstractNumId="3" w15:restartNumberingAfterBreak="0">
    <w:nsid w:val="0316074A"/>
    <w:multiLevelType w:val="hybridMultilevel"/>
    <w:tmpl w:val="4EE2AEEE"/>
    <w:name w:val="UnnamedList3693"/>
    <w:lvl w:ilvl="0" w:tplc="D6EEE0F4">
      <w:start w:val="1"/>
      <w:numFmt w:val="upperLetter"/>
      <w:lvlText w:val="(%1)"/>
      <w:lvlJc w:val="left"/>
      <w:pPr>
        <w:ind w:left="720" w:hanging="360"/>
      </w:pPr>
      <w:rPr>
        <w:rFonts w:hint="default"/>
        <w:i w:val="0"/>
      </w:rPr>
    </w:lvl>
    <w:lvl w:ilvl="1" w:tplc="A4ACD56C" w:tentative="1">
      <w:start w:val="1"/>
      <w:numFmt w:val="lowerLetter"/>
      <w:lvlText w:val="%2."/>
      <w:lvlJc w:val="left"/>
      <w:pPr>
        <w:ind w:left="1440" w:hanging="360"/>
      </w:pPr>
    </w:lvl>
    <w:lvl w:ilvl="2" w:tplc="25EE889E" w:tentative="1">
      <w:start w:val="1"/>
      <w:numFmt w:val="lowerRoman"/>
      <w:lvlText w:val="%3."/>
      <w:lvlJc w:val="right"/>
      <w:pPr>
        <w:ind w:left="2160" w:hanging="180"/>
      </w:pPr>
    </w:lvl>
    <w:lvl w:ilvl="3" w:tplc="82C8B7CA" w:tentative="1">
      <w:start w:val="1"/>
      <w:numFmt w:val="decimal"/>
      <w:lvlText w:val="%4."/>
      <w:lvlJc w:val="left"/>
      <w:pPr>
        <w:ind w:left="2880" w:hanging="360"/>
      </w:pPr>
    </w:lvl>
    <w:lvl w:ilvl="4" w:tplc="4858E2A8" w:tentative="1">
      <w:start w:val="1"/>
      <w:numFmt w:val="lowerLetter"/>
      <w:lvlText w:val="%5."/>
      <w:lvlJc w:val="left"/>
      <w:pPr>
        <w:ind w:left="3600" w:hanging="360"/>
      </w:pPr>
    </w:lvl>
    <w:lvl w:ilvl="5" w:tplc="0B866170" w:tentative="1">
      <w:start w:val="1"/>
      <w:numFmt w:val="lowerRoman"/>
      <w:lvlText w:val="%6."/>
      <w:lvlJc w:val="right"/>
      <w:pPr>
        <w:ind w:left="4320" w:hanging="180"/>
      </w:pPr>
    </w:lvl>
    <w:lvl w:ilvl="6" w:tplc="85D23000" w:tentative="1">
      <w:start w:val="1"/>
      <w:numFmt w:val="decimal"/>
      <w:lvlText w:val="%7."/>
      <w:lvlJc w:val="left"/>
      <w:pPr>
        <w:ind w:left="5040" w:hanging="360"/>
      </w:pPr>
    </w:lvl>
    <w:lvl w:ilvl="7" w:tplc="D51AD5BC" w:tentative="1">
      <w:start w:val="1"/>
      <w:numFmt w:val="lowerLetter"/>
      <w:lvlText w:val="%8."/>
      <w:lvlJc w:val="left"/>
      <w:pPr>
        <w:ind w:left="5760" w:hanging="360"/>
      </w:pPr>
    </w:lvl>
    <w:lvl w:ilvl="8" w:tplc="2E502256" w:tentative="1">
      <w:start w:val="1"/>
      <w:numFmt w:val="lowerRoman"/>
      <w:lvlText w:val="%9."/>
      <w:lvlJc w:val="right"/>
      <w:pPr>
        <w:ind w:left="6480" w:hanging="180"/>
      </w:pPr>
    </w:lvl>
  </w:abstractNum>
  <w:abstractNum w:abstractNumId="4" w15:restartNumberingAfterBreak="0">
    <w:nsid w:val="04707B3C"/>
    <w:multiLevelType w:val="hybridMultilevel"/>
    <w:tmpl w:val="9FE0EA28"/>
    <w:lvl w:ilvl="0" w:tplc="242E5796">
      <w:start w:val="1"/>
      <w:numFmt w:val="lowerRoman"/>
      <w:lvlText w:val="(%1)"/>
      <w:lvlJc w:val="left"/>
      <w:pPr>
        <w:ind w:left="2160" w:hanging="720"/>
      </w:pPr>
      <w:rPr>
        <w:rFonts w:hint="default"/>
      </w:rPr>
    </w:lvl>
    <w:lvl w:ilvl="1" w:tplc="10090019">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 w15:restartNumberingAfterBreak="0">
    <w:nsid w:val="049F09FB"/>
    <w:multiLevelType w:val="hybridMultilevel"/>
    <w:tmpl w:val="0A746636"/>
    <w:lvl w:ilvl="0" w:tplc="BAA26B16">
      <w:start w:val="1"/>
      <w:numFmt w:val="lowerRoman"/>
      <w:lvlText w:val="(%1)"/>
      <w:lvlJc w:val="left"/>
      <w:pPr>
        <w:ind w:left="134" w:hanging="272"/>
      </w:pPr>
      <w:rPr>
        <w:rFonts w:ascii="Times New Roman" w:eastAsia="Times New Roman" w:hAnsi="Times New Roman" w:cs="Times New Roman" w:hint="default"/>
        <w:w w:val="100"/>
        <w:sz w:val="22"/>
        <w:szCs w:val="22"/>
        <w:lang w:val="en-US" w:eastAsia="en-US" w:bidi="en-US"/>
      </w:rPr>
    </w:lvl>
    <w:lvl w:ilvl="1" w:tplc="BB16D4DE">
      <w:start w:val="1"/>
      <w:numFmt w:val="lowerLetter"/>
      <w:lvlText w:val="(%2)"/>
      <w:lvlJc w:val="left"/>
      <w:pPr>
        <w:ind w:left="1574" w:hanging="721"/>
      </w:pPr>
      <w:rPr>
        <w:rFonts w:ascii="Times New Roman" w:eastAsia="Times New Roman" w:hAnsi="Times New Roman" w:cs="Times New Roman" w:hint="default"/>
        <w:spacing w:val="-1"/>
        <w:w w:val="100"/>
        <w:sz w:val="22"/>
        <w:szCs w:val="22"/>
        <w:lang w:val="en-US" w:eastAsia="en-US" w:bidi="en-US"/>
      </w:rPr>
    </w:lvl>
    <w:lvl w:ilvl="2" w:tplc="D54E9C2C">
      <w:numFmt w:val="bullet"/>
      <w:lvlText w:val="•"/>
      <w:lvlJc w:val="left"/>
      <w:pPr>
        <w:ind w:left="2505" w:hanging="721"/>
      </w:pPr>
      <w:rPr>
        <w:rFonts w:hint="default"/>
        <w:lang w:val="en-US" w:eastAsia="en-US" w:bidi="en-US"/>
      </w:rPr>
    </w:lvl>
    <w:lvl w:ilvl="3" w:tplc="AC4C72C6">
      <w:numFmt w:val="bullet"/>
      <w:lvlText w:val="•"/>
      <w:lvlJc w:val="left"/>
      <w:pPr>
        <w:ind w:left="3430" w:hanging="721"/>
      </w:pPr>
      <w:rPr>
        <w:rFonts w:hint="default"/>
        <w:lang w:val="en-US" w:eastAsia="en-US" w:bidi="en-US"/>
      </w:rPr>
    </w:lvl>
    <w:lvl w:ilvl="4" w:tplc="7606592C">
      <w:numFmt w:val="bullet"/>
      <w:lvlText w:val="•"/>
      <w:lvlJc w:val="left"/>
      <w:pPr>
        <w:ind w:left="4355" w:hanging="721"/>
      </w:pPr>
      <w:rPr>
        <w:rFonts w:hint="default"/>
        <w:lang w:val="en-US" w:eastAsia="en-US" w:bidi="en-US"/>
      </w:rPr>
    </w:lvl>
    <w:lvl w:ilvl="5" w:tplc="700E643C">
      <w:numFmt w:val="bullet"/>
      <w:lvlText w:val="•"/>
      <w:lvlJc w:val="left"/>
      <w:pPr>
        <w:ind w:left="5280" w:hanging="721"/>
      </w:pPr>
      <w:rPr>
        <w:rFonts w:hint="default"/>
        <w:lang w:val="en-US" w:eastAsia="en-US" w:bidi="en-US"/>
      </w:rPr>
    </w:lvl>
    <w:lvl w:ilvl="6" w:tplc="EE387CD0">
      <w:numFmt w:val="bullet"/>
      <w:lvlText w:val="•"/>
      <w:lvlJc w:val="left"/>
      <w:pPr>
        <w:ind w:left="6206" w:hanging="721"/>
      </w:pPr>
      <w:rPr>
        <w:rFonts w:hint="default"/>
        <w:lang w:val="en-US" w:eastAsia="en-US" w:bidi="en-US"/>
      </w:rPr>
    </w:lvl>
    <w:lvl w:ilvl="7" w:tplc="BF50FF42">
      <w:numFmt w:val="bullet"/>
      <w:lvlText w:val="•"/>
      <w:lvlJc w:val="left"/>
      <w:pPr>
        <w:ind w:left="7131" w:hanging="721"/>
      </w:pPr>
      <w:rPr>
        <w:rFonts w:hint="default"/>
        <w:lang w:val="en-US" w:eastAsia="en-US" w:bidi="en-US"/>
      </w:rPr>
    </w:lvl>
    <w:lvl w:ilvl="8" w:tplc="4CA845A2">
      <w:numFmt w:val="bullet"/>
      <w:lvlText w:val="•"/>
      <w:lvlJc w:val="left"/>
      <w:pPr>
        <w:ind w:left="8056" w:hanging="721"/>
      </w:pPr>
      <w:rPr>
        <w:rFonts w:hint="default"/>
        <w:lang w:val="en-US" w:eastAsia="en-US" w:bidi="en-US"/>
      </w:rPr>
    </w:lvl>
  </w:abstractNum>
  <w:abstractNum w:abstractNumId="6" w15:restartNumberingAfterBreak="0">
    <w:nsid w:val="07531985"/>
    <w:multiLevelType w:val="hybridMultilevel"/>
    <w:tmpl w:val="B8F4DFA6"/>
    <w:lvl w:ilvl="0" w:tplc="3F2A96F2">
      <w:start w:val="1"/>
      <w:numFmt w:val="lowerLetter"/>
      <w:lvlText w:val="(%1)"/>
      <w:lvlJc w:val="left"/>
      <w:pPr>
        <w:ind w:left="720" w:hanging="360"/>
      </w:pPr>
      <w:rPr>
        <w:rFonts w:hint="default"/>
      </w:rPr>
    </w:lvl>
    <w:lvl w:ilvl="1" w:tplc="590C771A">
      <w:start w:val="1"/>
      <w:numFmt w:val="lowerRoman"/>
      <w:lvlText w:val="(%2)"/>
      <w:lvlJc w:val="left"/>
      <w:pPr>
        <w:ind w:left="108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84E4FBD"/>
    <w:multiLevelType w:val="hybridMultilevel"/>
    <w:tmpl w:val="2B0A9508"/>
    <w:name w:val="UnnamedList55114"/>
    <w:lvl w:ilvl="0" w:tplc="65AE3BEA">
      <w:start w:val="1"/>
      <w:numFmt w:val="upperLetter"/>
      <w:lvlText w:val="(%1)"/>
      <w:lvlJc w:val="left"/>
      <w:pPr>
        <w:ind w:left="720" w:hanging="360"/>
      </w:pPr>
      <w:rPr>
        <w:rFonts w:hint="default"/>
        <w:i w:val="0"/>
        <w:u w:val="none"/>
      </w:rPr>
    </w:lvl>
    <w:lvl w:ilvl="1" w:tplc="0644C4E6" w:tentative="1">
      <w:start w:val="1"/>
      <w:numFmt w:val="lowerLetter"/>
      <w:lvlText w:val="%2."/>
      <w:lvlJc w:val="left"/>
      <w:pPr>
        <w:ind w:left="1440" w:hanging="360"/>
      </w:pPr>
    </w:lvl>
    <w:lvl w:ilvl="2" w:tplc="506EF372" w:tentative="1">
      <w:start w:val="1"/>
      <w:numFmt w:val="lowerRoman"/>
      <w:lvlText w:val="%3."/>
      <w:lvlJc w:val="right"/>
      <w:pPr>
        <w:ind w:left="2160" w:hanging="180"/>
      </w:pPr>
    </w:lvl>
    <w:lvl w:ilvl="3" w:tplc="E54C5956" w:tentative="1">
      <w:start w:val="1"/>
      <w:numFmt w:val="decimal"/>
      <w:lvlText w:val="%4."/>
      <w:lvlJc w:val="left"/>
      <w:pPr>
        <w:ind w:left="2880" w:hanging="360"/>
      </w:pPr>
    </w:lvl>
    <w:lvl w:ilvl="4" w:tplc="BBB2132C" w:tentative="1">
      <w:start w:val="1"/>
      <w:numFmt w:val="lowerLetter"/>
      <w:lvlText w:val="%5."/>
      <w:lvlJc w:val="left"/>
      <w:pPr>
        <w:ind w:left="3600" w:hanging="360"/>
      </w:pPr>
    </w:lvl>
    <w:lvl w:ilvl="5" w:tplc="CD02422A" w:tentative="1">
      <w:start w:val="1"/>
      <w:numFmt w:val="lowerRoman"/>
      <w:lvlText w:val="%6."/>
      <w:lvlJc w:val="right"/>
      <w:pPr>
        <w:ind w:left="4320" w:hanging="180"/>
      </w:pPr>
    </w:lvl>
    <w:lvl w:ilvl="6" w:tplc="CA98C48C" w:tentative="1">
      <w:start w:val="1"/>
      <w:numFmt w:val="decimal"/>
      <w:lvlText w:val="%7."/>
      <w:lvlJc w:val="left"/>
      <w:pPr>
        <w:ind w:left="5040" w:hanging="360"/>
      </w:pPr>
    </w:lvl>
    <w:lvl w:ilvl="7" w:tplc="B4D4CFDE" w:tentative="1">
      <w:start w:val="1"/>
      <w:numFmt w:val="lowerLetter"/>
      <w:lvlText w:val="%8."/>
      <w:lvlJc w:val="left"/>
      <w:pPr>
        <w:ind w:left="5760" w:hanging="360"/>
      </w:pPr>
    </w:lvl>
    <w:lvl w:ilvl="8" w:tplc="322EA06E" w:tentative="1">
      <w:start w:val="1"/>
      <w:numFmt w:val="lowerRoman"/>
      <w:lvlText w:val="%9."/>
      <w:lvlJc w:val="right"/>
      <w:pPr>
        <w:ind w:left="6480" w:hanging="180"/>
      </w:pPr>
    </w:lvl>
  </w:abstractNum>
  <w:abstractNum w:abstractNumId="8" w15:restartNumberingAfterBreak="0">
    <w:nsid w:val="085F5B22"/>
    <w:multiLevelType w:val="hybridMultilevel"/>
    <w:tmpl w:val="78F609B4"/>
    <w:name w:val="UnnamedList70839"/>
    <w:lvl w:ilvl="0" w:tplc="229AEA00">
      <w:numFmt w:val="bullet"/>
      <w:lvlText w:val="-"/>
      <w:lvlJc w:val="left"/>
      <w:pPr>
        <w:ind w:left="720" w:hanging="360"/>
      </w:pPr>
      <w:rPr>
        <w:rFonts w:ascii="Times New Roman" w:eastAsia="Calibri" w:hAnsi="Times New Roman" w:cs="Times New Roman" w:hint="default"/>
      </w:rPr>
    </w:lvl>
    <w:lvl w:ilvl="1" w:tplc="AA6C98CC" w:tentative="1">
      <w:start w:val="1"/>
      <w:numFmt w:val="bullet"/>
      <w:lvlText w:val="o"/>
      <w:lvlJc w:val="left"/>
      <w:pPr>
        <w:ind w:left="1440" w:hanging="360"/>
      </w:pPr>
      <w:rPr>
        <w:rFonts w:ascii="Courier New" w:hAnsi="Courier New" w:cs="Courier New" w:hint="default"/>
      </w:rPr>
    </w:lvl>
    <w:lvl w:ilvl="2" w:tplc="5C020EE2" w:tentative="1">
      <w:start w:val="1"/>
      <w:numFmt w:val="bullet"/>
      <w:lvlText w:val=""/>
      <w:lvlJc w:val="left"/>
      <w:pPr>
        <w:ind w:left="2160" w:hanging="360"/>
      </w:pPr>
      <w:rPr>
        <w:rFonts w:ascii="Wingdings" w:hAnsi="Wingdings" w:hint="default"/>
      </w:rPr>
    </w:lvl>
    <w:lvl w:ilvl="3" w:tplc="56102FA2" w:tentative="1">
      <w:start w:val="1"/>
      <w:numFmt w:val="bullet"/>
      <w:lvlText w:val=""/>
      <w:lvlJc w:val="left"/>
      <w:pPr>
        <w:ind w:left="2880" w:hanging="360"/>
      </w:pPr>
      <w:rPr>
        <w:rFonts w:ascii="Symbol" w:hAnsi="Symbol" w:hint="default"/>
      </w:rPr>
    </w:lvl>
    <w:lvl w:ilvl="4" w:tplc="CEFE9520" w:tentative="1">
      <w:start w:val="1"/>
      <w:numFmt w:val="bullet"/>
      <w:lvlText w:val="o"/>
      <w:lvlJc w:val="left"/>
      <w:pPr>
        <w:ind w:left="3600" w:hanging="360"/>
      </w:pPr>
      <w:rPr>
        <w:rFonts w:ascii="Courier New" w:hAnsi="Courier New" w:cs="Courier New" w:hint="default"/>
      </w:rPr>
    </w:lvl>
    <w:lvl w:ilvl="5" w:tplc="9322F6B2" w:tentative="1">
      <w:start w:val="1"/>
      <w:numFmt w:val="bullet"/>
      <w:lvlText w:val=""/>
      <w:lvlJc w:val="left"/>
      <w:pPr>
        <w:ind w:left="4320" w:hanging="360"/>
      </w:pPr>
      <w:rPr>
        <w:rFonts w:ascii="Wingdings" w:hAnsi="Wingdings" w:hint="default"/>
      </w:rPr>
    </w:lvl>
    <w:lvl w:ilvl="6" w:tplc="D27C658A" w:tentative="1">
      <w:start w:val="1"/>
      <w:numFmt w:val="bullet"/>
      <w:lvlText w:val=""/>
      <w:lvlJc w:val="left"/>
      <w:pPr>
        <w:ind w:left="5040" w:hanging="360"/>
      </w:pPr>
      <w:rPr>
        <w:rFonts w:ascii="Symbol" w:hAnsi="Symbol" w:hint="default"/>
      </w:rPr>
    </w:lvl>
    <w:lvl w:ilvl="7" w:tplc="C846A628" w:tentative="1">
      <w:start w:val="1"/>
      <w:numFmt w:val="bullet"/>
      <w:lvlText w:val="o"/>
      <w:lvlJc w:val="left"/>
      <w:pPr>
        <w:ind w:left="5760" w:hanging="360"/>
      </w:pPr>
      <w:rPr>
        <w:rFonts w:ascii="Courier New" w:hAnsi="Courier New" w:cs="Courier New" w:hint="default"/>
      </w:rPr>
    </w:lvl>
    <w:lvl w:ilvl="8" w:tplc="FFCCF85A" w:tentative="1">
      <w:start w:val="1"/>
      <w:numFmt w:val="bullet"/>
      <w:lvlText w:val=""/>
      <w:lvlJc w:val="left"/>
      <w:pPr>
        <w:ind w:left="6480" w:hanging="360"/>
      </w:pPr>
      <w:rPr>
        <w:rFonts w:ascii="Wingdings" w:hAnsi="Wingdings" w:hint="default"/>
      </w:rPr>
    </w:lvl>
  </w:abstractNum>
  <w:abstractNum w:abstractNumId="9" w15:restartNumberingAfterBreak="0">
    <w:nsid w:val="0CA4E5C2"/>
    <w:multiLevelType w:val="hybridMultilevel"/>
    <w:tmpl w:val="FFFFFFFF"/>
    <w:name w:val="UnnamedList61468"/>
    <w:lvl w:ilvl="0" w:tplc="6C80D41C">
      <w:start w:val="1"/>
      <w:numFmt w:val="lowerLetter"/>
      <w:lvlText w:val=""/>
      <w:lvlJc w:val="left"/>
    </w:lvl>
    <w:lvl w:ilvl="1" w:tplc="BAB2DD36">
      <w:numFmt w:val="decimal"/>
      <w:lvlText w:val=""/>
      <w:lvlJc w:val="left"/>
    </w:lvl>
    <w:lvl w:ilvl="2" w:tplc="FE128B32">
      <w:numFmt w:val="decimal"/>
      <w:lvlText w:val=""/>
      <w:lvlJc w:val="left"/>
    </w:lvl>
    <w:lvl w:ilvl="3" w:tplc="6A049F6A">
      <w:numFmt w:val="decimal"/>
      <w:lvlText w:val=""/>
      <w:lvlJc w:val="left"/>
    </w:lvl>
    <w:lvl w:ilvl="4" w:tplc="2EEEEA7E">
      <w:numFmt w:val="decimal"/>
      <w:lvlText w:val=""/>
      <w:lvlJc w:val="left"/>
    </w:lvl>
    <w:lvl w:ilvl="5" w:tplc="9EF45CCE">
      <w:numFmt w:val="decimal"/>
      <w:lvlText w:val=""/>
      <w:lvlJc w:val="left"/>
    </w:lvl>
    <w:lvl w:ilvl="6" w:tplc="A1BEA328">
      <w:numFmt w:val="decimal"/>
      <w:lvlText w:val=""/>
      <w:lvlJc w:val="left"/>
    </w:lvl>
    <w:lvl w:ilvl="7" w:tplc="C0760042">
      <w:numFmt w:val="decimal"/>
      <w:lvlText w:val=""/>
      <w:lvlJc w:val="left"/>
    </w:lvl>
    <w:lvl w:ilvl="8" w:tplc="1FFEC0F4">
      <w:numFmt w:val="decimal"/>
      <w:lvlText w:val=""/>
      <w:lvlJc w:val="left"/>
    </w:lvl>
  </w:abstractNum>
  <w:abstractNum w:abstractNumId="10" w15:restartNumberingAfterBreak="0">
    <w:nsid w:val="0F7A0117"/>
    <w:multiLevelType w:val="hybridMultilevel"/>
    <w:tmpl w:val="C54A3054"/>
    <w:lvl w:ilvl="0" w:tplc="FFFFFFFF">
      <w:start w:val="1"/>
      <w:numFmt w:val="decimal"/>
      <w:lvlText w:val="%1."/>
      <w:lvlJc w:val="left"/>
      <w:pPr>
        <w:ind w:left="720" w:hanging="360"/>
      </w:pPr>
      <w:rPr>
        <w:rFonts w:hint="default"/>
        <w:b w:val="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7A6248"/>
    <w:multiLevelType w:val="hybridMultilevel"/>
    <w:tmpl w:val="80664D8A"/>
    <w:name w:val="UnnamedList73243"/>
    <w:lvl w:ilvl="0" w:tplc="CAD4A390">
      <w:start w:val="1"/>
      <w:numFmt w:val="upperLetter"/>
      <w:lvlText w:val="(%1)"/>
      <w:lvlJc w:val="left"/>
      <w:pPr>
        <w:ind w:left="720" w:hanging="360"/>
      </w:pPr>
      <w:rPr>
        <w:rFonts w:hint="default"/>
      </w:rPr>
    </w:lvl>
    <w:lvl w:ilvl="1" w:tplc="514651C0" w:tentative="1">
      <w:start w:val="1"/>
      <w:numFmt w:val="lowerLetter"/>
      <w:lvlText w:val="%2."/>
      <w:lvlJc w:val="left"/>
      <w:pPr>
        <w:ind w:left="1440" w:hanging="360"/>
      </w:pPr>
    </w:lvl>
    <w:lvl w:ilvl="2" w:tplc="994C5EDA" w:tentative="1">
      <w:start w:val="1"/>
      <w:numFmt w:val="lowerRoman"/>
      <w:lvlText w:val="%3."/>
      <w:lvlJc w:val="right"/>
      <w:pPr>
        <w:ind w:left="2160" w:hanging="180"/>
      </w:pPr>
    </w:lvl>
    <w:lvl w:ilvl="3" w:tplc="37DA0772" w:tentative="1">
      <w:start w:val="1"/>
      <w:numFmt w:val="decimal"/>
      <w:lvlText w:val="%4."/>
      <w:lvlJc w:val="left"/>
      <w:pPr>
        <w:ind w:left="2880" w:hanging="360"/>
      </w:pPr>
    </w:lvl>
    <w:lvl w:ilvl="4" w:tplc="EFECECA2" w:tentative="1">
      <w:start w:val="1"/>
      <w:numFmt w:val="lowerLetter"/>
      <w:lvlText w:val="%5."/>
      <w:lvlJc w:val="left"/>
      <w:pPr>
        <w:ind w:left="3600" w:hanging="360"/>
      </w:pPr>
    </w:lvl>
    <w:lvl w:ilvl="5" w:tplc="926A88A6" w:tentative="1">
      <w:start w:val="1"/>
      <w:numFmt w:val="lowerRoman"/>
      <w:lvlText w:val="%6."/>
      <w:lvlJc w:val="right"/>
      <w:pPr>
        <w:ind w:left="4320" w:hanging="180"/>
      </w:pPr>
    </w:lvl>
    <w:lvl w:ilvl="6" w:tplc="C6ECE23C" w:tentative="1">
      <w:start w:val="1"/>
      <w:numFmt w:val="decimal"/>
      <w:lvlText w:val="%7."/>
      <w:lvlJc w:val="left"/>
      <w:pPr>
        <w:ind w:left="5040" w:hanging="360"/>
      </w:pPr>
    </w:lvl>
    <w:lvl w:ilvl="7" w:tplc="DE2CEBD6" w:tentative="1">
      <w:start w:val="1"/>
      <w:numFmt w:val="lowerLetter"/>
      <w:lvlText w:val="%8."/>
      <w:lvlJc w:val="left"/>
      <w:pPr>
        <w:ind w:left="5760" w:hanging="360"/>
      </w:pPr>
    </w:lvl>
    <w:lvl w:ilvl="8" w:tplc="33E2B8AC" w:tentative="1">
      <w:start w:val="1"/>
      <w:numFmt w:val="lowerRoman"/>
      <w:lvlText w:val="%9."/>
      <w:lvlJc w:val="right"/>
      <w:pPr>
        <w:ind w:left="6480" w:hanging="180"/>
      </w:pPr>
    </w:lvl>
  </w:abstractNum>
  <w:abstractNum w:abstractNumId="12" w15:restartNumberingAfterBreak="0">
    <w:nsid w:val="144A1F55"/>
    <w:multiLevelType w:val="hybridMultilevel"/>
    <w:tmpl w:val="0014438A"/>
    <w:name w:val="UnnamedList80496"/>
    <w:lvl w:ilvl="0" w:tplc="30C68EB0">
      <w:start w:val="1"/>
      <w:numFmt w:val="decimal"/>
      <w:lvlText w:val="%1."/>
      <w:lvlJc w:val="left"/>
      <w:pPr>
        <w:ind w:left="720" w:hanging="360"/>
      </w:pPr>
    </w:lvl>
    <w:lvl w:ilvl="1" w:tplc="7E9246E6">
      <w:start w:val="1"/>
      <w:numFmt w:val="lowerLetter"/>
      <w:lvlText w:val="%2."/>
      <w:lvlJc w:val="left"/>
      <w:pPr>
        <w:ind w:left="1440" w:hanging="360"/>
      </w:pPr>
      <w:rPr>
        <w:b w:val="0"/>
        <w:bCs/>
      </w:rPr>
    </w:lvl>
    <w:lvl w:ilvl="2" w:tplc="50EA8660" w:tentative="1">
      <w:start w:val="1"/>
      <w:numFmt w:val="lowerRoman"/>
      <w:lvlText w:val="%3."/>
      <w:lvlJc w:val="right"/>
      <w:pPr>
        <w:ind w:left="2160" w:hanging="180"/>
      </w:pPr>
    </w:lvl>
    <w:lvl w:ilvl="3" w:tplc="98A2152C" w:tentative="1">
      <w:start w:val="1"/>
      <w:numFmt w:val="decimal"/>
      <w:lvlText w:val="%4."/>
      <w:lvlJc w:val="left"/>
      <w:pPr>
        <w:ind w:left="2880" w:hanging="360"/>
      </w:pPr>
    </w:lvl>
    <w:lvl w:ilvl="4" w:tplc="A656DB4E" w:tentative="1">
      <w:start w:val="1"/>
      <w:numFmt w:val="lowerLetter"/>
      <w:lvlText w:val="%5."/>
      <w:lvlJc w:val="left"/>
      <w:pPr>
        <w:ind w:left="3600" w:hanging="360"/>
      </w:pPr>
    </w:lvl>
    <w:lvl w:ilvl="5" w:tplc="B9BC011C" w:tentative="1">
      <w:start w:val="1"/>
      <w:numFmt w:val="lowerRoman"/>
      <w:lvlText w:val="%6."/>
      <w:lvlJc w:val="right"/>
      <w:pPr>
        <w:ind w:left="4320" w:hanging="180"/>
      </w:pPr>
    </w:lvl>
    <w:lvl w:ilvl="6" w:tplc="E87696BA" w:tentative="1">
      <w:start w:val="1"/>
      <w:numFmt w:val="decimal"/>
      <w:lvlText w:val="%7."/>
      <w:lvlJc w:val="left"/>
      <w:pPr>
        <w:ind w:left="5040" w:hanging="360"/>
      </w:pPr>
    </w:lvl>
    <w:lvl w:ilvl="7" w:tplc="DE888484" w:tentative="1">
      <w:start w:val="1"/>
      <w:numFmt w:val="lowerLetter"/>
      <w:lvlText w:val="%8."/>
      <w:lvlJc w:val="left"/>
      <w:pPr>
        <w:ind w:left="5760" w:hanging="360"/>
      </w:pPr>
    </w:lvl>
    <w:lvl w:ilvl="8" w:tplc="1A965C86" w:tentative="1">
      <w:start w:val="1"/>
      <w:numFmt w:val="lowerRoman"/>
      <w:lvlText w:val="%9."/>
      <w:lvlJc w:val="right"/>
      <w:pPr>
        <w:ind w:left="6480" w:hanging="180"/>
      </w:pPr>
    </w:lvl>
  </w:abstractNum>
  <w:abstractNum w:abstractNumId="13" w15:restartNumberingAfterBreak="0">
    <w:nsid w:val="1791535C"/>
    <w:multiLevelType w:val="hybridMultilevel"/>
    <w:tmpl w:val="0014438A"/>
    <w:name w:val="UnnamedList2009"/>
    <w:lvl w:ilvl="0" w:tplc="AFB8C70A">
      <w:start w:val="1"/>
      <w:numFmt w:val="decimal"/>
      <w:lvlText w:val="%1."/>
      <w:lvlJc w:val="left"/>
      <w:pPr>
        <w:ind w:left="720" w:hanging="360"/>
      </w:pPr>
    </w:lvl>
    <w:lvl w:ilvl="1" w:tplc="6820EDA4">
      <w:start w:val="1"/>
      <w:numFmt w:val="lowerLetter"/>
      <w:lvlText w:val="%2."/>
      <w:lvlJc w:val="left"/>
      <w:pPr>
        <w:ind w:left="1440" w:hanging="360"/>
      </w:pPr>
      <w:rPr>
        <w:b w:val="0"/>
        <w:bCs/>
      </w:rPr>
    </w:lvl>
    <w:lvl w:ilvl="2" w:tplc="414200B6" w:tentative="1">
      <w:start w:val="1"/>
      <w:numFmt w:val="lowerRoman"/>
      <w:lvlText w:val="%3."/>
      <w:lvlJc w:val="right"/>
      <w:pPr>
        <w:ind w:left="2160" w:hanging="180"/>
      </w:pPr>
    </w:lvl>
    <w:lvl w:ilvl="3" w:tplc="80A0D72E" w:tentative="1">
      <w:start w:val="1"/>
      <w:numFmt w:val="decimal"/>
      <w:lvlText w:val="%4."/>
      <w:lvlJc w:val="left"/>
      <w:pPr>
        <w:ind w:left="2880" w:hanging="360"/>
      </w:pPr>
    </w:lvl>
    <w:lvl w:ilvl="4" w:tplc="A13A991A" w:tentative="1">
      <w:start w:val="1"/>
      <w:numFmt w:val="lowerLetter"/>
      <w:lvlText w:val="%5."/>
      <w:lvlJc w:val="left"/>
      <w:pPr>
        <w:ind w:left="3600" w:hanging="360"/>
      </w:pPr>
    </w:lvl>
    <w:lvl w:ilvl="5" w:tplc="2A566EE4" w:tentative="1">
      <w:start w:val="1"/>
      <w:numFmt w:val="lowerRoman"/>
      <w:lvlText w:val="%6."/>
      <w:lvlJc w:val="right"/>
      <w:pPr>
        <w:ind w:left="4320" w:hanging="180"/>
      </w:pPr>
    </w:lvl>
    <w:lvl w:ilvl="6" w:tplc="B75E0106" w:tentative="1">
      <w:start w:val="1"/>
      <w:numFmt w:val="decimal"/>
      <w:lvlText w:val="%7."/>
      <w:lvlJc w:val="left"/>
      <w:pPr>
        <w:ind w:left="5040" w:hanging="360"/>
      </w:pPr>
    </w:lvl>
    <w:lvl w:ilvl="7" w:tplc="C62407A4" w:tentative="1">
      <w:start w:val="1"/>
      <w:numFmt w:val="lowerLetter"/>
      <w:lvlText w:val="%8."/>
      <w:lvlJc w:val="left"/>
      <w:pPr>
        <w:ind w:left="5760" w:hanging="360"/>
      </w:pPr>
    </w:lvl>
    <w:lvl w:ilvl="8" w:tplc="7EF4EE32" w:tentative="1">
      <w:start w:val="1"/>
      <w:numFmt w:val="lowerRoman"/>
      <w:lvlText w:val="%9."/>
      <w:lvlJc w:val="right"/>
      <w:pPr>
        <w:ind w:left="6480" w:hanging="180"/>
      </w:pPr>
    </w:lvl>
  </w:abstractNum>
  <w:abstractNum w:abstractNumId="14" w15:restartNumberingAfterBreak="0">
    <w:nsid w:val="1A1727C7"/>
    <w:multiLevelType w:val="hybridMultilevel"/>
    <w:tmpl w:val="CE8EA0F4"/>
    <w:name w:val="UnnamedList38689"/>
    <w:lvl w:ilvl="0" w:tplc="6450D108">
      <w:start w:val="1"/>
      <w:numFmt w:val="decimal"/>
      <w:lvlText w:val="%1."/>
      <w:lvlJc w:val="left"/>
      <w:pPr>
        <w:ind w:left="720" w:hanging="360"/>
      </w:pPr>
      <w:rPr>
        <w:rFonts w:hint="default"/>
        <w:i w:val="0"/>
        <w:u w:val="none"/>
      </w:rPr>
    </w:lvl>
    <w:lvl w:ilvl="1" w:tplc="C08A252A" w:tentative="1">
      <w:start w:val="1"/>
      <w:numFmt w:val="lowerLetter"/>
      <w:lvlText w:val="%2."/>
      <w:lvlJc w:val="left"/>
      <w:pPr>
        <w:ind w:left="1440" w:hanging="360"/>
      </w:pPr>
    </w:lvl>
    <w:lvl w:ilvl="2" w:tplc="123A87D2" w:tentative="1">
      <w:start w:val="1"/>
      <w:numFmt w:val="lowerRoman"/>
      <w:lvlText w:val="%3."/>
      <w:lvlJc w:val="right"/>
      <w:pPr>
        <w:ind w:left="2160" w:hanging="180"/>
      </w:pPr>
    </w:lvl>
    <w:lvl w:ilvl="3" w:tplc="FDECFC3C" w:tentative="1">
      <w:start w:val="1"/>
      <w:numFmt w:val="decimal"/>
      <w:lvlText w:val="%4."/>
      <w:lvlJc w:val="left"/>
      <w:pPr>
        <w:ind w:left="2880" w:hanging="360"/>
      </w:pPr>
    </w:lvl>
    <w:lvl w:ilvl="4" w:tplc="1B446F80" w:tentative="1">
      <w:start w:val="1"/>
      <w:numFmt w:val="lowerLetter"/>
      <w:lvlText w:val="%5."/>
      <w:lvlJc w:val="left"/>
      <w:pPr>
        <w:ind w:left="3600" w:hanging="360"/>
      </w:pPr>
    </w:lvl>
    <w:lvl w:ilvl="5" w:tplc="1B54E032" w:tentative="1">
      <w:start w:val="1"/>
      <w:numFmt w:val="lowerRoman"/>
      <w:lvlText w:val="%6."/>
      <w:lvlJc w:val="right"/>
      <w:pPr>
        <w:ind w:left="4320" w:hanging="180"/>
      </w:pPr>
    </w:lvl>
    <w:lvl w:ilvl="6" w:tplc="7CF8C9D4" w:tentative="1">
      <w:start w:val="1"/>
      <w:numFmt w:val="decimal"/>
      <w:lvlText w:val="%7."/>
      <w:lvlJc w:val="left"/>
      <w:pPr>
        <w:ind w:left="5040" w:hanging="360"/>
      </w:pPr>
    </w:lvl>
    <w:lvl w:ilvl="7" w:tplc="53E87B72" w:tentative="1">
      <w:start w:val="1"/>
      <w:numFmt w:val="lowerLetter"/>
      <w:lvlText w:val="%8."/>
      <w:lvlJc w:val="left"/>
      <w:pPr>
        <w:ind w:left="5760" w:hanging="360"/>
      </w:pPr>
    </w:lvl>
    <w:lvl w:ilvl="8" w:tplc="66D6AE38" w:tentative="1">
      <w:start w:val="1"/>
      <w:numFmt w:val="lowerRoman"/>
      <w:lvlText w:val="%9."/>
      <w:lvlJc w:val="right"/>
      <w:pPr>
        <w:ind w:left="6480" w:hanging="180"/>
      </w:pPr>
    </w:lvl>
  </w:abstractNum>
  <w:abstractNum w:abstractNumId="15" w15:restartNumberingAfterBreak="0">
    <w:nsid w:val="1ADC2140"/>
    <w:multiLevelType w:val="hybridMultilevel"/>
    <w:tmpl w:val="C54A3054"/>
    <w:lvl w:ilvl="0" w:tplc="FFFFFFFF">
      <w:start w:val="1"/>
      <w:numFmt w:val="decimal"/>
      <w:lvlText w:val="%1."/>
      <w:lvlJc w:val="left"/>
      <w:pPr>
        <w:ind w:left="720" w:hanging="360"/>
      </w:pPr>
      <w:rPr>
        <w:rFonts w:hint="default"/>
        <w:b w:val="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E073A52"/>
    <w:multiLevelType w:val="hybridMultilevel"/>
    <w:tmpl w:val="4EE2AEEE"/>
    <w:name w:val="UnnamedList42061"/>
    <w:lvl w:ilvl="0" w:tplc="1592EF98">
      <w:start w:val="1"/>
      <w:numFmt w:val="upperLetter"/>
      <w:lvlText w:val="(%1)"/>
      <w:lvlJc w:val="left"/>
      <w:pPr>
        <w:ind w:left="720" w:hanging="360"/>
      </w:pPr>
      <w:rPr>
        <w:rFonts w:hint="default"/>
        <w:i w:val="0"/>
      </w:rPr>
    </w:lvl>
    <w:lvl w:ilvl="1" w:tplc="241CBE7C" w:tentative="1">
      <w:start w:val="1"/>
      <w:numFmt w:val="lowerLetter"/>
      <w:lvlText w:val="%2."/>
      <w:lvlJc w:val="left"/>
      <w:pPr>
        <w:ind w:left="1440" w:hanging="360"/>
      </w:pPr>
    </w:lvl>
    <w:lvl w:ilvl="2" w:tplc="53740214" w:tentative="1">
      <w:start w:val="1"/>
      <w:numFmt w:val="lowerRoman"/>
      <w:lvlText w:val="%3."/>
      <w:lvlJc w:val="right"/>
      <w:pPr>
        <w:ind w:left="2160" w:hanging="180"/>
      </w:pPr>
    </w:lvl>
    <w:lvl w:ilvl="3" w:tplc="3138B382" w:tentative="1">
      <w:start w:val="1"/>
      <w:numFmt w:val="decimal"/>
      <w:lvlText w:val="%4."/>
      <w:lvlJc w:val="left"/>
      <w:pPr>
        <w:ind w:left="2880" w:hanging="360"/>
      </w:pPr>
    </w:lvl>
    <w:lvl w:ilvl="4" w:tplc="FA786D84" w:tentative="1">
      <w:start w:val="1"/>
      <w:numFmt w:val="lowerLetter"/>
      <w:lvlText w:val="%5."/>
      <w:lvlJc w:val="left"/>
      <w:pPr>
        <w:ind w:left="3600" w:hanging="360"/>
      </w:pPr>
    </w:lvl>
    <w:lvl w:ilvl="5" w:tplc="01F2FB94" w:tentative="1">
      <w:start w:val="1"/>
      <w:numFmt w:val="lowerRoman"/>
      <w:lvlText w:val="%6."/>
      <w:lvlJc w:val="right"/>
      <w:pPr>
        <w:ind w:left="4320" w:hanging="180"/>
      </w:pPr>
    </w:lvl>
    <w:lvl w:ilvl="6" w:tplc="1700BFB0" w:tentative="1">
      <w:start w:val="1"/>
      <w:numFmt w:val="decimal"/>
      <w:lvlText w:val="%7."/>
      <w:lvlJc w:val="left"/>
      <w:pPr>
        <w:ind w:left="5040" w:hanging="360"/>
      </w:pPr>
    </w:lvl>
    <w:lvl w:ilvl="7" w:tplc="73E460A2" w:tentative="1">
      <w:start w:val="1"/>
      <w:numFmt w:val="lowerLetter"/>
      <w:lvlText w:val="%8."/>
      <w:lvlJc w:val="left"/>
      <w:pPr>
        <w:ind w:left="5760" w:hanging="360"/>
      </w:pPr>
    </w:lvl>
    <w:lvl w:ilvl="8" w:tplc="91920994" w:tentative="1">
      <w:start w:val="1"/>
      <w:numFmt w:val="lowerRoman"/>
      <w:lvlText w:val="%9."/>
      <w:lvlJc w:val="right"/>
      <w:pPr>
        <w:ind w:left="6480" w:hanging="180"/>
      </w:pPr>
    </w:lvl>
  </w:abstractNum>
  <w:abstractNum w:abstractNumId="17" w15:restartNumberingAfterBreak="0">
    <w:nsid w:val="1EED114C"/>
    <w:multiLevelType w:val="hybridMultilevel"/>
    <w:tmpl w:val="172C6E7E"/>
    <w:lvl w:ilvl="0" w:tplc="ACAE10E8">
      <w:start w:val="1"/>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28812176"/>
    <w:multiLevelType w:val="hybridMultilevel"/>
    <w:tmpl w:val="C54A3054"/>
    <w:name w:val="UnnamedList82595"/>
    <w:lvl w:ilvl="0" w:tplc="28ACC5FA">
      <w:start w:val="1"/>
      <w:numFmt w:val="decimal"/>
      <w:lvlText w:val="%1."/>
      <w:lvlJc w:val="left"/>
      <w:pPr>
        <w:ind w:left="720" w:hanging="360"/>
      </w:pPr>
      <w:rPr>
        <w:rFonts w:hint="default"/>
        <w:b w:val="0"/>
        <w:u w:val="none"/>
      </w:rPr>
    </w:lvl>
    <w:lvl w:ilvl="1" w:tplc="9064E64C" w:tentative="1">
      <w:start w:val="1"/>
      <w:numFmt w:val="lowerLetter"/>
      <w:lvlText w:val="%2."/>
      <w:lvlJc w:val="left"/>
      <w:pPr>
        <w:ind w:left="1440" w:hanging="360"/>
      </w:pPr>
    </w:lvl>
    <w:lvl w:ilvl="2" w:tplc="752A69B8" w:tentative="1">
      <w:start w:val="1"/>
      <w:numFmt w:val="lowerRoman"/>
      <w:lvlText w:val="%3."/>
      <w:lvlJc w:val="right"/>
      <w:pPr>
        <w:ind w:left="2160" w:hanging="180"/>
      </w:pPr>
    </w:lvl>
    <w:lvl w:ilvl="3" w:tplc="290C29D6" w:tentative="1">
      <w:start w:val="1"/>
      <w:numFmt w:val="decimal"/>
      <w:lvlText w:val="%4."/>
      <w:lvlJc w:val="left"/>
      <w:pPr>
        <w:ind w:left="2880" w:hanging="360"/>
      </w:pPr>
    </w:lvl>
    <w:lvl w:ilvl="4" w:tplc="8078F8AE" w:tentative="1">
      <w:start w:val="1"/>
      <w:numFmt w:val="lowerLetter"/>
      <w:lvlText w:val="%5."/>
      <w:lvlJc w:val="left"/>
      <w:pPr>
        <w:ind w:left="3600" w:hanging="360"/>
      </w:pPr>
    </w:lvl>
    <w:lvl w:ilvl="5" w:tplc="EE3E471A" w:tentative="1">
      <w:start w:val="1"/>
      <w:numFmt w:val="lowerRoman"/>
      <w:lvlText w:val="%6."/>
      <w:lvlJc w:val="right"/>
      <w:pPr>
        <w:ind w:left="4320" w:hanging="180"/>
      </w:pPr>
    </w:lvl>
    <w:lvl w:ilvl="6" w:tplc="427E3D60" w:tentative="1">
      <w:start w:val="1"/>
      <w:numFmt w:val="decimal"/>
      <w:lvlText w:val="%7."/>
      <w:lvlJc w:val="left"/>
      <w:pPr>
        <w:ind w:left="5040" w:hanging="360"/>
      </w:pPr>
    </w:lvl>
    <w:lvl w:ilvl="7" w:tplc="E04EA38A" w:tentative="1">
      <w:start w:val="1"/>
      <w:numFmt w:val="lowerLetter"/>
      <w:lvlText w:val="%8."/>
      <w:lvlJc w:val="left"/>
      <w:pPr>
        <w:ind w:left="5760" w:hanging="360"/>
      </w:pPr>
    </w:lvl>
    <w:lvl w:ilvl="8" w:tplc="6478B7E0" w:tentative="1">
      <w:start w:val="1"/>
      <w:numFmt w:val="lowerRoman"/>
      <w:lvlText w:val="%9."/>
      <w:lvlJc w:val="right"/>
      <w:pPr>
        <w:ind w:left="6480" w:hanging="180"/>
      </w:pPr>
    </w:lvl>
  </w:abstractNum>
  <w:abstractNum w:abstractNumId="19" w15:restartNumberingAfterBreak="0">
    <w:nsid w:val="2ACB6C1D"/>
    <w:multiLevelType w:val="hybridMultilevel"/>
    <w:tmpl w:val="B6FECEFC"/>
    <w:name w:val="UnnamedList62363"/>
    <w:lvl w:ilvl="0" w:tplc="96FCD406">
      <w:start w:val="1"/>
      <w:numFmt w:val="decimal"/>
      <w:lvlText w:val="%1."/>
      <w:lvlJc w:val="left"/>
      <w:pPr>
        <w:ind w:left="720" w:hanging="360"/>
      </w:pPr>
      <w:rPr>
        <w:rFonts w:hint="default"/>
      </w:rPr>
    </w:lvl>
    <w:lvl w:ilvl="1" w:tplc="A7B69C06">
      <w:start w:val="1"/>
      <w:numFmt w:val="lowerLetter"/>
      <w:lvlText w:val="%2."/>
      <w:lvlJc w:val="left"/>
      <w:pPr>
        <w:ind w:left="1440" w:hanging="360"/>
      </w:pPr>
    </w:lvl>
    <w:lvl w:ilvl="2" w:tplc="1D2A1B6C" w:tentative="1">
      <w:start w:val="1"/>
      <w:numFmt w:val="lowerRoman"/>
      <w:lvlText w:val="%3."/>
      <w:lvlJc w:val="right"/>
      <w:pPr>
        <w:ind w:left="2160" w:hanging="180"/>
      </w:pPr>
    </w:lvl>
    <w:lvl w:ilvl="3" w:tplc="4A92526C" w:tentative="1">
      <w:start w:val="1"/>
      <w:numFmt w:val="decimal"/>
      <w:lvlText w:val="%4."/>
      <w:lvlJc w:val="left"/>
      <w:pPr>
        <w:ind w:left="2880" w:hanging="360"/>
      </w:pPr>
    </w:lvl>
    <w:lvl w:ilvl="4" w:tplc="8938C282" w:tentative="1">
      <w:start w:val="1"/>
      <w:numFmt w:val="lowerLetter"/>
      <w:lvlText w:val="%5."/>
      <w:lvlJc w:val="left"/>
      <w:pPr>
        <w:ind w:left="3600" w:hanging="360"/>
      </w:pPr>
    </w:lvl>
    <w:lvl w:ilvl="5" w:tplc="8FB0CAFA" w:tentative="1">
      <w:start w:val="1"/>
      <w:numFmt w:val="lowerRoman"/>
      <w:lvlText w:val="%6."/>
      <w:lvlJc w:val="right"/>
      <w:pPr>
        <w:ind w:left="4320" w:hanging="180"/>
      </w:pPr>
    </w:lvl>
    <w:lvl w:ilvl="6" w:tplc="6E540AD2" w:tentative="1">
      <w:start w:val="1"/>
      <w:numFmt w:val="decimal"/>
      <w:lvlText w:val="%7."/>
      <w:lvlJc w:val="left"/>
      <w:pPr>
        <w:ind w:left="5040" w:hanging="360"/>
      </w:pPr>
    </w:lvl>
    <w:lvl w:ilvl="7" w:tplc="5AA8309C" w:tentative="1">
      <w:start w:val="1"/>
      <w:numFmt w:val="lowerLetter"/>
      <w:lvlText w:val="%8."/>
      <w:lvlJc w:val="left"/>
      <w:pPr>
        <w:ind w:left="5760" w:hanging="360"/>
      </w:pPr>
    </w:lvl>
    <w:lvl w:ilvl="8" w:tplc="43240986" w:tentative="1">
      <w:start w:val="1"/>
      <w:numFmt w:val="lowerRoman"/>
      <w:lvlText w:val="%9."/>
      <w:lvlJc w:val="right"/>
      <w:pPr>
        <w:ind w:left="6480" w:hanging="180"/>
      </w:pPr>
    </w:lvl>
  </w:abstractNum>
  <w:abstractNum w:abstractNumId="20" w15:restartNumberingAfterBreak="0">
    <w:nsid w:val="2B58795F"/>
    <w:multiLevelType w:val="hybridMultilevel"/>
    <w:tmpl w:val="C54A3054"/>
    <w:lvl w:ilvl="0" w:tplc="FFFFFFFF">
      <w:start w:val="1"/>
      <w:numFmt w:val="decimal"/>
      <w:lvlText w:val="%1."/>
      <w:lvlJc w:val="left"/>
      <w:pPr>
        <w:ind w:left="720" w:hanging="360"/>
      </w:pPr>
      <w:rPr>
        <w:rFonts w:hint="default"/>
        <w:b w:val="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DEF583E"/>
    <w:multiLevelType w:val="hybridMultilevel"/>
    <w:tmpl w:val="3154D0B0"/>
    <w:lvl w:ilvl="0" w:tplc="06E6EA04">
      <w:start w:val="1"/>
      <w:numFmt w:val="decimal"/>
      <w:lvlText w:val="%1."/>
      <w:lvlJc w:val="left"/>
      <w:pPr>
        <w:ind w:left="720" w:hanging="360"/>
      </w:pPr>
      <w:rPr>
        <w:rFonts w:hint="default"/>
        <w:b w:val="0"/>
        <w:i w:val="0"/>
        <w:iCs w:val="0"/>
        <w:u w:val="none"/>
      </w:rPr>
    </w:lvl>
    <w:lvl w:ilvl="1" w:tplc="9DFE9BF8">
      <w:start w:val="1"/>
      <w:numFmt w:val="lowerLetter"/>
      <w:lvlText w:val="(%2)"/>
      <w:lvlJc w:val="left"/>
      <w:pPr>
        <w:ind w:left="1440" w:hanging="360"/>
      </w:pPr>
      <w:rPr>
        <w:rFonts w:hint="default"/>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E1B7AF7"/>
    <w:multiLevelType w:val="hybridMultilevel"/>
    <w:tmpl w:val="0D280054"/>
    <w:name w:val="UnnamedList87306"/>
    <w:lvl w:ilvl="0" w:tplc="66E623E8">
      <w:start w:val="1"/>
      <w:numFmt w:val="upperLetter"/>
      <w:lvlText w:val="(%1)"/>
      <w:lvlJc w:val="left"/>
      <w:pPr>
        <w:ind w:left="720" w:hanging="360"/>
      </w:pPr>
      <w:rPr>
        <w:rFonts w:hint="default"/>
        <w:b w:val="0"/>
      </w:rPr>
    </w:lvl>
    <w:lvl w:ilvl="1" w:tplc="D43219F0" w:tentative="1">
      <w:start w:val="1"/>
      <w:numFmt w:val="lowerLetter"/>
      <w:lvlText w:val="%2."/>
      <w:lvlJc w:val="left"/>
      <w:pPr>
        <w:ind w:left="1440" w:hanging="360"/>
      </w:pPr>
    </w:lvl>
    <w:lvl w:ilvl="2" w:tplc="72A81A56" w:tentative="1">
      <w:start w:val="1"/>
      <w:numFmt w:val="lowerRoman"/>
      <w:lvlText w:val="%3."/>
      <w:lvlJc w:val="right"/>
      <w:pPr>
        <w:ind w:left="2160" w:hanging="180"/>
      </w:pPr>
    </w:lvl>
    <w:lvl w:ilvl="3" w:tplc="9DAEC86C" w:tentative="1">
      <w:start w:val="1"/>
      <w:numFmt w:val="decimal"/>
      <w:lvlText w:val="%4."/>
      <w:lvlJc w:val="left"/>
      <w:pPr>
        <w:ind w:left="2880" w:hanging="360"/>
      </w:pPr>
    </w:lvl>
    <w:lvl w:ilvl="4" w:tplc="4A506354" w:tentative="1">
      <w:start w:val="1"/>
      <w:numFmt w:val="lowerLetter"/>
      <w:lvlText w:val="%5."/>
      <w:lvlJc w:val="left"/>
      <w:pPr>
        <w:ind w:left="3600" w:hanging="360"/>
      </w:pPr>
    </w:lvl>
    <w:lvl w:ilvl="5" w:tplc="0D584522" w:tentative="1">
      <w:start w:val="1"/>
      <w:numFmt w:val="lowerRoman"/>
      <w:lvlText w:val="%6."/>
      <w:lvlJc w:val="right"/>
      <w:pPr>
        <w:ind w:left="4320" w:hanging="180"/>
      </w:pPr>
    </w:lvl>
    <w:lvl w:ilvl="6" w:tplc="9BF6B520" w:tentative="1">
      <w:start w:val="1"/>
      <w:numFmt w:val="decimal"/>
      <w:lvlText w:val="%7."/>
      <w:lvlJc w:val="left"/>
      <w:pPr>
        <w:ind w:left="5040" w:hanging="360"/>
      </w:pPr>
    </w:lvl>
    <w:lvl w:ilvl="7" w:tplc="094874D6" w:tentative="1">
      <w:start w:val="1"/>
      <w:numFmt w:val="lowerLetter"/>
      <w:lvlText w:val="%8."/>
      <w:lvlJc w:val="left"/>
      <w:pPr>
        <w:ind w:left="5760" w:hanging="360"/>
      </w:pPr>
    </w:lvl>
    <w:lvl w:ilvl="8" w:tplc="AB6CE3EC" w:tentative="1">
      <w:start w:val="1"/>
      <w:numFmt w:val="lowerRoman"/>
      <w:lvlText w:val="%9."/>
      <w:lvlJc w:val="right"/>
      <w:pPr>
        <w:ind w:left="6480" w:hanging="180"/>
      </w:pPr>
    </w:lvl>
  </w:abstractNum>
  <w:abstractNum w:abstractNumId="23" w15:restartNumberingAfterBreak="0">
    <w:nsid w:val="2F5932FD"/>
    <w:multiLevelType w:val="hybridMultilevel"/>
    <w:tmpl w:val="555AB21E"/>
    <w:lvl w:ilvl="0" w:tplc="83B4264A">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30CD6C26"/>
    <w:multiLevelType w:val="hybridMultilevel"/>
    <w:tmpl w:val="2CA2BF8A"/>
    <w:name w:val="UnnamedList89730"/>
    <w:lvl w:ilvl="0" w:tplc="121C334E">
      <w:start w:val="1"/>
      <w:numFmt w:val="lowerLetter"/>
      <w:lvlText w:val="(%1)"/>
      <w:lvlJc w:val="left"/>
      <w:pPr>
        <w:ind w:left="1080" w:hanging="360"/>
      </w:pPr>
      <w:rPr>
        <w:rFonts w:hint="default"/>
      </w:rPr>
    </w:lvl>
    <w:lvl w:ilvl="1" w:tplc="87EAA520" w:tentative="1">
      <w:start w:val="1"/>
      <w:numFmt w:val="lowerLetter"/>
      <w:lvlText w:val="%2."/>
      <w:lvlJc w:val="left"/>
      <w:pPr>
        <w:ind w:left="1800" w:hanging="360"/>
      </w:pPr>
    </w:lvl>
    <w:lvl w:ilvl="2" w:tplc="507C2DCE" w:tentative="1">
      <w:start w:val="1"/>
      <w:numFmt w:val="lowerRoman"/>
      <w:lvlText w:val="%3."/>
      <w:lvlJc w:val="right"/>
      <w:pPr>
        <w:ind w:left="2520" w:hanging="180"/>
      </w:pPr>
    </w:lvl>
    <w:lvl w:ilvl="3" w:tplc="A44C82D4" w:tentative="1">
      <w:start w:val="1"/>
      <w:numFmt w:val="decimal"/>
      <w:lvlText w:val="%4."/>
      <w:lvlJc w:val="left"/>
      <w:pPr>
        <w:ind w:left="3240" w:hanging="360"/>
      </w:pPr>
    </w:lvl>
    <w:lvl w:ilvl="4" w:tplc="62F61600" w:tentative="1">
      <w:start w:val="1"/>
      <w:numFmt w:val="lowerLetter"/>
      <w:lvlText w:val="%5."/>
      <w:lvlJc w:val="left"/>
      <w:pPr>
        <w:ind w:left="3960" w:hanging="360"/>
      </w:pPr>
    </w:lvl>
    <w:lvl w:ilvl="5" w:tplc="46F6B120" w:tentative="1">
      <w:start w:val="1"/>
      <w:numFmt w:val="lowerRoman"/>
      <w:lvlText w:val="%6."/>
      <w:lvlJc w:val="right"/>
      <w:pPr>
        <w:ind w:left="4680" w:hanging="180"/>
      </w:pPr>
    </w:lvl>
    <w:lvl w:ilvl="6" w:tplc="90EEA7A0" w:tentative="1">
      <w:start w:val="1"/>
      <w:numFmt w:val="decimal"/>
      <w:lvlText w:val="%7."/>
      <w:lvlJc w:val="left"/>
      <w:pPr>
        <w:ind w:left="5400" w:hanging="360"/>
      </w:pPr>
    </w:lvl>
    <w:lvl w:ilvl="7" w:tplc="4C64002E" w:tentative="1">
      <w:start w:val="1"/>
      <w:numFmt w:val="lowerLetter"/>
      <w:lvlText w:val="%8."/>
      <w:lvlJc w:val="left"/>
      <w:pPr>
        <w:ind w:left="6120" w:hanging="360"/>
      </w:pPr>
    </w:lvl>
    <w:lvl w:ilvl="8" w:tplc="5A387682" w:tentative="1">
      <w:start w:val="1"/>
      <w:numFmt w:val="lowerRoman"/>
      <w:lvlText w:val="%9."/>
      <w:lvlJc w:val="right"/>
      <w:pPr>
        <w:ind w:left="6840" w:hanging="180"/>
      </w:pPr>
    </w:lvl>
  </w:abstractNum>
  <w:abstractNum w:abstractNumId="25" w15:restartNumberingAfterBreak="0">
    <w:nsid w:val="30DE01AD"/>
    <w:multiLevelType w:val="hybridMultilevel"/>
    <w:tmpl w:val="0014438A"/>
    <w:name w:val="UnnamedList36533"/>
    <w:lvl w:ilvl="0" w:tplc="34A402C8">
      <w:start w:val="1"/>
      <w:numFmt w:val="decimal"/>
      <w:lvlText w:val="%1."/>
      <w:lvlJc w:val="left"/>
      <w:pPr>
        <w:ind w:left="720" w:hanging="360"/>
      </w:pPr>
    </w:lvl>
    <w:lvl w:ilvl="1" w:tplc="F8661CF2">
      <w:start w:val="1"/>
      <w:numFmt w:val="lowerLetter"/>
      <w:lvlText w:val="%2."/>
      <w:lvlJc w:val="left"/>
      <w:pPr>
        <w:ind w:left="1440" w:hanging="360"/>
      </w:pPr>
      <w:rPr>
        <w:b w:val="0"/>
        <w:bCs/>
      </w:rPr>
    </w:lvl>
    <w:lvl w:ilvl="2" w:tplc="CF1879D2" w:tentative="1">
      <w:start w:val="1"/>
      <w:numFmt w:val="lowerRoman"/>
      <w:lvlText w:val="%3."/>
      <w:lvlJc w:val="right"/>
      <w:pPr>
        <w:ind w:left="2160" w:hanging="180"/>
      </w:pPr>
    </w:lvl>
    <w:lvl w:ilvl="3" w:tplc="0D42EB7C" w:tentative="1">
      <w:start w:val="1"/>
      <w:numFmt w:val="decimal"/>
      <w:lvlText w:val="%4."/>
      <w:lvlJc w:val="left"/>
      <w:pPr>
        <w:ind w:left="2880" w:hanging="360"/>
      </w:pPr>
    </w:lvl>
    <w:lvl w:ilvl="4" w:tplc="A4FCD7B0" w:tentative="1">
      <w:start w:val="1"/>
      <w:numFmt w:val="lowerLetter"/>
      <w:lvlText w:val="%5."/>
      <w:lvlJc w:val="left"/>
      <w:pPr>
        <w:ind w:left="3600" w:hanging="360"/>
      </w:pPr>
    </w:lvl>
    <w:lvl w:ilvl="5" w:tplc="1A62901E" w:tentative="1">
      <w:start w:val="1"/>
      <w:numFmt w:val="lowerRoman"/>
      <w:lvlText w:val="%6."/>
      <w:lvlJc w:val="right"/>
      <w:pPr>
        <w:ind w:left="4320" w:hanging="180"/>
      </w:pPr>
    </w:lvl>
    <w:lvl w:ilvl="6" w:tplc="703C46BC" w:tentative="1">
      <w:start w:val="1"/>
      <w:numFmt w:val="decimal"/>
      <w:lvlText w:val="%7."/>
      <w:lvlJc w:val="left"/>
      <w:pPr>
        <w:ind w:left="5040" w:hanging="360"/>
      </w:pPr>
    </w:lvl>
    <w:lvl w:ilvl="7" w:tplc="F6F6DF0E" w:tentative="1">
      <w:start w:val="1"/>
      <w:numFmt w:val="lowerLetter"/>
      <w:lvlText w:val="%8."/>
      <w:lvlJc w:val="left"/>
      <w:pPr>
        <w:ind w:left="5760" w:hanging="360"/>
      </w:pPr>
    </w:lvl>
    <w:lvl w:ilvl="8" w:tplc="C60094FC" w:tentative="1">
      <w:start w:val="1"/>
      <w:numFmt w:val="lowerRoman"/>
      <w:lvlText w:val="%9."/>
      <w:lvlJc w:val="right"/>
      <w:pPr>
        <w:ind w:left="6480" w:hanging="180"/>
      </w:pPr>
    </w:lvl>
  </w:abstractNum>
  <w:abstractNum w:abstractNumId="26" w15:restartNumberingAfterBreak="0">
    <w:nsid w:val="31A304F4"/>
    <w:multiLevelType w:val="hybridMultilevel"/>
    <w:tmpl w:val="9D4E4E90"/>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39FE0194"/>
    <w:multiLevelType w:val="hybridMultilevel"/>
    <w:tmpl w:val="9D4E4E90"/>
    <w:lvl w:ilvl="0" w:tplc="FFFFFFFF">
      <w:start w:val="1"/>
      <w:numFmt w:val="lowerRoman"/>
      <w:lvlText w:val="(%1)"/>
      <w:lvlJc w:val="left"/>
      <w:pPr>
        <w:ind w:left="1440" w:hanging="72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D0109DD"/>
    <w:multiLevelType w:val="hybridMultilevel"/>
    <w:tmpl w:val="0014438A"/>
    <w:name w:val="UnnamedList8605"/>
    <w:lvl w:ilvl="0" w:tplc="DB144C80">
      <w:start w:val="1"/>
      <w:numFmt w:val="decimal"/>
      <w:lvlText w:val="%1."/>
      <w:lvlJc w:val="left"/>
      <w:pPr>
        <w:ind w:left="720" w:hanging="360"/>
      </w:pPr>
    </w:lvl>
    <w:lvl w:ilvl="1" w:tplc="1DC8F064">
      <w:start w:val="1"/>
      <w:numFmt w:val="lowerLetter"/>
      <w:lvlText w:val="%2."/>
      <w:lvlJc w:val="left"/>
      <w:pPr>
        <w:ind w:left="1440" w:hanging="360"/>
      </w:pPr>
      <w:rPr>
        <w:b w:val="0"/>
        <w:bCs/>
      </w:rPr>
    </w:lvl>
    <w:lvl w:ilvl="2" w:tplc="D5362E80" w:tentative="1">
      <w:start w:val="1"/>
      <w:numFmt w:val="lowerRoman"/>
      <w:lvlText w:val="%3."/>
      <w:lvlJc w:val="right"/>
      <w:pPr>
        <w:ind w:left="2160" w:hanging="180"/>
      </w:pPr>
    </w:lvl>
    <w:lvl w:ilvl="3" w:tplc="60D40D44" w:tentative="1">
      <w:start w:val="1"/>
      <w:numFmt w:val="decimal"/>
      <w:lvlText w:val="%4."/>
      <w:lvlJc w:val="left"/>
      <w:pPr>
        <w:ind w:left="2880" w:hanging="360"/>
      </w:pPr>
    </w:lvl>
    <w:lvl w:ilvl="4" w:tplc="2A6024B4" w:tentative="1">
      <w:start w:val="1"/>
      <w:numFmt w:val="lowerLetter"/>
      <w:lvlText w:val="%5."/>
      <w:lvlJc w:val="left"/>
      <w:pPr>
        <w:ind w:left="3600" w:hanging="360"/>
      </w:pPr>
    </w:lvl>
    <w:lvl w:ilvl="5" w:tplc="94A0464E" w:tentative="1">
      <w:start w:val="1"/>
      <w:numFmt w:val="lowerRoman"/>
      <w:lvlText w:val="%6."/>
      <w:lvlJc w:val="right"/>
      <w:pPr>
        <w:ind w:left="4320" w:hanging="180"/>
      </w:pPr>
    </w:lvl>
    <w:lvl w:ilvl="6" w:tplc="756E717E" w:tentative="1">
      <w:start w:val="1"/>
      <w:numFmt w:val="decimal"/>
      <w:lvlText w:val="%7."/>
      <w:lvlJc w:val="left"/>
      <w:pPr>
        <w:ind w:left="5040" w:hanging="360"/>
      </w:pPr>
    </w:lvl>
    <w:lvl w:ilvl="7" w:tplc="8154FE56" w:tentative="1">
      <w:start w:val="1"/>
      <w:numFmt w:val="lowerLetter"/>
      <w:lvlText w:val="%8."/>
      <w:lvlJc w:val="left"/>
      <w:pPr>
        <w:ind w:left="5760" w:hanging="360"/>
      </w:pPr>
    </w:lvl>
    <w:lvl w:ilvl="8" w:tplc="F15CF6C2" w:tentative="1">
      <w:start w:val="1"/>
      <w:numFmt w:val="lowerRoman"/>
      <w:lvlText w:val="%9."/>
      <w:lvlJc w:val="right"/>
      <w:pPr>
        <w:ind w:left="6480" w:hanging="180"/>
      </w:pPr>
    </w:lvl>
  </w:abstractNum>
  <w:abstractNum w:abstractNumId="29" w15:restartNumberingAfterBreak="0">
    <w:nsid w:val="3EE87FBB"/>
    <w:multiLevelType w:val="hybridMultilevel"/>
    <w:tmpl w:val="4F4EBF40"/>
    <w:name w:val="UnnamedList76016"/>
    <w:lvl w:ilvl="0" w:tplc="ED7A12C4">
      <w:start w:val="1"/>
      <w:numFmt w:val="lowerLetter"/>
      <w:lvlText w:val="(%1)"/>
      <w:lvlJc w:val="left"/>
      <w:pPr>
        <w:ind w:left="2250" w:hanging="360"/>
      </w:pPr>
      <w:rPr>
        <w:rFonts w:hint="default"/>
      </w:rPr>
    </w:lvl>
    <w:lvl w:ilvl="1" w:tplc="6BA8AC1C" w:tentative="1">
      <w:start w:val="1"/>
      <w:numFmt w:val="lowerLetter"/>
      <w:lvlText w:val="%2."/>
      <w:lvlJc w:val="left"/>
      <w:pPr>
        <w:ind w:left="2970" w:hanging="360"/>
      </w:pPr>
    </w:lvl>
    <w:lvl w:ilvl="2" w:tplc="36DE2C30" w:tentative="1">
      <w:start w:val="1"/>
      <w:numFmt w:val="lowerRoman"/>
      <w:lvlText w:val="%3."/>
      <w:lvlJc w:val="right"/>
      <w:pPr>
        <w:ind w:left="3690" w:hanging="180"/>
      </w:pPr>
    </w:lvl>
    <w:lvl w:ilvl="3" w:tplc="997839A2" w:tentative="1">
      <w:start w:val="1"/>
      <w:numFmt w:val="decimal"/>
      <w:lvlText w:val="%4."/>
      <w:lvlJc w:val="left"/>
      <w:pPr>
        <w:ind w:left="4410" w:hanging="360"/>
      </w:pPr>
    </w:lvl>
    <w:lvl w:ilvl="4" w:tplc="7D40927A" w:tentative="1">
      <w:start w:val="1"/>
      <w:numFmt w:val="lowerLetter"/>
      <w:lvlText w:val="%5."/>
      <w:lvlJc w:val="left"/>
      <w:pPr>
        <w:ind w:left="5130" w:hanging="360"/>
      </w:pPr>
    </w:lvl>
    <w:lvl w:ilvl="5" w:tplc="BA18CECC" w:tentative="1">
      <w:start w:val="1"/>
      <w:numFmt w:val="lowerRoman"/>
      <w:lvlText w:val="%6."/>
      <w:lvlJc w:val="right"/>
      <w:pPr>
        <w:ind w:left="5850" w:hanging="180"/>
      </w:pPr>
    </w:lvl>
    <w:lvl w:ilvl="6" w:tplc="FEEAEB2E" w:tentative="1">
      <w:start w:val="1"/>
      <w:numFmt w:val="decimal"/>
      <w:lvlText w:val="%7."/>
      <w:lvlJc w:val="left"/>
      <w:pPr>
        <w:ind w:left="6570" w:hanging="360"/>
      </w:pPr>
    </w:lvl>
    <w:lvl w:ilvl="7" w:tplc="09C876CA" w:tentative="1">
      <w:start w:val="1"/>
      <w:numFmt w:val="lowerLetter"/>
      <w:lvlText w:val="%8."/>
      <w:lvlJc w:val="left"/>
      <w:pPr>
        <w:ind w:left="7290" w:hanging="360"/>
      </w:pPr>
    </w:lvl>
    <w:lvl w:ilvl="8" w:tplc="C5200632" w:tentative="1">
      <w:start w:val="1"/>
      <w:numFmt w:val="lowerRoman"/>
      <w:lvlText w:val="%9."/>
      <w:lvlJc w:val="right"/>
      <w:pPr>
        <w:ind w:left="8010" w:hanging="180"/>
      </w:pPr>
    </w:lvl>
  </w:abstractNum>
  <w:abstractNum w:abstractNumId="30" w15:restartNumberingAfterBreak="0">
    <w:nsid w:val="46294339"/>
    <w:multiLevelType w:val="hybridMultilevel"/>
    <w:tmpl w:val="5A5CD522"/>
    <w:lvl w:ilvl="0" w:tplc="FC6E8D76">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1" w15:restartNumberingAfterBreak="0">
    <w:nsid w:val="533D1BEA"/>
    <w:multiLevelType w:val="hybridMultilevel"/>
    <w:tmpl w:val="C54A3054"/>
    <w:lvl w:ilvl="0" w:tplc="FFFFFFFF">
      <w:start w:val="1"/>
      <w:numFmt w:val="decimal"/>
      <w:lvlText w:val="%1."/>
      <w:lvlJc w:val="left"/>
      <w:pPr>
        <w:ind w:left="720" w:hanging="360"/>
      </w:pPr>
      <w:rPr>
        <w:rFonts w:hint="default"/>
        <w:b w:val="0"/>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B161195"/>
    <w:multiLevelType w:val="hybridMultilevel"/>
    <w:tmpl w:val="C54A3054"/>
    <w:lvl w:ilvl="0" w:tplc="FFFFFFFF">
      <w:start w:val="1"/>
      <w:numFmt w:val="decimal"/>
      <w:lvlText w:val="%1."/>
      <w:lvlJc w:val="left"/>
      <w:pPr>
        <w:ind w:left="720" w:hanging="360"/>
      </w:pPr>
      <w:rPr>
        <w:rFonts w:hint="default"/>
        <w:b w:val="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477398"/>
    <w:multiLevelType w:val="hybridMultilevel"/>
    <w:tmpl w:val="C1DE081E"/>
    <w:lvl w:ilvl="0" w:tplc="A8AA202C">
      <w:start w:val="1"/>
      <w:numFmt w:val="lowerLetter"/>
      <w:lvlText w:val="%1)"/>
      <w:lvlJc w:val="left"/>
      <w:pPr>
        <w:ind w:left="854" w:hanging="361"/>
      </w:pPr>
      <w:rPr>
        <w:rFonts w:ascii="Times New Roman" w:eastAsia="Times New Roman" w:hAnsi="Times New Roman" w:cs="Times New Roman" w:hint="default"/>
        <w:spacing w:val="-14"/>
        <w:w w:val="100"/>
        <w:sz w:val="21"/>
        <w:szCs w:val="21"/>
        <w:lang w:val="en-US" w:eastAsia="en-US" w:bidi="en-US"/>
      </w:rPr>
    </w:lvl>
    <w:lvl w:ilvl="1" w:tplc="B9488FEA">
      <w:numFmt w:val="bullet"/>
      <w:lvlText w:val="•"/>
      <w:lvlJc w:val="left"/>
      <w:pPr>
        <w:ind w:left="1764" w:hanging="361"/>
      </w:pPr>
      <w:rPr>
        <w:rFonts w:hint="default"/>
        <w:lang w:val="en-US" w:eastAsia="en-US" w:bidi="en-US"/>
      </w:rPr>
    </w:lvl>
    <w:lvl w:ilvl="2" w:tplc="99806E00">
      <w:numFmt w:val="bullet"/>
      <w:lvlText w:val="•"/>
      <w:lvlJc w:val="left"/>
      <w:pPr>
        <w:ind w:left="2669" w:hanging="361"/>
      </w:pPr>
      <w:rPr>
        <w:rFonts w:hint="default"/>
        <w:lang w:val="en-US" w:eastAsia="en-US" w:bidi="en-US"/>
      </w:rPr>
    </w:lvl>
    <w:lvl w:ilvl="3" w:tplc="63122E0C">
      <w:numFmt w:val="bullet"/>
      <w:lvlText w:val="•"/>
      <w:lvlJc w:val="left"/>
      <w:pPr>
        <w:ind w:left="3574" w:hanging="361"/>
      </w:pPr>
      <w:rPr>
        <w:rFonts w:hint="default"/>
        <w:lang w:val="en-US" w:eastAsia="en-US" w:bidi="en-US"/>
      </w:rPr>
    </w:lvl>
    <w:lvl w:ilvl="4" w:tplc="E818863A">
      <w:numFmt w:val="bullet"/>
      <w:lvlText w:val="•"/>
      <w:lvlJc w:val="left"/>
      <w:pPr>
        <w:ind w:left="4478" w:hanging="361"/>
      </w:pPr>
      <w:rPr>
        <w:rFonts w:hint="default"/>
        <w:lang w:val="en-US" w:eastAsia="en-US" w:bidi="en-US"/>
      </w:rPr>
    </w:lvl>
    <w:lvl w:ilvl="5" w:tplc="FBD4927E">
      <w:numFmt w:val="bullet"/>
      <w:lvlText w:val="•"/>
      <w:lvlJc w:val="left"/>
      <w:pPr>
        <w:ind w:left="5383" w:hanging="361"/>
      </w:pPr>
      <w:rPr>
        <w:rFonts w:hint="default"/>
        <w:lang w:val="en-US" w:eastAsia="en-US" w:bidi="en-US"/>
      </w:rPr>
    </w:lvl>
    <w:lvl w:ilvl="6" w:tplc="69B6CD48">
      <w:numFmt w:val="bullet"/>
      <w:lvlText w:val="•"/>
      <w:lvlJc w:val="left"/>
      <w:pPr>
        <w:ind w:left="6288" w:hanging="361"/>
      </w:pPr>
      <w:rPr>
        <w:rFonts w:hint="default"/>
        <w:lang w:val="en-US" w:eastAsia="en-US" w:bidi="en-US"/>
      </w:rPr>
    </w:lvl>
    <w:lvl w:ilvl="7" w:tplc="CD3AE54A">
      <w:numFmt w:val="bullet"/>
      <w:lvlText w:val="•"/>
      <w:lvlJc w:val="left"/>
      <w:pPr>
        <w:ind w:left="7192" w:hanging="361"/>
      </w:pPr>
      <w:rPr>
        <w:rFonts w:hint="default"/>
        <w:lang w:val="en-US" w:eastAsia="en-US" w:bidi="en-US"/>
      </w:rPr>
    </w:lvl>
    <w:lvl w:ilvl="8" w:tplc="E720573C">
      <w:numFmt w:val="bullet"/>
      <w:lvlText w:val="•"/>
      <w:lvlJc w:val="left"/>
      <w:pPr>
        <w:ind w:left="8097" w:hanging="361"/>
      </w:pPr>
      <w:rPr>
        <w:rFonts w:hint="default"/>
        <w:lang w:val="en-US" w:eastAsia="en-US" w:bidi="en-US"/>
      </w:rPr>
    </w:lvl>
  </w:abstractNum>
  <w:abstractNum w:abstractNumId="34" w15:restartNumberingAfterBreak="0">
    <w:nsid w:val="62326DFC"/>
    <w:multiLevelType w:val="hybridMultilevel"/>
    <w:tmpl w:val="1A848B88"/>
    <w:name w:val="UnnamedList15892"/>
    <w:lvl w:ilvl="0" w:tplc="DCBCC8C4">
      <w:start w:val="1"/>
      <w:numFmt w:val="upperLetter"/>
      <w:lvlText w:val="(%1)"/>
      <w:lvlJc w:val="left"/>
      <w:pPr>
        <w:ind w:left="720" w:hanging="360"/>
      </w:pPr>
      <w:rPr>
        <w:rFonts w:hint="default"/>
      </w:rPr>
    </w:lvl>
    <w:lvl w:ilvl="1" w:tplc="A55ADDEE" w:tentative="1">
      <w:start w:val="1"/>
      <w:numFmt w:val="lowerLetter"/>
      <w:lvlText w:val="%2."/>
      <w:lvlJc w:val="left"/>
      <w:pPr>
        <w:ind w:left="1440" w:hanging="360"/>
      </w:pPr>
    </w:lvl>
    <w:lvl w:ilvl="2" w:tplc="AFC48EEC" w:tentative="1">
      <w:start w:val="1"/>
      <w:numFmt w:val="lowerRoman"/>
      <w:lvlText w:val="%3."/>
      <w:lvlJc w:val="right"/>
      <w:pPr>
        <w:ind w:left="2160" w:hanging="180"/>
      </w:pPr>
    </w:lvl>
    <w:lvl w:ilvl="3" w:tplc="829ADD9C" w:tentative="1">
      <w:start w:val="1"/>
      <w:numFmt w:val="decimal"/>
      <w:lvlText w:val="%4."/>
      <w:lvlJc w:val="left"/>
      <w:pPr>
        <w:ind w:left="2880" w:hanging="360"/>
      </w:pPr>
    </w:lvl>
    <w:lvl w:ilvl="4" w:tplc="29C0FEA4" w:tentative="1">
      <w:start w:val="1"/>
      <w:numFmt w:val="lowerLetter"/>
      <w:lvlText w:val="%5."/>
      <w:lvlJc w:val="left"/>
      <w:pPr>
        <w:ind w:left="3600" w:hanging="360"/>
      </w:pPr>
    </w:lvl>
    <w:lvl w:ilvl="5" w:tplc="78A01764" w:tentative="1">
      <w:start w:val="1"/>
      <w:numFmt w:val="lowerRoman"/>
      <w:lvlText w:val="%6."/>
      <w:lvlJc w:val="right"/>
      <w:pPr>
        <w:ind w:left="4320" w:hanging="180"/>
      </w:pPr>
    </w:lvl>
    <w:lvl w:ilvl="6" w:tplc="99E45B58" w:tentative="1">
      <w:start w:val="1"/>
      <w:numFmt w:val="decimal"/>
      <w:lvlText w:val="%7."/>
      <w:lvlJc w:val="left"/>
      <w:pPr>
        <w:ind w:left="5040" w:hanging="360"/>
      </w:pPr>
    </w:lvl>
    <w:lvl w:ilvl="7" w:tplc="9AF647D8" w:tentative="1">
      <w:start w:val="1"/>
      <w:numFmt w:val="lowerLetter"/>
      <w:lvlText w:val="%8."/>
      <w:lvlJc w:val="left"/>
      <w:pPr>
        <w:ind w:left="5760" w:hanging="360"/>
      </w:pPr>
    </w:lvl>
    <w:lvl w:ilvl="8" w:tplc="A5F2B5B2" w:tentative="1">
      <w:start w:val="1"/>
      <w:numFmt w:val="lowerRoman"/>
      <w:lvlText w:val="%9."/>
      <w:lvlJc w:val="right"/>
      <w:pPr>
        <w:ind w:left="6480" w:hanging="180"/>
      </w:pPr>
    </w:lvl>
  </w:abstractNum>
  <w:abstractNum w:abstractNumId="35" w15:restartNumberingAfterBreak="0">
    <w:nsid w:val="668A12AD"/>
    <w:multiLevelType w:val="hybridMultilevel"/>
    <w:tmpl w:val="3B2EAAA8"/>
    <w:lvl w:ilvl="0" w:tplc="FFFFFFFF">
      <w:start w:val="1"/>
      <w:numFmt w:val="lowerLetter"/>
      <w:lvlText w:val="%1."/>
      <w:lvlJc w:val="left"/>
      <w:pPr>
        <w:ind w:left="180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93B4C0E"/>
    <w:multiLevelType w:val="hybridMultilevel"/>
    <w:tmpl w:val="9D4E4E90"/>
    <w:lvl w:ilvl="0" w:tplc="590C771A">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7" w15:restartNumberingAfterBreak="0">
    <w:nsid w:val="6CAE1B21"/>
    <w:multiLevelType w:val="hybridMultilevel"/>
    <w:tmpl w:val="DC182C8A"/>
    <w:lvl w:ilvl="0" w:tplc="8F6C8E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6E754C99"/>
    <w:multiLevelType w:val="hybridMultilevel"/>
    <w:tmpl w:val="BC7EC942"/>
    <w:name w:val="UnnamedList17725"/>
    <w:lvl w:ilvl="0" w:tplc="EB06CC14">
      <w:start w:val="1"/>
      <w:numFmt w:val="upperLetter"/>
      <w:lvlText w:val="(%1)"/>
      <w:lvlJc w:val="left"/>
      <w:pPr>
        <w:ind w:left="1080" w:hanging="360"/>
      </w:pPr>
      <w:rPr>
        <w:rFonts w:hint="default"/>
        <w:i w:val="0"/>
      </w:rPr>
    </w:lvl>
    <w:lvl w:ilvl="1" w:tplc="D0B64FB2" w:tentative="1">
      <w:start w:val="1"/>
      <w:numFmt w:val="lowerLetter"/>
      <w:lvlText w:val="%2."/>
      <w:lvlJc w:val="left"/>
      <w:pPr>
        <w:ind w:left="1800" w:hanging="360"/>
      </w:pPr>
    </w:lvl>
    <w:lvl w:ilvl="2" w:tplc="D8980066" w:tentative="1">
      <w:start w:val="1"/>
      <w:numFmt w:val="lowerRoman"/>
      <w:lvlText w:val="%3."/>
      <w:lvlJc w:val="right"/>
      <w:pPr>
        <w:ind w:left="2520" w:hanging="180"/>
      </w:pPr>
    </w:lvl>
    <w:lvl w:ilvl="3" w:tplc="AAE6D614" w:tentative="1">
      <w:start w:val="1"/>
      <w:numFmt w:val="decimal"/>
      <w:lvlText w:val="%4."/>
      <w:lvlJc w:val="left"/>
      <w:pPr>
        <w:ind w:left="3240" w:hanging="360"/>
      </w:pPr>
    </w:lvl>
    <w:lvl w:ilvl="4" w:tplc="63728D40" w:tentative="1">
      <w:start w:val="1"/>
      <w:numFmt w:val="lowerLetter"/>
      <w:lvlText w:val="%5."/>
      <w:lvlJc w:val="left"/>
      <w:pPr>
        <w:ind w:left="3960" w:hanging="360"/>
      </w:pPr>
    </w:lvl>
    <w:lvl w:ilvl="5" w:tplc="30C8EE50" w:tentative="1">
      <w:start w:val="1"/>
      <w:numFmt w:val="lowerRoman"/>
      <w:lvlText w:val="%6."/>
      <w:lvlJc w:val="right"/>
      <w:pPr>
        <w:ind w:left="4680" w:hanging="180"/>
      </w:pPr>
    </w:lvl>
    <w:lvl w:ilvl="6" w:tplc="349A6120" w:tentative="1">
      <w:start w:val="1"/>
      <w:numFmt w:val="decimal"/>
      <w:lvlText w:val="%7."/>
      <w:lvlJc w:val="left"/>
      <w:pPr>
        <w:ind w:left="5400" w:hanging="360"/>
      </w:pPr>
    </w:lvl>
    <w:lvl w:ilvl="7" w:tplc="6700D2EC" w:tentative="1">
      <w:start w:val="1"/>
      <w:numFmt w:val="lowerLetter"/>
      <w:lvlText w:val="%8."/>
      <w:lvlJc w:val="left"/>
      <w:pPr>
        <w:ind w:left="6120" w:hanging="360"/>
      </w:pPr>
    </w:lvl>
    <w:lvl w:ilvl="8" w:tplc="33161E08" w:tentative="1">
      <w:start w:val="1"/>
      <w:numFmt w:val="lowerRoman"/>
      <w:lvlText w:val="%9."/>
      <w:lvlJc w:val="right"/>
      <w:pPr>
        <w:ind w:left="6840" w:hanging="180"/>
      </w:pPr>
    </w:lvl>
  </w:abstractNum>
  <w:abstractNum w:abstractNumId="39" w15:restartNumberingAfterBreak="0">
    <w:nsid w:val="7A28334A"/>
    <w:multiLevelType w:val="hybridMultilevel"/>
    <w:tmpl w:val="0014438A"/>
    <w:name w:val="UnnamedList99226"/>
    <w:lvl w:ilvl="0" w:tplc="6CE27E32">
      <w:start w:val="1"/>
      <w:numFmt w:val="decimal"/>
      <w:lvlText w:val="%1."/>
      <w:lvlJc w:val="left"/>
      <w:pPr>
        <w:ind w:left="720" w:hanging="360"/>
      </w:pPr>
    </w:lvl>
    <w:lvl w:ilvl="1" w:tplc="B930109A">
      <w:start w:val="1"/>
      <w:numFmt w:val="lowerLetter"/>
      <w:lvlText w:val="%2."/>
      <w:lvlJc w:val="left"/>
      <w:pPr>
        <w:ind w:left="1440" w:hanging="360"/>
      </w:pPr>
      <w:rPr>
        <w:b w:val="0"/>
        <w:bCs/>
      </w:rPr>
    </w:lvl>
    <w:lvl w:ilvl="2" w:tplc="50902722" w:tentative="1">
      <w:start w:val="1"/>
      <w:numFmt w:val="lowerRoman"/>
      <w:lvlText w:val="%3."/>
      <w:lvlJc w:val="right"/>
      <w:pPr>
        <w:ind w:left="2160" w:hanging="180"/>
      </w:pPr>
    </w:lvl>
    <w:lvl w:ilvl="3" w:tplc="A1165AF0" w:tentative="1">
      <w:start w:val="1"/>
      <w:numFmt w:val="decimal"/>
      <w:lvlText w:val="%4."/>
      <w:lvlJc w:val="left"/>
      <w:pPr>
        <w:ind w:left="2880" w:hanging="360"/>
      </w:pPr>
    </w:lvl>
    <w:lvl w:ilvl="4" w:tplc="27FA0BD6" w:tentative="1">
      <w:start w:val="1"/>
      <w:numFmt w:val="lowerLetter"/>
      <w:lvlText w:val="%5."/>
      <w:lvlJc w:val="left"/>
      <w:pPr>
        <w:ind w:left="3600" w:hanging="360"/>
      </w:pPr>
    </w:lvl>
    <w:lvl w:ilvl="5" w:tplc="8C9E1062" w:tentative="1">
      <w:start w:val="1"/>
      <w:numFmt w:val="lowerRoman"/>
      <w:lvlText w:val="%6."/>
      <w:lvlJc w:val="right"/>
      <w:pPr>
        <w:ind w:left="4320" w:hanging="180"/>
      </w:pPr>
    </w:lvl>
    <w:lvl w:ilvl="6" w:tplc="F364C5CE" w:tentative="1">
      <w:start w:val="1"/>
      <w:numFmt w:val="decimal"/>
      <w:lvlText w:val="%7."/>
      <w:lvlJc w:val="left"/>
      <w:pPr>
        <w:ind w:left="5040" w:hanging="360"/>
      </w:pPr>
    </w:lvl>
    <w:lvl w:ilvl="7" w:tplc="F74EFDAE" w:tentative="1">
      <w:start w:val="1"/>
      <w:numFmt w:val="lowerLetter"/>
      <w:lvlText w:val="%8."/>
      <w:lvlJc w:val="left"/>
      <w:pPr>
        <w:ind w:left="5760" w:hanging="360"/>
      </w:pPr>
    </w:lvl>
    <w:lvl w:ilvl="8" w:tplc="A8F41ADC" w:tentative="1">
      <w:start w:val="1"/>
      <w:numFmt w:val="lowerRoman"/>
      <w:lvlText w:val="%9."/>
      <w:lvlJc w:val="right"/>
      <w:pPr>
        <w:ind w:left="6480" w:hanging="180"/>
      </w:pPr>
    </w:lvl>
  </w:abstractNum>
  <w:abstractNum w:abstractNumId="40" w15:restartNumberingAfterBreak="0">
    <w:nsid w:val="7B4C6F5F"/>
    <w:multiLevelType w:val="hybridMultilevel"/>
    <w:tmpl w:val="82CC3588"/>
    <w:lvl w:ilvl="0" w:tplc="51162C2A">
      <w:start w:val="1"/>
      <w:numFmt w:val="lowerLetter"/>
      <w:lvlText w:val="(%1)"/>
      <w:lvlJc w:val="left"/>
      <w:pPr>
        <w:ind w:left="720" w:hanging="360"/>
      </w:pPr>
      <w:rPr>
        <w:rFonts w:hint="default"/>
      </w:rPr>
    </w:lvl>
    <w:lvl w:ilvl="1" w:tplc="590C771A">
      <w:start w:val="1"/>
      <w:numFmt w:val="lowerRoman"/>
      <w:lvlText w:val="(%2)"/>
      <w:lvlJc w:val="left"/>
      <w:pPr>
        <w:ind w:left="108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D975459"/>
    <w:multiLevelType w:val="hybridMultilevel"/>
    <w:tmpl w:val="9C2CA99C"/>
    <w:name w:val="UnnamedList48544"/>
    <w:lvl w:ilvl="0" w:tplc="E190EB40">
      <w:start w:val="1"/>
      <w:numFmt w:val="upperLetter"/>
      <w:lvlText w:val="(%1)"/>
      <w:lvlJc w:val="left"/>
      <w:pPr>
        <w:ind w:left="720" w:hanging="360"/>
      </w:pPr>
      <w:rPr>
        <w:rFonts w:hint="default"/>
        <w:i w:val="0"/>
        <w:sz w:val="24"/>
        <w:szCs w:val="24"/>
      </w:rPr>
    </w:lvl>
    <w:lvl w:ilvl="1" w:tplc="7C4A8E54" w:tentative="1">
      <w:start w:val="1"/>
      <w:numFmt w:val="lowerLetter"/>
      <w:lvlText w:val="%2."/>
      <w:lvlJc w:val="left"/>
      <w:pPr>
        <w:ind w:left="1440" w:hanging="360"/>
      </w:pPr>
    </w:lvl>
    <w:lvl w:ilvl="2" w:tplc="D7EAA578" w:tentative="1">
      <w:start w:val="1"/>
      <w:numFmt w:val="lowerRoman"/>
      <w:lvlText w:val="%3."/>
      <w:lvlJc w:val="right"/>
      <w:pPr>
        <w:ind w:left="2160" w:hanging="180"/>
      </w:pPr>
    </w:lvl>
    <w:lvl w:ilvl="3" w:tplc="9FA627B4" w:tentative="1">
      <w:start w:val="1"/>
      <w:numFmt w:val="decimal"/>
      <w:lvlText w:val="%4."/>
      <w:lvlJc w:val="left"/>
      <w:pPr>
        <w:ind w:left="2880" w:hanging="360"/>
      </w:pPr>
    </w:lvl>
    <w:lvl w:ilvl="4" w:tplc="8356E1BE" w:tentative="1">
      <w:start w:val="1"/>
      <w:numFmt w:val="lowerLetter"/>
      <w:lvlText w:val="%5."/>
      <w:lvlJc w:val="left"/>
      <w:pPr>
        <w:ind w:left="3600" w:hanging="360"/>
      </w:pPr>
    </w:lvl>
    <w:lvl w:ilvl="5" w:tplc="B8B0BE5E" w:tentative="1">
      <w:start w:val="1"/>
      <w:numFmt w:val="lowerRoman"/>
      <w:lvlText w:val="%6."/>
      <w:lvlJc w:val="right"/>
      <w:pPr>
        <w:ind w:left="4320" w:hanging="180"/>
      </w:pPr>
    </w:lvl>
    <w:lvl w:ilvl="6" w:tplc="8FC61204" w:tentative="1">
      <w:start w:val="1"/>
      <w:numFmt w:val="decimal"/>
      <w:lvlText w:val="%7."/>
      <w:lvlJc w:val="left"/>
      <w:pPr>
        <w:ind w:left="5040" w:hanging="360"/>
      </w:pPr>
    </w:lvl>
    <w:lvl w:ilvl="7" w:tplc="9ED00F6C" w:tentative="1">
      <w:start w:val="1"/>
      <w:numFmt w:val="lowerLetter"/>
      <w:lvlText w:val="%8."/>
      <w:lvlJc w:val="left"/>
      <w:pPr>
        <w:ind w:left="5760" w:hanging="360"/>
      </w:pPr>
    </w:lvl>
    <w:lvl w:ilvl="8" w:tplc="0C20A522" w:tentative="1">
      <w:start w:val="1"/>
      <w:numFmt w:val="lowerRoman"/>
      <w:lvlText w:val="%9."/>
      <w:lvlJc w:val="right"/>
      <w:pPr>
        <w:ind w:left="6480" w:hanging="180"/>
      </w:pPr>
    </w:lvl>
  </w:abstractNum>
  <w:abstractNum w:abstractNumId="42" w15:restartNumberingAfterBreak="0">
    <w:nsid w:val="7F2F7229"/>
    <w:multiLevelType w:val="multilevel"/>
    <w:tmpl w:val="5B321C5E"/>
    <w:name w:val="Outline 42282"/>
    <w:lvl w:ilvl="0">
      <w:start w:val="1"/>
      <w:numFmt w:val="decimal"/>
      <w:pStyle w:val="Outline1"/>
      <w:lvlText w:val="%1."/>
      <w:lvlJc w:val="left"/>
      <w:pPr>
        <w:tabs>
          <w:tab w:val="num" w:pos="720"/>
        </w:tabs>
        <w:ind w:left="720" w:hanging="720"/>
      </w:pPr>
      <w:rPr>
        <w:rFonts w:hint="default"/>
      </w:rPr>
    </w:lvl>
    <w:lvl w:ilvl="1">
      <w:start w:val="1"/>
      <w:numFmt w:val="lowerLetter"/>
      <w:pStyle w:val="Outline2"/>
      <w:lvlText w:val="(%2)"/>
      <w:lvlJc w:val="left"/>
      <w:pPr>
        <w:tabs>
          <w:tab w:val="num" w:pos="1440"/>
        </w:tabs>
        <w:ind w:left="1440" w:hanging="720"/>
      </w:pPr>
      <w:rPr>
        <w:rFonts w:hint="default"/>
      </w:rPr>
    </w:lvl>
    <w:lvl w:ilvl="2">
      <w:start w:val="1"/>
      <w:numFmt w:val="lowerRoman"/>
      <w:pStyle w:val="Outline3"/>
      <w:lvlText w:val="(%3)"/>
      <w:lvlJc w:val="left"/>
      <w:pPr>
        <w:tabs>
          <w:tab w:val="num" w:pos="2160"/>
        </w:tabs>
        <w:ind w:left="2160" w:hanging="720"/>
      </w:pPr>
      <w:rPr>
        <w:rFonts w:hint="default"/>
      </w:rPr>
    </w:lvl>
    <w:lvl w:ilvl="3">
      <w:start w:val="1"/>
      <w:numFmt w:val="upperLetter"/>
      <w:pStyle w:val="Outline4"/>
      <w:lvlText w:val="(%4)"/>
      <w:lvlJc w:val="left"/>
      <w:pPr>
        <w:tabs>
          <w:tab w:val="num" w:pos="2880"/>
        </w:tabs>
        <w:ind w:left="2880" w:hanging="720"/>
      </w:pPr>
      <w:rPr>
        <w:rFonts w:hint="default"/>
      </w:rPr>
    </w:lvl>
    <w:lvl w:ilvl="4">
      <w:start w:val="1"/>
      <w:numFmt w:val="upperRoman"/>
      <w:pStyle w:val="Outline5"/>
      <w:lvlText w:val="(%5)"/>
      <w:lvlJc w:val="left"/>
      <w:pPr>
        <w:tabs>
          <w:tab w:val="num" w:pos="3600"/>
        </w:tabs>
        <w:ind w:left="3600" w:hanging="720"/>
      </w:pPr>
      <w:rPr>
        <w:rFonts w:hint="default"/>
      </w:rPr>
    </w:lvl>
    <w:lvl w:ilvl="5">
      <w:start w:val="1"/>
      <w:numFmt w:val="decimal"/>
      <w:pStyle w:val="Outline6"/>
      <w:lvlText w:val="(%6)"/>
      <w:lvlJc w:val="left"/>
      <w:pPr>
        <w:tabs>
          <w:tab w:val="num" w:pos="4320"/>
        </w:tabs>
        <w:ind w:left="4320" w:hanging="720"/>
      </w:pPr>
      <w:rPr>
        <w:rFonts w:hint="default"/>
      </w:rPr>
    </w:lvl>
    <w:lvl w:ilvl="6">
      <w:start w:val="1"/>
      <w:numFmt w:val="lowerRoman"/>
      <w:pStyle w:val="Lnum1"/>
      <w:lvlText w:val="(%7)"/>
      <w:lvlJc w:val="left"/>
      <w:pPr>
        <w:tabs>
          <w:tab w:val="num" w:pos="5040"/>
        </w:tabs>
        <w:ind w:left="5040" w:hanging="720"/>
      </w:pPr>
      <w:rPr>
        <w:rFonts w:hint="default"/>
      </w:rPr>
    </w:lvl>
    <w:lvl w:ilvl="7">
      <w:start w:val="1"/>
      <w:numFmt w:val="upperLetter"/>
      <w:pStyle w:val="Lnum2"/>
      <w:lvlText w:val="(%8)"/>
      <w:lvlJc w:val="left"/>
      <w:pPr>
        <w:tabs>
          <w:tab w:val="num" w:pos="5760"/>
        </w:tabs>
        <w:ind w:left="5760" w:hanging="720"/>
      </w:pPr>
      <w:rPr>
        <w:rFonts w:hint="default"/>
      </w:rPr>
    </w:lvl>
    <w:lvl w:ilvl="8">
      <w:start w:val="1"/>
      <w:numFmt w:val="upperRoman"/>
      <w:pStyle w:val="Lnum3"/>
      <w:lvlText w:val="(%9)"/>
      <w:lvlJc w:val="left"/>
      <w:pPr>
        <w:tabs>
          <w:tab w:val="num" w:pos="6480"/>
        </w:tabs>
        <w:ind w:left="6480" w:hanging="720"/>
      </w:pPr>
      <w:rPr>
        <w:rFonts w:hint="default"/>
      </w:rPr>
    </w:lvl>
  </w:abstractNum>
  <w:num w:numId="1" w16cid:durableId="1756169015">
    <w:abstractNumId w:val="2"/>
  </w:num>
  <w:num w:numId="2" w16cid:durableId="735510719">
    <w:abstractNumId w:val="1"/>
  </w:num>
  <w:num w:numId="3" w16cid:durableId="1742017073">
    <w:abstractNumId w:val="42"/>
  </w:num>
  <w:num w:numId="4" w16cid:durableId="1920944771">
    <w:abstractNumId w:val="19"/>
  </w:num>
  <w:num w:numId="5" w16cid:durableId="322513620">
    <w:abstractNumId w:val="41"/>
  </w:num>
  <w:num w:numId="6" w16cid:durableId="1988703742">
    <w:abstractNumId w:val="22"/>
  </w:num>
  <w:num w:numId="7" w16cid:durableId="954294134">
    <w:abstractNumId w:val="24"/>
  </w:num>
  <w:num w:numId="8" w16cid:durableId="412360665">
    <w:abstractNumId w:val="34"/>
  </w:num>
  <w:num w:numId="9" w16cid:durableId="1780334">
    <w:abstractNumId w:val="7"/>
  </w:num>
  <w:num w:numId="10" w16cid:durableId="1663503061">
    <w:abstractNumId w:val="16"/>
  </w:num>
  <w:num w:numId="11" w16cid:durableId="604659344">
    <w:abstractNumId w:val="29"/>
  </w:num>
  <w:num w:numId="12" w16cid:durableId="651370173">
    <w:abstractNumId w:val="11"/>
  </w:num>
  <w:num w:numId="13" w16cid:durableId="1417290377">
    <w:abstractNumId w:val="14"/>
  </w:num>
  <w:num w:numId="14" w16cid:durableId="602608974">
    <w:abstractNumId w:val="38"/>
  </w:num>
  <w:num w:numId="15" w16cid:durableId="273489899">
    <w:abstractNumId w:val="0"/>
  </w:num>
  <w:num w:numId="16" w16cid:durableId="642975246">
    <w:abstractNumId w:val="9"/>
  </w:num>
  <w:num w:numId="17" w16cid:durableId="635650507">
    <w:abstractNumId w:val="3"/>
  </w:num>
  <w:num w:numId="18" w16cid:durableId="1011762178">
    <w:abstractNumId w:val="39"/>
  </w:num>
  <w:num w:numId="19" w16cid:durableId="1739937359">
    <w:abstractNumId w:val="25"/>
  </w:num>
  <w:num w:numId="20" w16cid:durableId="1123502911">
    <w:abstractNumId w:val="28"/>
  </w:num>
  <w:num w:numId="21" w16cid:durableId="1779717052">
    <w:abstractNumId w:val="13"/>
  </w:num>
  <w:num w:numId="22" w16cid:durableId="2040206525">
    <w:abstractNumId w:val="12"/>
  </w:num>
  <w:num w:numId="23" w16cid:durableId="1855723935">
    <w:abstractNumId w:val="8"/>
  </w:num>
  <w:num w:numId="24" w16cid:durableId="739133573">
    <w:abstractNumId w:val="18"/>
  </w:num>
  <w:num w:numId="25" w16cid:durableId="266856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4575053">
    <w:abstractNumId w:val="8"/>
  </w:num>
  <w:num w:numId="27" w16cid:durableId="2013750729">
    <w:abstractNumId w:val="20"/>
  </w:num>
  <w:num w:numId="28" w16cid:durableId="1656837670">
    <w:abstractNumId w:val="36"/>
  </w:num>
  <w:num w:numId="29" w16cid:durableId="720641282">
    <w:abstractNumId w:val="27"/>
  </w:num>
  <w:num w:numId="30" w16cid:durableId="89743165">
    <w:abstractNumId w:val="35"/>
  </w:num>
  <w:num w:numId="31" w16cid:durableId="1578248557">
    <w:abstractNumId w:val="15"/>
  </w:num>
  <w:num w:numId="32" w16cid:durableId="611859403">
    <w:abstractNumId w:val="26"/>
  </w:num>
  <w:num w:numId="33" w16cid:durableId="1704089203">
    <w:abstractNumId w:val="23"/>
  </w:num>
  <w:num w:numId="34" w16cid:durableId="489104034">
    <w:abstractNumId w:val="17"/>
  </w:num>
  <w:num w:numId="35" w16cid:durableId="1910454386">
    <w:abstractNumId w:val="5"/>
  </w:num>
  <w:num w:numId="36" w16cid:durableId="887843922">
    <w:abstractNumId w:val="37"/>
  </w:num>
  <w:num w:numId="37" w16cid:durableId="1732266042">
    <w:abstractNumId w:val="33"/>
  </w:num>
  <w:num w:numId="38" w16cid:durableId="1149247573">
    <w:abstractNumId w:val="32"/>
  </w:num>
  <w:num w:numId="39" w16cid:durableId="401412202">
    <w:abstractNumId w:val="31"/>
  </w:num>
  <w:num w:numId="40" w16cid:durableId="282616027">
    <w:abstractNumId w:val="30"/>
  </w:num>
  <w:num w:numId="41" w16cid:durableId="1474760041">
    <w:abstractNumId w:val="6"/>
  </w:num>
  <w:num w:numId="42" w16cid:durableId="908542307">
    <w:abstractNumId w:val="40"/>
  </w:num>
  <w:num w:numId="43" w16cid:durableId="7372286">
    <w:abstractNumId w:val="21"/>
  </w:num>
  <w:num w:numId="44" w16cid:durableId="149565705">
    <w:abstractNumId w:val="10"/>
  </w:num>
  <w:num w:numId="45" w16cid:durableId="1072199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ManageDocInfoCache(AuthorId)" w:val="MPECKMCQUEEN"/>
    <w:docVar w:name="IManageDocInfoCache(ClientId)" w:val="212995"/>
    <w:docVar w:name="IManageDocInfoCache(DatabaseName)" w:val="LEGAL_1"/>
    <w:docVar w:name="IManageDocInfoCache(DocumentDescription)" w:val="ISDA-Canadian Omnibus Representation Letter-[DATE] (Osler Draft 6/02/26)"/>
    <w:docVar w:name="IManageDocInfoCache(DocumentNumber)" w:val="106240110"/>
    <w:docVar w:name="IManageDocInfoCache(DocumentVersion)" w:val="2"/>
    <w:docVar w:name="IManageDocInfoCache(Matter)" w:val="1276908"/>
  </w:docVars>
  <w:rsids>
    <w:rsidRoot w:val="006977BC"/>
    <w:rsid w:val="00001236"/>
    <w:rsid w:val="000014C4"/>
    <w:rsid w:val="00002AA1"/>
    <w:rsid w:val="00003568"/>
    <w:rsid w:val="00006041"/>
    <w:rsid w:val="00006F62"/>
    <w:rsid w:val="0001490F"/>
    <w:rsid w:val="0002076B"/>
    <w:rsid w:val="0002244B"/>
    <w:rsid w:val="00023669"/>
    <w:rsid w:val="00023C49"/>
    <w:rsid w:val="000247E0"/>
    <w:rsid w:val="000269BA"/>
    <w:rsid w:val="00026EB7"/>
    <w:rsid w:val="00027BA2"/>
    <w:rsid w:val="00030AAA"/>
    <w:rsid w:val="00030AD6"/>
    <w:rsid w:val="0003143A"/>
    <w:rsid w:val="00031D37"/>
    <w:rsid w:val="00032729"/>
    <w:rsid w:val="00032E8C"/>
    <w:rsid w:val="00033766"/>
    <w:rsid w:val="0003597E"/>
    <w:rsid w:val="000401E7"/>
    <w:rsid w:val="00040907"/>
    <w:rsid w:val="00040A0B"/>
    <w:rsid w:val="00041C90"/>
    <w:rsid w:val="0004377F"/>
    <w:rsid w:val="00043C5B"/>
    <w:rsid w:val="00043D5D"/>
    <w:rsid w:val="00044312"/>
    <w:rsid w:val="000475FB"/>
    <w:rsid w:val="00047624"/>
    <w:rsid w:val="00051884"/>
    <w:rsid w:val="00053749"/>
    <w:rsid w:val="00054A07"/>
    <w:rsid w:val="0005504C"/>
    <w:rsid w:val="00055C38"/>
    <w:rsid w:val="00060E41"/>
    <w:rsid w:val="000637BE"/>
    <w:rsid w:val="00064F9B"/>
    <w:rsid w:val="000652DE"/>
    <w:rsid w:val="00065951"/>
    <w:rsid w:val="000669C9"/>
    <w:rsid w:val="000674BA"/>
    <w:rsid w:val="000700A9"/>
    <w:rsid w:val="00071C9E"/>
    <w:rsid w:val="000725D6"/>
    <w:rsid w:val="00073303"/>
    <w:rsid w:val="00073B2A"/>
    <w:rsid w:val="00074793"/>
    <w:rsid w:val="00074FFC"/>
    <w:rsid w:val="00075984"/>
    <w:rsid w:val="00075DA4"/>
    <w:rsid w:val="00081DBC"/>
    <w:rsid w:val="00083BEC"/>
    <w:rsid w:val="000842FA"/>
    <w:rsid w:val="00084AC4"/>
    <w:rsid w:val="00085266"/>
    <w:rsid w:val="0008528D"/>
    <w:rsid w:val="00086B7F"/>
    <w:rsid w:val="000A1DC2"/>
    <w:rsid w:val="000A41D8"/>
    <w:rsid w:val="000A4954"/>
    <w:rsid w:val="000A5FEB"/>
    <w:rsid w:val="000A69F8"/>
    <w:rsid w:val="000B1758"/>
    <w:rsid w:val="000B18FE"/>
    <w:rsid w:val="000B2B5F"/>
    <w:rsid w:val="000B3AE3"/>
    <w:rsid w:val="000B42CC"/>
    <w:rsid w:val="000B5891"/>
    <w:rsid w:val="000B6A8B"/>
    <w:rsid w:val="000C142F"/>
    <w:rsid w:val="000C690D"/>
    <w:rsid w:val="000C766A"/>
    <w:rsid w:val="000D1DEC"/>
    <w:rsid w:val="000D4BA2"/>
    <w:rsid w:val="000D5DC2"/>
    <w:rsid w:val="000E08FA"/>
    <w:rsid w:val="000E0BC9"/>
    <w:rsid w:val="000E4000"/>
    <w:rsid w:val="000E475B"/>
    <w:rsid w:val="000E538B"/>
    <w:rsid w:val="000E53C8"/>
    <w:rsid w:val="000E7C68"/>
    <w:rsid w:val="000F08F3"/>
    <w:rsid w:val="000F4672"/>
    <w:rsid w:val="000F5451"/>
    <w:rsid w:val="000F56EC"/>
    <w:rsid w:val="000F6537"/>
    <w:rsid w:val="000F670F"/>
    <w:rsid w:val="000F7135"/>
    <w:rsid w:val="000F75D1"/>
    <w:rsid w:val="000F7A60"/>
    <w:rsid w:val="00100394"/>
    <w:rsid w:val="0010069D"/>
    <w:rsid w:val="001015F5"/>
    <w:rsid w:val="00101A62"/>
    <w:rsid w:val="00103E17"/>
    <w:rsid w:val="0010474B"/>
    <w:rsid w:val="0010482B"/>
    <w:rsid w:val="00104F55"/>
    <w:rsid w:val="00106060"/>
    <w:rsid w:val="00106768"/>
    <w:rsid w:val="00106FBF"/>
    <w:rsid w:val="001106FE"/>
    <w:rsid w:val="00111736"/>
    <w:rsid w:val="00111D20"/>
    <w:rsid w:val="0011785A"/>
    <w:rsid w:val="00120A8A"/>
    <w:rsid w:val="00121E96"/>
    <w:rsid w:val="00122CAE"/>
    <w:rsid w:val="00123141"/>
    <w:rsid w:val="00123613"/>
    <w:rsid w:val="001237DF"/>
    <w:rsid w:val="001302C6"/>
    <w:rsid w:val="00133F5C"/>
    <w:rsid w:val="00135676"/>
    <w:rsid w:val="001379D5"/>
    <w:rsid w:val="00143CDE"/>
    <w:rsid w:val="00146EE9"/>
    <w:rsid w:val="00146F8D"/>
    <w:rsid w:val="0014778C"/>
    <w:rsid w:val="00150D9B"/>
    <w:rsid w:val="00151243"/>
    <w:rsid w:val="0015406E"/>
    <w:rsid w:val="001569C0"/>
    <w:rsid w:val="001604C3"/>
    <w:rsid w:val="0016097B"/>
    <w:rsid w:val="00160E0E"/>
    <w:rsid w:val="00162C2E"/>
    <w:rsid w:val="0016332B"/>
    <w:rsid w:val="001633CD"/>
    <w:rsid w:val="001656E4"/>
    <w:rsid w:val="001663AA"/>
    <w:rsid w:val="00171179"/>
    <w:rsid w:val="00171993"/>
    <w:rsid w:val="00173182"/>
    <w:rsid w:val="001740D0"/>
    <w:rsid w:val="001743CF"/>
    <w:rsid w:val="00175991"/>
    <w:rsid w:val="001767A2"/>
    <w:rsid w:val="00176E97"/>
    <w:rsid w:val="00176EB4"/>
    <w:rsid w:val="00180652"/>
    <w:rsid w:val="00182288"/>
    <w:rsid w:val="00182CAB"/>
    <w:rsid w:val="0018340F"/>
    <w:rsid w:val="00184B81"/>
    <w:rsid w:val="00185558"/>
    <w:rsid w:val="00185E51"/>
    <w:rsid w:val="00187C94"/>
    <w:rsid w:val="001923C2"/>
    <w:rsid w:val="001924CE"/>
    <w:rsid w:val="00192ABC"/>
    <w:rsid w:val="00194265"/>
    <w:rsid w:val="00195FAC"/>
    <w:rsid w:val="0019683C"/>
    <w:rsid w:val="00197210"/>
    <w:rsid w:val="001973B4"/>
    <w:rsid w:val="001A088B"/>
    <w:rsid w:val="001A51AB"/>
    <w:rsid w:val="001B2DA7"/>
    <w:rsid w:val="001B329C"/>
    <w:rsid w:val="001B3576"/>
    <w:rsid w:val="001B36DF"/>
    <w:rsid w:val="001B6F8C"/>
    <w:rsid w:val="001B7F59"/>
    <w:rsid w:val="001C0B58"/>
    <w:rsid w:val="001C19B0"/>
    <w:rsid w:val="001C27D5"/>
    <w:rsid w:val="001C49BE"/>
    <w:rsid w:val="001C4A03"/>
    <w:rsid w:val="001D00F1"/>
    <w:rsid w:val="001D222A"/>
    <w:rsid w:val="001D3215"/>
    <w:rsid w:val="001E085A"/>
    <w:rsid w:val="001E129F"/>
    <w:rsid w:val="001E33C8"/>
    <w:rsid w:val="001E36B7"/>
    <w:rsid w:val="001E3806"/>
    <w:rsid w:val="001E4CB1"/>
    <w:rsid w:val="001E5F4C"/>
    <w:rsid w:val="001F1B93"/>
    <w:rsid w:val="001F2105"/>
    <w:rsid w:val="001F251D"/>
    <w:rsid w:val="001F3429"/>
    <w:rsid w:val="001F40F8"/>
    <w:rsid w:val="001F6E8E"/>
    <w:rsid w:val="001F7ADC"/>
    <w:rsid w:val="002002F3"/>
    <w:rsid w:val="0020556B"/>
    <w:rsid w:val="0020785B"/>
    <w:rsid w:val="00211A1D"/>
    <w:rsid w:val="002121DE"/>
    <w:rsid w:val="002123C0"/>
    <w:rsid w:val="002128F4"/>
    <w:rsid w:val="00221E31"/>
    <w:rsid w:val="00226E12"/>
    <w:rsid w:val="00227F45"/>
    <w:rsid w:val="0023155F"/>
    <w:rsid w:val="00232492"/>
    <w:rsid w:val="00232950"/>
    <w:rsid w:val="00232D57"/>
    <w:rsid w:val="00232E6A"/>
    <w:rsid w:val="00233686"/>
    <w:rsid w:val="00233E08"/>
    <w:rsid w:val="002372EE"/>
    <w:rsid w:val="00237E29"/>
    <w:rsid w:val="0024165F"/>
    <w:rsid w:val="00241F57"/>
    <w:rsid w:val="002448B1"/>
    <w:rsid w:val="002451D3"/>
    <w:rsid w:val="00245A81"/>
    <w:rsid w:val="00245AA2"/>
    <w:rsid w:val="00245AD9"/>
    <w:rsid w:val="00245EAB"/>
    <w:rsid w:val="00251FFE"/>
    <w:rsid w:val="00252AD7"/>
    <w:rsid w:val="00253714"/>
    <w:rsid w:val="00253A61"/>
    <w:rsid w:val="00254635"/>
    <w:rsid w:val="00261D71"/>
    <w:rsid w:val="0026329D"/>
    <w:rsid w:val="00263DCF"/>
    <w:rsid w:val="00264A82"/>
    <w:rsid w:val="00265BBD"/>
    <w:rsid w:val="0026631A"/>
    <w:rsid w:val="00266601"/>
    <w:rsid w:val="00266740"/>
    <w:rsid w:val="00266BB1"/>
    <w:rsid w:val="00270F38"/>
    <w:rsid w:val="0027128D"/>
    <w:rsid w:val="00272BB8"/>
    <w:rsid w:val="0027445C"/>
    <w:rsid w:val="002762AB"/>
    <w:rsid w:val="002765BC"/>
    <w:rsid w:val="002767BE"/>
    <w:rsid w:val="00277E7F"/>
    <w:rsid w:val="002806FC"/>
    <w:rsid w:val="00280C57"/>
    <w:rsid w:val="00280D41"/>
    <w:rsid w:val="002826F1"/>
    <w:rsid w:val="002916F6"/>
    <w:rsid w:val="002919BF"/>
    <w:rsid w:val="002922FE"/>
    <w:rsid w:val="00294806"/>
    <w:rsid w:val="00295C82"/>
    <w:rsid w:val="00297572"/>
    <w:rsid w:val="002A0785"/>
    <w:rsid w:val="002A0C76"/>
    <w:rsid w:val="002A2BB4"/>
    <w:rsid w:val="002A3937"/>
    <w:rsid w:val="002A3AA2"/>
    <w:rsid w:val="002A5213"/>
    <w:rsid w:val="002A56E4"/>
    <w:rsid w:val="002A6429"/>
    <w:rsid w:val="002B07D9"/>
    <w:rsid w:val="002B0EC3"/>
    <w:rsid w:val="002B1AB5"/>
    <w:rsid w:val="002C0856"/>
    <w:rsid w:val="002C1869"/>
    <w:rsid w:val="002C427C"/>
    <w:rsid w:val="002C72E1"/>
    <w:rsid w:val="002C7802"/>
    <w:rsid w:val="002D18F2"/>
    <w:rsid w:val="002D4287"/>
    <w:rsid w:val="002D55D4"/>
    <w:rsid w:val="002D6544"/>
    <w:rsid w:val="002D7B96"/>
    <w:rsid w:val="002E35EB"/>
    <w:rsid w:val="002E36F6"/>
    <w:rsid w:val="002E41B2"/>
    <w:rsid w:val="002E4C1A"/>
    <w:rsid w:val="002E7B71"/>
    <w:rsid w:val="002E7EAC"/>
    <w:rsid w:val="002F2B9D"/>
    <w:rsid w:val="002F4339"/>
    <w:rsid w:val="002F4591"/>
    <w:rsid w:val="002F6BEC"/>
    <w:rsid w:val="00300FBF"/>
    <w:rsid w:val="003011DC"/>
    <w:rsid w:val="00302F3C"/>
    <w:rsid w:val="00303733"/>
    <w:rsid w:val="0030411C"/>
    <w:rsid w:val="00304D95"/>
    <w:rsid w:val="00306460"/>
    <w:rsid w:val="0031220E"/>
    <w:rsid w:val="00313C17"/>
    <w:rsid w:val="00315BD8"/>
    <w:rsid w:val="00316661"/>
    <w:rsid w:val="003168CE"/>
    <w:rsid w:val="00317D4F"/>
    <w:rsid w:val="003221C7"/>
    <w:rsid w:val="0032611E"/>
    <w:rsid w:val="00326CD1"/>
    <w:rsid w:val="00327D52"/>
    <w:rsid w:val="00331434"/>
    <w:rsid w:val="00333A74"/>
    <w:rsid w:val="00335E0E"/>
    <w:rsid w:val="00340420"/>
    <w:rsid w:val="00341ECF"/>
    <w:rsid w:val="00344A74"/>
    <w:rsid w:val="003465BD"/>
    <w:rsid w:val="00350D80"/>
    <w:rsid w:val="003523C9"/>
    <w:rsid w:val="00352D13"/>
    <w:rsid w:val="00353BE0"/>
    <w:rsid w:val="003553D9"/>
    <w:rsid w:val="00356E77"/>
    <w:rsid w:val="003627C1"/>
    <w:rsid w:val="00364828"/>
    <w:rsid w:val="003661AF"/>
    <w:rsid w:val="00366708"/>
    <w:rsid w:val="003672CE"/>
    <w:rsid w:val="00370284"/>
    <w:rsid w:val="00371B4D"/>
    <w:rsid w:val="00374022"/>
    <w:rsid w:val="00375F19"/>
    <w:rsid w:val="0037758F"/>
    <w:rsid w:val="0038076F"/>
    <w:rsid w:val="00380EA8"/>
    <w:rsid w:val="00381239"/>
    <w:rsid w:val="00385404"/>
    <w:rsid w:val="00385C4F"/>
    <w:rsid w:val="003860FD"/>
    <w:rsid w:val="0038644D"/>
    <w:rsid w:val="00386B53"/>
    <w:rsid w:val="00386B9E"/>
    <w:rsid w:val="00386E46"/>
    <w:rsid w:val="00387C73"/>
    <w:rsid w:val="00390336"/>
    <w:rsid w:val="003913B9"/>
    <w:rsid w:val="00393B76"/>
    <w:rsid w:val="00393D2E"/>
    <w:rsid w:val="00395195"/>
    <w:rsid w:val="003A07B7"/>
    <w:rsid w:val="003A3CFD"/>
    <w:rsid w:val="003A5F0F"/>
    <w:rsid w:val="003B1914"/>
    <w:rsid w:val="003B255E"/>
    <w:rsid w:val="003B5838"/>
    <w:rsid w:val="003B591C"/>
    <w:rsid w:val="003B620F"/>
    <w:rsid w:val="003C5378"/>
    <w:rsid w:val="003C57FE"/>
    <w:rsid w:val="003C5C2C"/>
    <w:rsid w:val="003D10BA"/>
    <w:rsid w:val="003D3665"/>
    <w:rsid w:val="003D3DC5"/>
    <w:rsid w:val="003D5FAE"/>
    <w:rsid w:val="003D7470"/>
    <w:rsid w:val="003E0E21"/>
    <w:rsid w:val="003E109A"/>
    <w:rsid w:val="003E1C22"/>
    <w:rsid w:val="003E287E"/>
    <w:rsid w:val="003E5128"/>
    <w:rsid w:val="003E55BB"/>
    <w:rsid w:val="003F1716"/>
    <w:rsid w:val="003F2E38"/>
    <w:rsid w:val="003F2EC2"/>
    <w:rsid w:val="003F4158"/>
    <w:rsid w:val="003F4673"/>
    <w:rsid w:val="003F5103"/>
    <w:rsid w:val="003F5515"/>
    <w:rsid w:val="003F7466"/>
    <w:rsid w:val="003F74EE"/>
    <w:rsid w:val="003F7F32"/>
    <w:rsid w:val="004014DB"/>
    <w:rsid w:val="00403977"/>
    <w:rsid w:val="00404298"/>
    <w:rsid w:val="004074E3"/>
    <w:rsid w:val="00407904"/>
    <w:rsid w:val="00410DB0"/>
    <w:rsid w:val="0041359A"/>
    <w:rsid w:val="004175C9"/>
    <w:rsid w:val="00417619"/>
    <w:rsid w:val="004176A9"/>
    <w:rsid w:val="00420F18"/>
    <w:rsid w:val="0042286A"/>
    <w:rsid w:val="00426377"/>
    <w:rsid w:val="0042702E"/>
    <w:rsid w:val="00430520"/>
    <w:rsid w:val="00433054"/>
    <w:rsid w:val="0043343F"/>
    <w:rsid w:val="00433F1F"/>
    <w:rsid w:val="004356D7"/>
    <w:rsid w:val="0043622F"/>
    <w:rsid w:val="004362F2"/>
    <w:rsid w:val="004370E9"/>
    <w:rsid w:val="004404D8"/>
    <w:rsid w:val="004414D7"/>
    <w:rsid w:val="00444059"/>
    <w:rsid w:val="00445C86"/>
    <w:rsid w:val="00446659"/>
    <w:rsid w:val="00446CFD"/>
    <w:rsid w:val="0045018D"/>
    <w:rsid w:val="004506FB"/>
    <w:rsid w:val="00452FEA"/>
    <w:rsid w:val="00453F93"/>
    <w:rsid w:val="0045512E"/>
    <w:rsid w:val="00455E5B"/>
    <w:rsid w:val="00457981"/>
    <w:rsid w:val="004604AA"/>
    <w:rsid w:val="004652A8"/>
    <w:rsid w:val="00465658"/>
    <w:rsid w:val="00467162"/>
    <w:rsid w:val="00471501"/>
    <w:rsid w:val="004716B8"/>
    <w:rsid w:val="00471970"/>
    <w:rsid w:val="00472462"/>
    <w:rsid w:val="00476C78"/>
    <w:rsid w:val="0048082C"/>
    <w:rsid w:val="00482711"/>
    <w:rsid w:val="004829E1"/>
    <w:rsid w:val="004836D9"/>
    <w:rsid w:val="0048485E"/>
    <w:rsid w:val="00484CB8"/>
    <w:rsid w:val="00485D5E"/>
    <w:rsid w:val="00487075"/>
    <w:rsid w:val="00490BF8"/>
    <w:rsid w:val="00491879"/>
    <w:rsid w:val="00492394"/>
    <w:rsid w:val="00493704"/>
    <w:rsid w:val="00494248"/>
    <w:rsid w:val="004945B2"/>
    <w:rsid w:val="00494D3F"/>
    <w:rsid w:val="004956D7"/>
    <w:rsid w:val="004959B1"/>
    <w:rsid w:val="00495F9C"/>
    <w:rsid w:val="00496764"/>
    <w:rsid w:val="00496776"/>
    <w:rsid w:val="004A13EB"/>
    <w:rsid w:val="004A39C5"/>
    <w:rsid w:val="004A6219"/>
    <w:rsid w:val="004A63E0"/>
    <w:rsid w:val="004A6AE2"/>
    <w:rsid w:val="004A7D26"/>
    <w:rsid w:val="004B7C92"/>
    <w:rsid w:val="004C02D2"/>
    <w:rsid w:val="004C04AE"/>
    <w:rsid w:val="004C333C"/>
    <w:rsid w:val="004C5038"/>
    <w:rsid w:val="004C6CD0"/>
    <w:rsid w:val="004C79E7"/>
    <w:rsid w:val="004C7F22"/>
    <w:rsid w:val="004D14C4"/>
    <w:rsid w:val="004D1959"/>
    <w:rsid w:val="004D1B73"/>
    <w:rsid w:val="004D2474"/>
    <w:rsid w:val="004D2555"/>
    <w:rsid w:val="004D54DF"/>
    <w:rsid w:val="004D6332"/>
    <w:rsid w:val="004E004C"/>
    <w:rsid w:val="004E0936"/>
    <w:rsid w:val="004E2FC7"/>
    <w:rsid w:val="004E3526"/>
    <w:rsid w:val="004E3DB7"/>
    <w:rsid w:val="004F1BFC"/>
    <w:rsid w:val="004F2BB1"/>
    <w:rsid w:val="004F3095"/>
    <w:rsid w:val="004F7554"/>
    <w:rsid w:val="00501E3F"/>
    <w:rsid w:val="0050502E"/>
    <w:rsid w:val="0050733A"/>
    <w:rsid w:val="00510F8E"/>
    <w:rsid w:val="00511217"/>
    <w:rsid w:val="00514AA4"/>
    <w:rsid w:val="005159C7"/>
    <w:rsid w:val="005163A4"/>
    <w:rsid w:val="005163B5"/>
    <w:rsid w:val="00516CF7"/>
    <w:rsid w:val="00516E14"/>
    <w:rsid w:val="0051728A"/>
    <w:rsid w:val="00517D54"/>
    <w:rsid w:val="00520F1D"/>
    <w:rsid w:val="005212CA"/>
    <w:rsid w:val="005238A1"/>
    <w:rsid w:val="005267A8"/>
    <w:rsid w:val="0053158A"/>
    <w:rsid w:val="00535A2B"/>
    <w:rsid w:val="00535AE2"/>
    <w:rsid w:val="00535F61"/>
    <w:rsid w:val="005378ED"/>
    <w:rsid w:val="005379A6"/>
    <w:rsid w:val="00537B06"/>
    <w:rsid w:val="00537BF7"/>
    <w:rsid w:val="00542407"/>
    <w:rsid w:val="00545511"/>
    <w:rsid w:val="00545605"/>
    <w:rsid w:val="00545B11"/>
    <w:rsid w:val="0055160D"/>
    <w:rsid w:val="00552B75"/>
    <w:rsid w:val="00552D71"/>
    <w:rsid w:val="005531A4"/>
    <w:rsid w:val="00554D61"/>
    <w:rsid w:val="005569A8"/>
    <w:rsid w:val="0056062C"/>
    <w:rsid w:val="00562F28"/>
    <w:rsid w:val="00563DA2"/>
    <w:rsid w:val="00564C23"/>
    <w:rsid w:val="00570CC5"/>
    <w:rsid w:val="00573760"/>
    <w:rsid w:val="00574E18"/>
    <w:rsid w:val="00583428"/>
    <w:rsid w:val="005853FA"/>
    <w:rsid w:val="00587D07"/>
    <w:rsid w:val="00590FB2"/>
    <w:rsid w:val="005921EB"/>
    <w:rsid w:val="00593B9D"/>
    <w:rsid w:val="0059409E"/>
    <w:rsid w:val="00594398"/>
    <w:rsid w:val="005948DD"/>
    <w:rsid w:val="005A25D5"/>
    <w:rsid w:val="005A2BA3"/>
    <w:rsid w:val="005A4DAE"/>
    <w:rsid w:val="005A5DCD"/>
    <w:rsid w:val="005B1E15"/>
    <w:rsid w:val="005B70EE"/>
    <w:rsid w:val="005B72A1"/>
    <w:rsid w:val="005C162B"/>
    <w:rsid w:val="005C1BE4"/>
    <w:rsid w:val="005C2E95"/>
    <w:rsid w:val="005C7321"/>
    <w:rsid w:val="005D0ABD"/>
    <w:rsid w:val="005D12AE"/>
    <w:rsid w:val="005D1E36"/>
    <w:rsid w:val="005D20A9"/>
    <w:rsid w:val="005D270E"/>
    <w:rsid w:val="005D4D12"/>
    <w:rsid w:val="005D505A"/>
    <w:rsid w:val="005D601D"/>
    <w:rsid w:val="005D6D36"/>
    <w:rsid w:val="005D75AB"/>
    <w:rsid w:val="005E1F5B"/>
    <w:rsid w:val="005E2439"/>
    <w:rsid w:val="005E3574"/>
    <w:rsid w:val="005E5442"/>
    <w:rsid w:val="005E6996"/>
    <w:rsid w:val="005E6C9D"/>
    <w:rsid w:val="005F245B"/>
    <w:rsid w:val="005F40C8"/>
    <w:rsid w:val="005F61F3"/>
    <w:rsid w:val="005F71A9"/>
    <w:rsid w:val="005F7BD9"/>
    <w:rsid w:val="00601443"/>
    <w:rsid w:val="0060188C"/>
    <w:rsid w:val="006030F3"/>
    <w:rsid w:val="006034EA"/>
    <w:rsid w:val="00603D69"/>
    <w:rsid w:val="006042ED"/>
    <w:rsid w:val="00606F47"/>
    <w:rsid w:val="00607588"/>
    <w:rsid w:val="00607714"/>
    <w:rsid w:val="006126AC"/>
    <w:rsid w:val="006132A8"/>
    <w:rsid w:val="00613739"/>
    <w:rsid w:val="006235EB"/>
    <w:rsid w:val="00623E81"/>
    <w:rsid w:val="00624E61"/>
    <w:rsid w:val="006254EE"/>
    <w:rsid w:val="006260A5"/>
    <w:rsid w:val="00626666"/>
    <w:rsid w:val="00626C03"/>
    <w:rsid w:val="00627C60"/>
    <w:rsid w:val="00630A8B"/>
    <w:rsid w:val="00630CC5"/>
    <w:rsid w:val="00632F34"/>
    <w:rsid w:val="00635B2C"/>
    <w:rsid w:val="00640281"/>
    <w:rsid w:val="00641932"/>
    <w:rsid w:val="00643CBC"/>
    <w:rsid w:val="00643FCE"/>
    <w:rsid w:val="0064462E"/>
    <w:rsid w:val="006469FD"/>
    <w:rsid w:val="00646A4F"/>
    <w:rsid w:val="0064758A"/>
    <w:rsid w:val="00650D45"/>
    <w:rsid w:val="006538D8"/>
    <w:rsid w:val="00653942"/>
    <w:rsid w:val="006559E4"/>
    <w:rsid w:val="00656DA6"/>
    <w:rsid w:val="006602AD"/>
    <w:rsid w:val="00660322"/>
    <w:rsid w:val="00663E5B"/>
    <w:rsid w:val="00670581"/>
    <w:rsid w:val="0067175C"/>
    <w:rsid w:val="00672229"/>
    <w:rsid w:val="00672C96"/>
    <w:rsid w:val="00673312"/>
    <w:rsid w:val="006734D6"/>
    <w:rsid w:val="006736ED"/>
    <w:rsid w:val="006737B9"/>
    <w:rsid w:val="00673A4F"/>
    <w:rsid w:val="00673DB5"/>
    <w:rsid w:val="00673F18"/>
    <w:rsid w:val="0067627C"/>
    <w:rsid w:val="00677986"/>
    <w:rsid w:val="00680077"/>
    <w:rsid w:val="0068255C"/>
    <w:rsid w:val="00683959"/>
    <w:rsid w:val="006846D1"/>
    <w:rsid w:val="00684741"/>
    <w:rsid w:val="00685D88"/>
    <w:rsid w:val="0068625B"/>
    <w:rsid w:val="00690341"/>
    <w:rsid w:val="00690BBA"/>
    <w:rsid w:val="00691FD8"/>
    <w:rsid w:val="00693E07"/>
    <w:rsid w:val="006977BC"/>
    <w:rsid w:val="006A01CE"/>
    <w:rsid w:val="006A1266"/>
    <w:rsid w:val="006A52C8"/>
    <w:rsid w:val="006A616C"/>
    <w:rsid w:val="006A689A"/>
    <w:rsid w:val="006A7DE7"/>
    <w:rsid w:val="006B118E"/>
    <w:rsid w:val="006B20CA"/>
    <w:rsid w:val="006B2258"/>
    <w:rsid w:val="006B2F30"/>
    <w:rsid w:val="006B3B2F"/>
    <w:rsid w:val="006B509A"/>
    <w:rsid w:val="006B6112"/>
    <w:rsid w:val="006B6BB6"/>
    <w:rsid w:val="006B77AA"/>
    <w:rsid w:val="006C2882"/>
    <w:rsid w:val="006C2B76"/>
    <w:rsid w:val="006C3087"/>
    <w:rsid w:val="006C45EC"/>
    <w:rsid w:val="006C63C3"/>
    <w:rsid w:val="006D1245"/>
    <w:rsid w:val="006D1816"/>
    <w:rsid w:val="006D1A43"/>
    <w:rsid w:val="006D460A"/>
    <w:rsid w:val="006E01CA"/>
    <w:rsid w:val="006E1834"/>
    <w:rsid w:val="006E1E40"/>
    <w:rsid w:val="006E22DD"/>
    <w:rsid w:val="006E42E6"/>
    <w:rsid w:val="006E6197"/>
    <w:rsid w:val="006E646A"/>
    <w:rsid w:val="006E6ADC"/>
    <w:rsid w:val="006F020E"/>
    <w:rsid w:val="006F4927"/>
    <w:rsid w:val="006F4DBE"/>
    <w:rsid w:val="006F6E17"/>
    <w:rsid w:val="006F768B"/>
    <w:rsid w:val="00702884"/>
    <w:rsid w:val="00702ECC"/>
    <w:rsid w:val="00703BEA"/>
    <w:rsid w:val="00705649"/>
    <w:rsid w:val="00711E52"/>
    <w:rsid w:val="007126C7"/>
    <w:rsid w:val="00713D80"/>
    <w:rsid w:val="007177FF"/>
    <w:rsid w:val="007178EE"/>
    <w:rsid w:val="00720760"/>
    <w:rsid w:val="007220CE"/>
    <w:rsid w:val="00724788"/>
    <w:rsid w:val="00727F64"/>
    <w:rsid w:val="00733588"/>
    <w:rsid w:val="00734BD1"/>
    <w:rsid w:val="0073548E"/>
    <w:rsid w:val="00735EA4"/>
    <w:rsid w:val="00737B4E"/>
    <w:rsid w:val="00741E5D"/>
    <w:rsid w:val="0074272E"/>
    <w:rsid w:val="00744C41"/>
    <w:rsid w:val="007506BC"/>
    <w:rsid w:val="00752A9C"/>
    <w:rsid w:val="007568C9"/>
    <w:rsid w:val="00757772"/>
    <w:rsid w:val="00757A3A"/>
    <w:rsid w:val="00762BE7"/>
    <w:rsid w:val="00762C7C"/>
    <w:rsid w:val="007653EC"/>
    <w:rsid w:val="00772CC1"/>
    <w:rsid w:val="00775C3F"/>
    <w:rsid w:val="00776682"/>
    <w:rsid w:val="00776DC7"/>
    <w:rsid w:val="007779C2"/>
    <w:rsid w:val="00780250"/>
    <w:rsid w:val="00780446"/>
    <w:rsid w:val="00781EDE"/>
    <w:rsid w:val="00782FF7"/>
    <w:rsid w:val="00783875"/>
    <w:rsid w:val="00785CD0"/>
    <w:rsid w:val="00786193"/>
    <w:rsid w:val="00787CC9"/>
    <w:rsid w:val="007924F4"/>
    <w:rsid w:val="00795EEC"/>
    <w:rsid w:val="007961AF"/>
    <w:rsid w:val="007A03D3"/>
    <w:rsid w:val="007A2F18"/>
    <w:rsid w:val="007A3284"/>
    <w:rsid w:val="007A3DEE"/>
    <w:rsid w:val="007A3E28"/>
    <w:rsid w:val="007A4269"/>
    <w:rsid w:val="007A5889"/>
    <w:rsid w:val="007A7670"/>
    <w:rsid w:val="007A7DA7"/>
    <w:rsid w:val="007B0983"/>
    <w:rsid w:val="007B3765"/>
    <w:rsid w:val="007B58D8"/>
    <w:rsid w:val="007C1289"/>
    <w:rsid w:val="007C26A3"/>
    <w:rsid w:val="007C2DD9"/>
    <w:rsid w:val="007C3703"/>
    <w:rsid w:val="007C3B84"/>
    <w:rsid w:val="007C4D7C"/>
    <w:rsid w:val="007C52F8"/>
    <w:rsid w:val="007C590C"/>
    <w:rsid w:val="007D3B9B"/>
    <w:rsid w:val="007D3E5B"/>
    <w:rsid w:val="007D4E7F"/>
    <w:rsid w:val="007D7484"/>
    <w:rsid w:val="007D7490"/>
    <w:rsid w:val="007E1363"/>
    <w:rsid w:val="007E28A4"/>
    <w:rsid w:val="007E3228"/>
    <w:rsid w:val="007E5405"/>
    <w:rsid w:val="007E7549"/>
    <w:rsid w:val="007F09B1"/>
    <w:rsid w:val="007F1DD8"/>
    <w:rsid w:val="007F4135"/>
    <w:rsid w:val="007F5A4C"/>
    <w:rsid w:val="00804BBF"/>
    <w:rsid w:val="00804F8C"/>
    <w:rsid w:val="008066E5"/>
    <w:rsid w:val="00807165"/>
    <w:rsid w:val="00807660"/>
    <w:rsid w:val="008078FA"/>
    <w:rsid w:val="00810824"/>
    <w:rsid w:val="0081195B"/>
    <w:rsid w:val="00812CC2"/>
    <w:rsid w:val="008133A1"/>
    <w:rsid w:val="00813BEA"/>
    <w:rsid w:val="00814378"/>
    <w:rsid w:val="00814AF0"/>
    <w:rsid w:val="00815BDE"/>
    <w:rsid w:val="0081682C"/>
    <w:rsid w:val="0081765B"/>
    <w:rsid w:val="00817F98"/>
    <w:rsid w:val="00821750"/>
    <w:rsid w:val="008237FF"/>
    <w:rsid w:val="00825B8D"/>
    <w:rsid w:val="00827B1B"/>
    <w:rsid w:val="0083134E"/>
    <w:rsid w:val="00832AEE"/>
    <w:rsid w:val="00834FFE"/>
    <w:rsid w:val="008369C2"/>
    <w:rsid w:val="008371BB"/>
    <w:rsid w:val="00842267"/>
    <w:rsid w:val="00842343"/>
    <w:rsid w:val="00842A5E"/>
    <w:rsid w:val="00843DB1"/>
    <w:rsid w:val="0084461F"/>
    <w:rsid w:val="00844700"/>
    <w:rsid w:val="00844D32"/>
    <w:rsid w:val="00846A4E"/>
    <w:rsid w:val="0085031D"/>
    <w:rsid w:val="00851C0E"/>
    <w:rsid w:val="008522A0"/>
    <w:rsid w:val="00855CF2"/>
    <w:rsid w:val="0085630E"/>
    <w:rsid w:val="00856682"/>
    <w:rsid w:val="00857C3F"/>
    <w:rsid w:val="00862756"/>
    <w:rsid w:val="00863AB4"/>
    <w:rsid w:val="00864803"/>
    <w:rsid w:val="00867AB8"/>
    <w:rsid w:val="0087005C"/>
    <w:rsid w:val="00870A6D"/>
    <w:rsid w:val="00873370"/>
    <w:rsid w:val="008759E0"/>
    <w:rsid w:val="00880789"/>
    <w:rsid w:val="00880A52"/>
    <w:rsid w:val="00882F95"/>
    <w:rsid w:val="00883BE7"/>
    <w:rsid w:val="00884179"/>
    <w:rsid w:val="00884EFB"/>
    <w:rsid w:val="00891B5D"/>
    <w:rsid w:val="00892D64"/>
    <w:rsid w:val="00894E3D"/>
    <w:rsid w:val="008A1850"/>
    <w:rsid w:val="008A4003"/>
    <w:rsid w:val="008A4ADC"/>
    <w:rsid w:val="008A5997"/>
    <w:rsid w:val="008A5FEA"/>
    <w:rsid w:val="008A7AB0"/>
    <w:rsid w:val="008A7EDF"/>
    <w:rsid w:val="008B0221"/>
    <w:rsid w:val="008B268C"/>
    <w:rsid w:val="008B5AAC"/>
    <w:rsid w:val="008C102D"/>
    <w:rsid w:val="008C1826"/>
    <w:rsid w:val="008C1DBD"/>
    <w:rsid w:val="008C1F89"/>
    <w:rsid w:val="008C339A"/>
    <w:rsid w:val="008C3D8E"/>
    <w:rsid w:val="008C42D2"/>
    <w:rsid w:val="008C55A3"/>
    <w:rsid w:val="008C5832"/>
    <w:rsid w:val="008C617C"/>
    <w:rsid w:val="008C6702"/>
    <w:rsid w:val="008C6F71"/>
    <w:rsid w:val="008D104B"/>
    <w:rsid w:val="008D14D6"/>
    <w:rsid w:val="008D1804"/>
    <w:rsid w:val="008D362F"/>
    <w:rsid w:val="008E0286"/>
    <w:rsid w:val="008E111B"/>
    <w:rsid w:val="008E3817"/>
    <w:rsid w:val="008E4249"/>
    <w:rsid w:val="008E479D"/>
    <w:rsid w:val="008E4B0E"/>
    <w:rsid w:val="008E7294"/>
    <w:rsid w:val="008E7375"/>
    <w:rsid w:val="008F103B"/>
    <w:rsid w:val="008F3315"/>
    <w:rsid w:val="008F4CCC"/>
    <w:rsid w:val="008F5C59"/>
    <w:rsid w:val="00900A26"/>
    <w:rsid w:val="0090111B"/>
    <w:rsid w:val="00902F85"/>
    <w:rsid w:val="00906D01"/>
    <w:rsid w:val="009075D7"/>
    <w:rsid w:val="0090761D"/>
    <w:rsid w:val="00907967"/>
    <w:rsid w:val="0091163B"/>
    <w:rsid w:val="009118C0"/>
    <w:rsid w:val="0091213A"/>
    <w:rsid w:val="009127C1"/>
    <w:rsid w:val="00912F8D"/>
    <w:rsid w:val="009136FD"/>
    <w:rsid w:val="009155E6"/>
    <w:rsid w:val="0091584F"/>
    <w:rsid w:val="009159A5"/>
    <w:rsid w:val="00916EEE"/>
    <w:rsid w:val="0092034C"/>
    <w:rsid w:val="00920C66"/>
    <w:rsid w:val="00926D91"/>
    <w:rsid w:val="00927992"/>
    <w:rsid w:val="00930251"/>
    <w:rsid w:val="0093275B"/>
    <w:rsid w:val="00941168"/>
    <w:rsid w:val="00943A9A"/>
    <w:rsid w:val="009469C2"/>
    <w:rsid w:val="00947325"/>
    <w:rsid w:val="00947D79"/>
    <w:rsid w:val="00950A7F"/>
    <w:rsid w:val="00950B34"/>
    <w:rsid w:val="0095191C"/>
    <w:rsid w:val="00951D72"/>
    <w:rsid w:val="009526C8"/>
    <w:rsid w:val="00952F9F"/>
    <w:rsid w:val="0095333A"/>
    <w:rsid w:val="00954932"/>
    <w:rsid w:val="00955296"/>
    <w:rsid w:val="00956738"/>
    <w:rsid w:val="0095684C"/>
    <w:rsid w:val="009570AB"/>
    <w:rsid w:val="009570DE"/>
    <w:rsid w:val="0095794C"/>
    <w:rsid w:val="009617DC"/>
    <w:rsid w:val="00962535"/>
    <w:rsid w:val="0096584D"/>
    <w:rsid w:val="0096669D"/>
    <w:rsid w:val="00970603"/>
    <w:rsid w:val="009723BD"/>
    <w:rsid w:val="00972929"/>
    <w:rsid w:val="00975EA9"/>
    <w:rsid w:val="009768BD"/>
    <w:rsid w:val="0097797F"/>
    <w:rsid w:val="00977C94"/>
    <w:rsid w:val="0098017E"/>
    <w:rsid w:val="009819EF"/>
    <w:rsid w:val="00986CD9"/>
    <w:rsid w:val="00986D8A"/>
    <w:rsid w:val="00987E1B"/>
    <w:rsid w:val="00991E7B"/>
    <w:rsid w:val="00991FC5"/>
    <w:rsid w:val="009922C4"/>
    <w:rsid w:val="009941E8"/>
    <w:rsid w:val="009945BB"/>
    <w:rsid w:val="00995E44"/>
    <w:rsid w:val="00996591"/>
    <w:rsid w:val="009A0EF7"/>
    <w:rsid w:val="009A21D1"/>
    <w:rsid w:val="009A3CEF"/>
    <w:rsid w:val="009A4177"/>
    <w:rsid w:val="009A5CE4"/>
    <w:rsid w:val="009B336B"/>
    <w:rsid w:val="009B6030"/>
    <w:rsid w:val="009B6694"/>
    <w:rsid w:val="009B6FFF"/>
    <w:rsid w:val="009B7BD3"/>
    <w:rsid w:val="009B7FCD"/>
    <w:rsid w:val="009C1EDE"/>
    <w:rsid w:val="009C28B5"/>
    <w:rsid w:val="009C4F76"/>
    <w:rsid w:val="009C5CDB"/>
    <w:rsid w:val="009C65C0"/>
    <w:rsid w:val="009C6832"/>
    <w:rsid w:val="009C6EA5"/>
    <w:rsid w:val="009D180B"/>
    <w:rsid w:val="009D2665"/>
    <w:rsid w:val="009D2667"/>
    <w:rsid w:val="009D54B6"/>
    <w:rsid w:val="009D60A5"/>
    <w:rsid w:val="009D6B57"/>
    <w:rsid w:val="009D739B"/>
    <w:rsid w:val="009E0DD1"/>
    <w:rsid w:val="009E1851"/>
    <w:rsid w:val="009E48D4"/>
    <w:rsid w:val="009E4C01"/>
    <w:rsid w:val="009E6BB9"/>
    <w:rsid w:val="009F2F59"/>
    <w:rsid w:val="009F4CF8"/>
    <w:rsid w:val="009F5921"/>
    <w:rsid w:val="009F624C"/>
    <w:rsid w:val="009F63B4"/>
    <w:rsid w:val="00A00FE4"/>
    <w:rsid w:val="00A01F65"/>
    <w:rsid w:val="00A021AA"/>
    <w:rsid w:val="00A026EA"/>
    <w:rsid w:val="00A05D9D"/>
    <w:rsid w:val="00A06E1C"/>
    <w:rsid w:val="00A1081F"/>
    <w:rsid w:val="00A11151"/>
    <w:rsid w:val="00A11619"/>
    <w:rsid w:val="00A11E7B"/>
    <w:rsid w:val="00A13068"/>
    <w:rsid w:val="00A13C3E"/>
    <w:rsid w:val="00A14165"/>
    <w:rsid w:val="00A1516C"/>
    <w:rsid w:val="00A16231"/>
    <w:rsid w:val="00A163CB"/>
    <w:rsid w:val="00A163F9"/>
    <w:rsid w:val="00A16D58"/>
    <w:rsid w:val="00A1743B"/>
    <w:rsid w:val="00A205D4"/>
    <w:rsid w:val="00A20CED"/>
    <w:rsid w:val="00A216E6"/>
    <w:rsid w:val="00A21C6D"/>
    <w:rsid w:val="00A22349"/>
    <w:rsid w:val="00A2497A"/>
    <w:rsid w:val="00A25E84"/>
    <w:rsid w:val="00A25FDB"/>
    <w:rsid w:val="00A26D58"/>
    <w:rsid w:val="00A31F49"/>
    <w:rsid w:val="00A334D0"/>
    <w:rsid w:val="00A33AC5"/>
    <w:rsid w:val="00A353A2"/>
    <w:rsid w:val="00A37063"/>
    <w:rsid w:val="00A37CAC"/>
    <w:rsid w:val="00A37F8C"/>
    <w:rsid w:val="00A40BEF"/>
    <w:rsid w:val="00A42BBF"/>
    <w:rsid w:val="00A42F3D"/>
    <w:rsid w:val="00A44225"/>
    <w:rsid w:val="00A44637"/>
    <w:rsid w:val="00A5048B"/>
    <w:rsid w:val="00A52330"/>
    <w:rsid w:val="00A56819"/>
    <w:rsid w:val="00A56F36"/>
    <w:rsid w:val="00A57D9F"/>
    <w:rsid w:val="00A619C4"/>
    <w:rsid w:val="00A66124"/>
    <w:rsid w:val="00A7001A"/>
    <w:rsid w:val="00A73069"/>
    <w:rsid w:val="00A740CE"/>
    <w:rsid w:val="00A7454E"/>
    <w:rsid w:val="00A755DB"/>
    <w:rsid w:val="00A76C73"/>
    <w:rsid w:val="00A8196D"/>
    <w:rsid w:val="00A82BFA"/>
    <w:rsid w:val="00A83545"/>
    <w:rsid w:val="00A838D0"/>
    <w:rsid w:val="00A8739B"/>
    <w:rsid w:val="00A87E9F"/>
    <w:rsid w:val="00A90C84"/>
    <w:rsid w:val="00A92CB8"/>
    <w:rsid w:val="00A9395B"/>
    <w:rsid w:val="00A9523C"/>
    <w:rsid w:val="00A95635"/>
    <w:rsid w:val="00A9704C"/>
    <w:rsid w:val="00A97CA1"/>
    <w:rsid w:val="00AA0123"/>
    <w:rsid w:val="00AA147B"/>
    <w:rsid w:val="00AA516A"/>
    <w:rsid w:val="00AA5C0B"/>
    <w:rsid w:val="00AA69E7"/>
    <w:rsid w:val="00AA733E"/>
    <w:rsid w:val="00AB1E65"/>
    <w:rsid w:val="00AB457F"/>
    <w:rsid w:val="00AB45CA"/>
    <w:rsid w:val="00AB5175"/>
    <w:rsid w:val="00AB5A5F"/>
    <w:rsid w:val="00AB5FB4"/>
    <w:rsid w:val="00AB622F"/>
    <w:rsid w:val="00AC0D2D"/>
    <w:rsid w:val="00AC5BF7"/>
    <w:rsid w:val="00AD188C"/>
    <w:rsid w:val="00AD7692"/>
    <w:rsid w:val="00AE1468"/>
    <w:rsid w:val="00AE31D0"/>
    <w:rsid w:val="00AE3B49"/>
    <w:rsid w:val="00AE4C1A"/>
    <w:rsid w:val="00AE522C"/>
    <w:rsid w:val="00AE5E3A"/>
    <w:rsid w:val="00AE7C67"/>
    <w:rsid w:val="00AF11F9"/>
    <w:rsid w:val="00AF55CF"/>
    <w:rsid w:val="00AF6E3D"/>
    <w:rsid w:val="00AF7BF5"/>
    <w:rsid w:val="00B02225"/>
    <w:rsid w:val="00B02A70"/>
    <w:rsid w:val="00B05A26"/>
    <w:rsid w:val="00B05B3F"/>
    <w:rsid w:val="00B0697A"/>
    <w:rsid w:val="00B06EA0"/>
    <w:rsid w:val="00B07444"/>
    <w:rsid w:val="00B104BB"/>
    <w:rsid w:val="00B106F7"/>
    <w:rsid w:val="00B10BA9"/>
    <w:rsid w:val="00B124B6"/>
    <w:rsid w:val="00B13660"/>
    <w:rsid w:val="00B13C34"/>
    <w:rsid w:val="00B1599E"/>
    <w:rsid w:val="00B215C9"/>
    <w:rsid w:val="00B224EF"/>
    <w:rsid w:val="00B2311E"/>
    <w:rsid w:val="00B23D39"/>
    <w:rsid w:val="00B24327"/>
    <w:rsid w:val="00B26BD5"/>
    <w:rsid w:val="00B274D8"/>
    <w:rsid w:val="00B30436"/>
    <w:rsid w:val="00B308E8"/>
    <w:rsid w:val="00B30D2F"/>
    <w:rsid w:val="00B314CC"/>
    <w:rsid w:val="00B3212D"/>
    <w:rsid w:val="00B32EBF"/>
    <w:rsid w:val="00B368C6"/>
    <w:rsid w:val="00B41049"/>
    <w:rsid w:val="00B411C0"/>
    <w:rsid w:val="00B4456A"/>
    <w:rsid w:val="00B5064F"/>
    <w:rsid w:val="00B50E66"/>
    <w:rsid w:val="00B514B4"/>
    <w:rsid w:val="00B526CB"/>
    <w:rsid w:val="00B53931"/>
    <w:rsid w:val="00B55AE3"/>
    <w:rsid w:val="00B55BE0"/>
    <w:rsid w:val="00B55FC0"/>
    <w:rsid w:val="00B564CE"/>
    <w:rsid w:val="00B64D98"/>
    <w:rsid w:val="00B656E4"/>
    <w:rsid w:val="00B657C0"/>
    <w:rsid w:val="00B65B4F"/>
    <w:rsid w:val="00B679E3"/>
    <w:rsid w:val="00B70754"/>
    <w:rsid w:val="00B730ED"/>
    <w:rsid w:val="00B748CE"/>
    <w:rsid w:val="00B81460"/>
    <w:rsid w:val="00B8520E"/>
    <w:rsid w:val="00B93F5C"/>
    <w:rsid w:val="00B94D8C"/>
    <w:rsid w:val="00B95EFF"/>
    <w:rsid w:val="00B97144"/>
    <w:rsid w:val="00B974CB"/>
    <w:rsid w:val="00BA0244"/>
    <w:rsid w:val="00BA257E"/>
    <w:rsid w:val="00BA5EB8"/>
    <w:rsid w:val="00BB0C83"/>
    <w:rsid w:val="00BB380B"/>
    <w:rsid w:val="00BC1596"/>
    <w:rsid w:val="00BC37BF"/>
    <w:rsid w:val="00BD02C9"/>
    <w:rsid w:val="00BD05F9"/>
    <w:rsid w:val="00BD1848"/>
    <w:rsid w:val="00BD197A"/>
    <w:rsid w:val="00BD7130"/>
    <w:rsid w:val="00BE0FC4"/>
    <w:rsid w:val="00BE246A"/>
    <w:rsid w:val="00BE3AA7"/>
    <w:rsid w:val="00BE5BA7"/>
    <w:rsid w:val="00BE68DF"/>
    <w:rsid w:val="00BE72A2"/>
    <w:rsid w:val="00BE79B3"/>
    <w:rsid w:val="00BE7A83"/>
    <w:rsid w:val="00BF1E38"/>
    <w:rsid w:val="00BF525E"/>
    <w:rsid w:val="00C0030F"/>
    <w:rsid w:val="00C052C1"/>
    <w:rsid w:val="00C05F7D"/>
    <w:rsid w:val="00C06E05"/>
    <w:rsid w:val="00C13ACE"/>
    <w:rsid w:val="00C14324"/>
    <w:rsid w:val="00C14637"/>
    <w:rsid w:val="00C1463B"/>
    <w:rsid w:val="00C17970"/>
    <w:rsid w:val="00C210B5"/>
    <w:rsid w:val="00C2200A"/>
    <w:rsid w:val="00C22B60"/>
    <w:rsid w:val="00C23C15"/>
    <w:rsid w:val="00C2583F"/>
    <w:rsid w:val="00C269A9"/>
    <w:rsid w:val="00C26A5C"/>
    <w:rsid w:val="00C27152"/>
    <w:rsid w:val="00C27539"/>
    <w:rsid w:val="00C27A62"/>
    <w:rsid w:val="00C3298F"/>
    <w:rsid w:val="00C3415D"/>
    <w:rsid w:val="00C3582C"/>
    <w:rsid w:val="00C35B74"/>
    <w:rsid w:val="00C3644A"/>
    <w:rsid w:val="00C37E11"/>
    <w:rsid w:val="00C40F98"/>
    <w:rsid w:val="00C47181"/>
    <w:rsid w:val="00C51336"/>
    <w:rsid w:val="00C513FC"/>
    <w:rsid w:val="00C51958"/>
    <w:rsid w:val="00C57022"/>
    <w:rsid w:val="00C64225"/>
    <w:rsid w:val="00C64D2A"/>
    <w:rsid w:val="00C65A33"/>
    <w:rsid w:val="00C71EA1"/>
    <w:rsid w:val="00C72C93"/>
    <w:rsid w:val="00C740FE"/>
    <w:rsid w:val="00C77F9C"/>
    <w:rsid w:val="00C80A6B"/>
    <w:rsid w:val="00C82B10"/>
    <w:rsid w:val="00C8304F"/>
    <w:rsid w:val="00C8613F"/>
    <w:rsid w:val="00C879D8"/>
    <w:rsid w:val="00C90054"/>
    <w:rsid w:val="00C90E16"/>
    <w:rsid w:val="00C9197F"/>
    <w:rsid w:val="00C9487F"/>
    <w:rsid w:val="00C95433"/>
    <w:rsid w:val="00C95AFF"/>
    <w:rsid w:val="00C97D7B"/>
    <w:rsid w:val="00CA0FC4"/>
    <w:rsid w:val="00CA1D49"/>
    <w:rsid w:val="00CA1FE7"/>
    <w:rsid w:val="00CA3EA6"/>
    <w:rsid w:val="00CA5E46"/>
    <w:rsid w:val="00CB0687"/>
    <w:rsid w:val="00CB0BC7"/>
    <w:rsid w:val="00CB3A0A"/>
    <w:rsid w:val="00CB4DB6"/>
    <w:rsid w:val="00CB784F"/>
    <w:rsid w:val="00CC067A"/>
    <w:rsid w:val="00CC0FDF"/>
    <w:rsid w:val="00CC13B7"/>
    <w:rsid w:val="00CC7930"/>
    <w:rsid w:val="00CD03E4"/>
    <w:rsid w:val="00CD058E"/>
    <w:rsid w:val="00CD57EE"/>
    <w:rsid w:val="00CD75B7"/>
    <w:rsid w:val="00CE3842"/>
    <w:rsid w:val="00CE5421"/>
    <w:rsid w:val="00CE6403"/>
    <w:rsid w:val="00CF01A4"/>
    <w:rsid w:val="00CF0B3E"/>
    <w:rsid w:val="00CF60C4"/>
    <w:rsid w:val="00D02467"/>
    <w:rsid w:val="00D0360D"/>
    <w:rsid w:val="00D04755"/>
    <w:rsid w:val="00D047CF"/>
    <w:rsid w:val="00D05C16"/>
    <w:rsid w:val="00D1102D"/>
    <w:rsid w:val="00D203B2"/>
    <w:rsid w:val="00D20F67"/>
    <w:rsid w:val="00D21C34"/>
    <w:rsid w:val="00D22099"/>
    <w:rsid w:val="00D2336D"/>
    <w:rsid w:val="00D236EC"/>
    <w:rsid w:val="00D251C4"/>
    <w:rsid w:val="00D26091"/>
    <w:rsid w:val="00D276D9"/>
    <w:rsid w:val="00D27B14"/>
    <w:rsid w:val="00D30CBA"/>
    <w:rsid w:val="00D3324D"/>
    <w:rsid w:val="00D377FF"/>
    <w:rsid w:val="00D41041"/>
    <w:rsid w:val="00D453AA"/>
    <w:rsid w:val="00D47224"/>
    <w:rsid w:val="00D50284"/>
    <w:rsid w:val="00D513D2"/>
    <w:rsid w:val="00D55837"/>
    <w:rsid w:val="00D55B10"/>
    <w:rsid w:val="00D55FD7"/>
    <w:rsid w:val="00D64588"/>
    <w:rsid w:val="00D657B9"/>
    <w:rsid w:val="00D658CD"/>
    <w:rsid w:val="00D66C7C"/>
    <w:rsid w:val="00D67DDE"/>
    <w:rsid w:val="00D705EB"/>
    <w:rsid w:val="00D72DD9"/>
    <w:rsid w:val="00D73A4E"/>
    <w:rsid w:val="00D8068C"/>
    <w:rsid w:val="00D83144"/>
    <w:rsid w:val="00D84F9B"/>
    <w:rsid w:val="00D85385"/>
    <w:rsid w:val="00D85D16"/>
    <w:rsid w:val="00D86221"/>
    <w:rsid w:val="00D90F4B"/>
    <w:rsid w:val="00D932EF"/>
    <w:rsid w:val="00D95CCB"/>
    <w:rsid w:val="00D975ED"/>
    <w:rsid w:val="00DA1E50"/>
    <w:rsid w:val="00DA233C"/>
    <w:rsid w:val="00DA25F8"/>
    <w:rsid w:val="00DA28F5"/>
    <w:rsid w:val="00DA2BD1"/>
    <w:rsid w:val="00DA3395"/>
    <w:rsid w:val="00DA34D7"/>
    <w:rsid w:val="00DA427B"/>
    <w:rsid w:val="00DA4620"/>
    <w:rsid w:val="00DA5C1F"/>
    <w:rsid w:val="00DB1DEF"/>
    <w:rsid w:val="00DB3852"/>
    <w:rsid w:val="00DB4BDE"/>
    <w:rsid w:val="00DB687A"/>
    <w:rsid w:val="00DC0044"/>
    <w:rsid w:val="00DC1745"/>
    <w:rsid w:val="00DC4627"/>
    <w:rsid w:val="00DC5CA6"/>
    <w:rsid w:val="00DC6642"/>
    <w:rsid w:val="00DC6BEC"/>
    <w:rsid w:val="00DD1B88"/>
    <w:rsid w:val="00DD5F73"/>
    <w:rsid w:val="00DD6DAE"/>
    <w:rsid w:val="00DD7EF9"/>
    <w:rsid w:val="00DE0855"/>
    <w:rsid w:val="00DE0ACB"/>
    <w:rsid w:val="00DE1479"/>
    <w:rsid w:val="00DE2296"/>
    <w:rsid w:val="00DE332B"/>
    <w:rsid w:val="00DE604F"/>
    <w:rsid w:val="00DE78D9"/>
    <w:rsid w:val="00DF2EB4"/>
    <w:rsid w:val="00DF4218"/>
    <w:rsid w:val="00DF56F9"/>
    <w:rsid w:val="00DF6782"/>
    <w:rsid w:val="00DF72D4"/>
    <w:rsid w:val="00DF7795"/>
    <w:rsid w:val="00DF7877"/>
    <w:rsid w:val="00E00116"/>
    <w:rsid w:val="00E04B26"/>
    <w:rsid w:val="00E05B5C"/>
    <w:rsid w:val="00E06357"/>
    <w:rsid w:val="00E10024"/>
    <w:rsid w:val="00E128C4"/>
    <w:rsid w:val="00E12EA7"/>
    <w:rsid w:val="00E14149"/>
    <w:rsid w:val="00E15D89"/>
    <w:rsid w:val="00E16E36"/>
    <w:rsid w:val="00E21B91"/>
    <w:rsid w:val="00E234B1"/>
    <w:rsid w:val="00E25771"/>
    <w:rsid w:val="00E26765"/>
    <w:rsid w:val="00E26C4B"/>
    <w:rsid w:val="00E314A7"/>
    <w:rsid w:val="00E31A3A"/>
    <w:rsid w:val="00E31D17"/>
    <w:rsid w:val="00E34457"/>
    <w:rsid w:val="00E35923"/>
    <w:rsid w:val="00E363C8"/>
    <w:rsid w:val="00E364B6"/>
    <w:rsid w:val="00E36D32"/>
    <w:rsid w:val="00E36FC4"/>
    <w:rsid w:val="00E40B4A"/>
    <w:rsid w:val="00E418E9"/>
    <w:rsid w:val="00E422BA"/>
    <w:rsid w:val="00E4409A"/>
    <w:rsid w:val="00E44734"/>
    <w:rsid w:val="00E451FA"/>
    <w:rsid w:val="00E477B8"/>
    <w:rsid w:val="00E517C8"/>
    <w:rsid w:val="00E5209F"/>
    <w:rsid w:val="00E53331"/>
    <w:rsid w:val="00E56CA1"/>
    <w:rsid w:val="00E61259"/>
    <w:rsid w:val="00E612EB"/>
    <w:rsid w:val="00E64822"/>
    <w:rsid w:val="00E64B24"/>
    <w:rsid w:val="00E65BB9"/>
    <w:rsid w:val="00E701E4"/>
    <w:rsid w:val="00E71DDB"/>
    <w:rsid w:val="00E7374F"/>
    <w:rsid w:val="00E769AF"/>
    <w:rsid w:val="00E76DF9"/>
    <w:rsid w:val="00E8136B"/>
    <w:rsid w:val="00E8161F"/>
    <w:rsid w:val="00E81D54"/>
    <w:rsid w:val="00E826AD"/>
    <w:rsid w:val="00E83E44"/>
    <w:rsid w:val="00E91745"/>
    <w:rsid w:val="00E943C7"/>
    <w:rsid w:val="00E94AD1"/>
    <w:rsid w:val="00E94E73"/>
    <w:rsid w:val="00EA2B0F"/>
    <w:rsid w:val="00EA3DE1"/>
    <w:rsid w:val="00EA76D3"/>
    <w:rsid w:val="00EA7A7A"/>
    <w:rsid w:val="00EB0BD5"/>
    <w:rsid w:val="00EB1DC6"/>
    <w:rsid w:val="00EB4F63"/>
    <w:rsid w:val="00EC2AB7"/>
    <w:rsid w:val="00EC5428"/>
    <w:rsid w:val="00EC5D4A"/>
    <w:rsid w:val="00EC601D"/>
    <w:rsid w:val="00ED1414"/>
    <w:rsid w:val="00ED28FC"/>
    <w:rsid w:val="00ED4641"/>
    <w:rsid w:val="00ED56F7"/>
    <w:rsid w:val="00ED7154"/>
    <w:rsid w:val="00EE056F"/>
    <w:rsid w:val="00EE079C"/>
    <w:rsid w:val="00EE121D"/>
    <w:rsid w:val="00EE275E"/>
    <w:rsid w:val="00EE2AB5"/>
    <w:rsid w:val="00EE61BC"/>
    <w:rsid w:val="00EE6CB7"/>
    <w:rsid w:val="00EF0E40"/>
    <w:rsid w:val="00EF1D7E"/>
    <w:rsid w:val="00EF35C2"/>
    <w:rsid w:val="00EF4721"/>
    <w:rsid w:val="00EF5F48"/>
    <w:rsid w:val="00EF6B73"/>
    <w:rsid w:val="00F007DA"/>
    <w:rsid w:val="00F0117A"/>
    <w:rsid w:val="00F0269B"/>
    <w:rsid w:val="00F04504"/>
    <w:rsid w:val="00F069A8"/>
    <w:rsid w:val="00F1078E"/>
    <w:rsid w:val="00F1094A"/>
    <w:rsid w:val="00F10BF7"/>
    <w:rsid w:val="00F12355"/>
    <w:rsid w:val="00F13D72"/>
    <w:rsid w:val="00F16188"/>
    <w:rsid w:val="00F1641F"/>
    <w:rsid w:val="00F22421"/>
    <w:rsid w:val="00F22921"/>
    <w:rsid w:val="00F25851"/>
    <w:rsid w:val="00F26AE8"/>
    <w:rsid w:val="00F26C12"/>
    <w:rsid w:val="00F3126C"/>
    <w:rsid w:val="00F3287E"/>
    <w:rsid w:val="00F35CBB"/>
    <w:rsid w:val="00F35E4C"/>
    <w:rsid w:val="00F365AF"/>
    <w:rsid w:val="00F460E3"/>
    <w:rsid w:val="00F47BD9"/>
    <w:rsid w:val="00F47C7B"/>
    <w:rsid w:val="00F5145A"/>
    <w:rsid w:val="00F5210A"/>
    <w:rsid w:val="00F56640"/>
    <w:rsid w:val="00F56A20"/>
    <w:rsid w:val="00F57C4D"/>
    <w:rsid w:val="00F6267F"/>
    <w:rsid w:val="00F62EF6"/>
    <w:rsid w:val="00F63AC2"/>
    <w:rsid w:val="00F66122"/>
    <w:rsid w:val="00F70448"/>
    <w:rsid w:val="00F7520A"/>
    <w:rsid w:val="00F81DBD"/>
    <w:rsid w:val="00F82889"/>
    <w:rsid w:val="00F830C1"/>
    <w:rsid w:val="00F84F96"/>
    <w:rsid w:val="00F85905"/>
    <w:rsid w:val="00F86A30"/>
    <w:rsid w:val="00F877BD"/>
    <w:rsid w:val="00F87E47"/>
    <w:rsid w:val="00F92119"/>
    <w:rsid w:val="00F9241D"/>
    <w:rsid w:val="00F930E5"/>
    <w:rsid w:val="00F96217"/>
    <w:rsid w:val="00F97C4F"/>
    <w:rsid w:val="00F97C57"/>
    <w:rsid w:val="00FA05AF"/>
    <w:rsid w:val="00FA0E26"/>
    <w:rsid w:val="00FA0F4D"/>
    <w:rsid w:val="00FA26FC"/>
    <w:rsid w:val="00FA4721"/>
    <w:rsid w:val="00FA5020"/>
    <w:rsid w:val="00FA70B3"/>
    <w:rsid w:val="00FA75A2"/>
    <w:rsid w:val="00FB134E"/>
    <w:rsid w:val="00FC0C2B"/>
    <w:rsid w:val="00FC1C09"/>
    <w:rsid w:val="00FC26C9"/>
    <w:rsid w:val="00FC2D13"/>
    <w:rsid w:val="00FC2EE7"/>
    <w:rsid w:val="00FC658D"/>
    <w:rsid w:val="00FC696A"/>
    <w:rsid w:val="00FD0463"/>
    <w:rsid w:val="00FD15F8"/>
    <w:rsid w:val="00FD33B6"/>
    <w:rsid w:val="00FD4664"/>
    <w:rsid w:val="00FD4BB8"/>
    <w:rsid w:val="00FD6E22"/>
    <w:rsid w:val="00FD78A9"/>
    <w:rsid w:val="00FE0185"/>
    <w:rsid w:val="00FE0C0C"/>
    <w:rsid w:val="00FE117B"/>
    <w:rsid w:val="00FE1E90"/>
    <w:rsid w:val="00FE2D8D"/>
    <w:rsid w:val="00FE5E69"/>
    <w:rsid w:val="00FF05C3"/>
    <w:rsid w:val="00FF25EE"/>
    <w:rsid w:val="00FF2F65"/>
    <w:rsid w:val="00FF3632"/>
    <w:rsid w:val="00FF3A2C"/>
    <w:rsid w:val="00FF5686"/>
    <w:rsid w:val="00FF6178"/>
    <w:rsid w:val="00FF6434"/>
    <w:rsid w:val="00FF7059"/>
    <w:rsid w:val="00FF79F9"/>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A1299"/>
  <w15:chartTrackingRefBased/>
  <w15:docId w15:val="{4F385712-6D49-4009-92B7-9B4093F4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1D1"/>
    <w:pPr>
      <w:spacing w:after="200" w:line="276" w:lineRule="auto"/>
    </w:pPr>
    <w:rPr>
      <w:rFonts w:ascii="Times New Roman" w:eastAsia="Calibri" w:hAnsi="Times New Roman"/>
      <w:sz w:val="24"/>
      <w:szCs w:val="22"/>
    </w:rPr>
  </w:style>
  <w:style w:type="paragraph" w:styleId="Heading1">
    <w:name w:val="heading 1"/>
    <w:basedOn w:val="Normal"/>
    <w:next w:val="Normal"/>
    <w:link w:val="Heading1Char"/>
    <w:qFormat/>
    <w:rsid w:val="00CD03E4"/>
    <w:pPr>
      <w:keepNext/>
      <w:spacing w:before="240" w:after="60"/>
      <w:outlineLvl w:val="0"/>
    </w:pPr>
    <w:rPr>
      <w:rFonts w:ascii="Book Antiqua" w:eastAsia="Times New Roman" w:hAnsi="Book Antiqua"/>
      <w:b/>
      <w:bCs/>
      <w:color w:val="000000"/>
      <w:szCs w:val="28"/>
    </w:rPr>
  </w:style>
  <w:style w:type="paragraph" w:styleId="Heading2">
    <w:name w:val="heading 2"/>
    <w:basedOn w:val="Normal"/>
    <w:next w:val="Normal"/>
    <w:link w:val="Heading2Char"/>
    <w:qFormat/>
    <w:rsid w:val="00CD03E4"/>
    <w:pPr>
      <w:keepNext/>
      <w:spacing w:before="240" w:after="60"/>
      <w:outlineLvl w:val="1"/>
    </w:pPr>
    <w:rPr>
      <w:rFonts w:ascii="Book Antiqua" w:eastAsia="Times New Roman" w:hAnsi="Book Antiqua"/>
      <w:b/>
      <w:bCs/>
      <w:color w:val="000000"/>
      <w:szCs w:val="26"/>
    </w:rPr>
  </w:style>
  <w:style w:type="paragraph" w:styleId="Heading3">
    <w:name w:val="heading 3"/>
    <w:basedOn w:val="Normal"/>
    <w:next w:val="Normal"/>
    <w:link w:val="Heading3Char"/>
    <w:qFormat/>
    <w:rsid w:val="00CD03E4"/>
    <w:pPr>
      <w:keepNext/>
      <w:spacing w:before="240" w:after="60"/>
      <w:outlineLvl w:val="2"/>
    </w:pPr>
    <w:rPr>
      <w:rFonts w:ascii="Book Antiqua" w:eastAsia="Times New Roman" w:hAnsi="Book Antiqua"/>
      <w:bCs/>
      <w:color w:val="000000"/>
    </w:rPr>
  </w:style>
  <w:style w:type="paragraph" w:styleId="Heading4">
    <w:name w:val="heading 4"/>
    <w:basedOn w:val="Normal"/>
    <w:next w:val="Normal"/>
    <w:link w:val="Heading4Char"/>
    <w:uiPriority w:val="9"/>
    <w:qFormat/>
    <w:rsid w:val="00A353A2"/>
    <w:pPr>
      <w:keepNext/>
      <w:keepLines/>
      <w:spacing w:before="200" w:after="0"/>
      <w:outlineLvl w:val="3"/>
    </w:pPr>
    <w:rPr>
      <w:rFonts w:ascii="Book Antiqua" w:eastAsia="Times New Roman" w:hAnsi="Book Antiqua"/>
      <w:b/>
      <w:bCs/>
      <w:i/>
      <w:iCs/>
      <w:color w:val="000000"/>
    </w:rPr>
  </w:style>
  <w:style w:type="paragraph" w:styleId="Heading5">
    <w:name w:val="heading 5"/>
    <w:basedOn w:val="Normal"/>
    <w:next w:val="Normal"/>
    <w:link w:val="Heading5Char"/>
    <w:uiPriority w:val="9"/>
    <w:qFormat/>
    <w:rsid w:val="00A353A2"/>
    <w:pPr>
      <w:keepNext/>
      <w:keepLines/>
      <w:spacing w:before="200" w:after="0"/>
      <w:outlineLvl w:val="4"/>
    </w:pPr>
    <w:rPr>
      <w:rFonts w:ascii="Book Antiqua" w:eastAsia="Times New Roman" w:hAnsi="Book Antiqua"/>
      <w:color w:val="000000"/>
    </w:rPr>
  </w:style>
  <w:style w:type="paragraph" w:styleId="Heading6">
    <w:name w:val="heading 6"/>
    <w:basedOn w:val="Normal"/>
    <w:next w:val="Normal"/>
    <w:link w:val="Heading6Char"/>
    <w:uiPriority w:val="9"/>
    <w:qFormat/>
    <w:rsid w:val="00A353A2"/>
    <w:pPr>
      <w:keepNext/>
      <w:keepLines/>
      <w:spacing w:before="200" w:after="0"/>
      <w:outlineLvl w:val="5"/>
    </w:pPr>
    <w:rPr>
      <w:rFonts w:ascii="Book Antiqua" w:eastAsia="Times New Roman" w:hAnsi="Book Antiqua"/>
      <w:i/>
      <w:iCs/>
      <w:color w:val="000000"/>
    </w:rPr>
  </w:style>
  <w:style w:type="paragraph" w:styleId="Heading7">
    <w:name w:val="heading 7"/>
    <w:basedOn w:val="Normal"/>
    <w:next w:val="Normal"/>
    <w:link w:val="Heading7Char"/>
    <w:uiPriority w:val="9"/>
    <w:qFormat/>
    <w:rsid w:val="00A353A2"/>
    <w:pPr>
      <w:keepNext/>
      <w:keepLines/>
      <w:spacing w:before="200" w:after="0"/>
      <w:outlineLvl w:val="6"/>
    </w:pPr>
    <w:rPr>
      <w:rFonts w:ascii="Book Antiqua" w:eastAsia="Times New Roman" w:hAnsi="Book Antiqua"/>
      <w:i/>
      <w:iCs/>
      <w:color w:val="404040"/>
    </w:rPr>
  </w:style>
  <w:style w:type="paragraph" w:styleId="Heading8">
    <w:name w:val="heading 8"/>
    <w:basedOn w:val="Normal"/>
    <w:next w:val="Normal"/>
    <w:link w:val="Heading8Char"/>
    <w:uiPriority w:val="9"/>
    <w:qFormat/>
    <w:rsid w:val="00A353A2"/>
    <w:pPr>
      <w:keepNext/>
      <w:keepLines/>
      <w:spacing w:before="200" w:after="0"/>
      <w:outlineLvl w:val="7"/>
    </w:pPr>
    <w:rPr>
      <w:rFonts w:ascii="Book Antiqua" w:eastAsia="Times New Roman" w:hAnsi="Book Antiqua"/>
      <w:color w:val="404040"/>
      <w:sz w:val="20"/>
      <w:szCs w:val="20"/>
    </w:rPr>
  </w:style>
  <w:style w:type="paragraph" w:styleId="Heading9">
    <w:name w:val="heading 9"/>
    <w:basedOn w:val="Normal"/>
    <w:next w:val="Normal"/>
    <w:link w:val="Heading9Char"/>
    <w:uiPriority w:val="9"/>
    <w:qFormat/>
    <w:rsid w:val="00A353A2"/>
    <w:pPr>
      <w:keepNext/>
      <w:keepLines/>
      <w:spacing w:before="200" w:after="0"/>
      <w:outlineLvl w:val="8"/>
    </w:pPr>
    <w:rPr>
      <w:rFonts w:ascii="Book Antiqua" w:eastAsia="Times New Roman" w:hAnsi="Book Antiqu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A353A2"/>
    <w:pPr>
      <w:ind w:firstLine="720"/>
    </w:pPr>
  </w:style>
  <w:style w:type="character" w:customStyle="1" w:styleId="BodyTextChar">
    <w:name w:val="Body Text Char"/>
    <w:basedOn w:val="DefaultParagraphFont"/>
    <w:link w:val="BodyText"/>
    <w:rsid w:val="00A353A2"/>
  </w:style>
  <w:style w:type="paragraph" w:customStyle="1" w:styleId="Comment">
    <w:name w:val="Comment"/>
    <w:basedOn w:val="Normal"/>
    <w:next w:val="Normal"/>
    <w:qFormat/>
    <w:rsid w:val="00A353A2"/>
    <w:rPr>
      <w:rFonts w:ascii="Arial" w:hAnsi="Arial"/>
      <w:vanish/>
      <w:color w:val="FF33CC"/>
    </w:rPr>
  </w:style>
  <w:style w:type="paragraph" w:customStyle="1" w:styleId="Definitions">
    <w:name w:val="Definitions"/>
    <w:basedOn w:val="Normal"/>
    <w:qFormat/>
    <w:rsid w:val="00A353A2"/>
    <w:pPr>
      <w:ind w:left="720"/>
    </w:pPr>
  </w:style>
  <w:style w:type="paragraph" w:styleId="Footer">
    <w:name w:val="footer"/>
    <w:basedOn w:val="Normal"/>
    <w:link w:val="FooterChar"/>
    <w:uiPriority w:val="99"/>
    <w:unhideWhenUsed/>
    <w:rsid w:val="00A353A2"/>
    <w:rPr>
      <w:sz w:val="18"/>
    </w:rPr>
  </w:style>
  <w:style w:type="character" w:customStyle="1" w:styleId="FooterChar">
    <w:name w:val="Footer Char"/>
    <w:link w:val="Footer"/>
    <w:uiPriority w:val="99"/>
    <w:rsid w:val="00A353A2"/>
    <w:rPr>
      <w:sz w:val="18"/>
    </w:rPr>
  </w:style>
  <w:style w:type="paragraph" w:styleId="FootnoteText">
    <w:name w:val="footnote text"/>
    <w:basedOn w:val="Normal"/>
    <w:link w:val="FootnoteTextChar"/>
    <w:uiPriority w:val="99"/>
    <w:unhideWhenUsed/>
    <w:rsid w:val="00A353A2"/>
    <w:pPr>
      <w:widowControl w:val="0"/>
      <w:spacing w:after="0"/>
    </w:pPr>
    <w:rPr>
      <w:sz w:val="18"/>
      <w:szCs w:val="20"/>
    </w:rPr>
  </w:style>
  <w:style w:type="character" w:customStyle="1" w:styleId="FootnoteTextChar">
    <w:name w:val="Footnote Text Char"/>
    <w:link w:val="FootnoteText"/>
    <w:uiPriority w:val="99"/>
    <w:rsid w:val="00A353A2"/>
    <w:rPr>
      <w:sz w:val="18"/>
      <w:szCs w:val="20"/>
    </w:rPr>
  </w:style>
  <w:style w:type="paragraph" w:styleId="Header">
    <w:name w:val="header"/>
    <w:basedOn w:val="Normal"/>
    <w:link w:val="HeaderChar"/>
    <w:uiPriority w:val="99"/>
    <w:unhideWhenUsed/>
    <w:rsid w:val="00956738"/>
    <w:pPr>
      <w:spacing w:after="0"/>
    </w:pPr>
  </w:style>
  <w:style w:type="character" w:customStyle="1" w:styleId="HeaderChar">
    <w:name w:val="Header Char"/>
    <w:basedOn w:val="DefaultParagraphFont"/>
    <w:link w:val="Header"/>
    <w:uiPriority w:val="99"/>
    <w:rsid w:val="00956738"/>
  </w:style>
  <w:style w:type="character" w:customStyle="1" w:styleId="Heading1Char">
    <w:name w:val="Heading 1 Char"/>
    <w:link w:val="Heading1"/>
    <w:rsid w:val="00CD03E4"/>
    <w:rPr>
      <w:rFonts w:ascii="Book Antiqua" w:eastAsia="Times New Roman" w:hAnsi="Book Antiqua" w:cs="Times New Roman"/>
      <w:b/>
      <w:bCs/>
      <w:color w:val="000000"/>
      <w:sz w:val="24"/>
      <w:szCs w:val="28"/>
    </w:rPr>
  </w:style>
  <w:style w:type="character" w:customStyle="1" w:styleId="Heading2Char">
    <w:name w:val="Heading 2 Char"/>
    <w:link w:val="Heading2"/>
    <w:rsid w:val="00CD03E4"/>
    <w:rPr>
      <w:rFonts w:ascii="Book Antiqua" w:eastAsia="Times New Roman" w:hAnsi="Book Antiqua" w:cs="Times New Roman"/>
      <w:b/>
      <w:bCs/>
      <w:color w:val="000000"/>
      <w:szCs w:val="26"/>
    </w:rPr>
  </w:style>
  <w:style w:type="character" w:customStyle="1" w:styleId="Heading3Char">
    <w:name w:val="Heading 3 Char"/>
    <w:link w:val="Heading3"/>
    <w:rsid w:val="00CD03E4"/>
    <w:rPr>
      <w:rFonts w:ascii="Book Antiqua" w:eastAsia="Times New Roman" w:hAnsi="Book Antiqua" w:cs="Times New Roman"/>
      <w:bCs/>
      <w:color w:val="000000"/>
    </w:rPr>
  </w:style>
  <w:style w:type="paragraph" w:customStyle="1" w:styleId="LawyersComments">
    <w:name w:val="Lawyers Comments"/>
    <w:basedOn w:val="Normal"/>
    <w:qFormat/>
    <w:rsid w:val="00A353A2"/>
    <w:pPr>
      <w:spacing w:after="120"/>
      <w:ind w:left="720" w:right="720"/>
    </w:pPr>
    <w:rPr>
      <w:i/>
      <w:vanish/>
      <w:color w:val="C00000"/>
      <w:sz w:val="20"/>
    </w:rPr>
  </w:style>
  <w:style w:type="paragraph" w:customStyle="1" w:styleId="Lnum1">
    <w:name w:val="Lnum1"/>
    <w:basedOn w:val="Normal"/>
    <w:uiPriority w:val="99"/>
    <w:unhideWhenUsed/>
    <w:rsid w:val="00A353A2"/>
    <w:pPr>
      <w:numPr>
        <w:ilvl w:val="6"/>
        <w:numId w:val="3"/>
      </w:numPr>
    </w:pPr>
  </w:style>
  <w:style w:type="paragraph" w:customStyle="1" w:styleId="Lnum2">
    <w:name w:val="Lnum2"/>
    <w:basedOn w:val="Normal"/>
    <w:uiPriority w:val="99"/>
    <w:unhideWhenUsed/>
    <w:rsid w:val="00A353A2"/>
    <w:pPr>
      <w:numPr>
        <w:ilvl w:val="7"/>
        <w:numId w:val="3"/>
      </w:numPr>
    </w:pPr>
  </w:style>
  <w:style w:type="paragraph" w:customStyle="1" w:styleId="Lnum3">
    <w:name w:val="Lnum3"/>
    <w:basedOn w:val="Normal"/>
    <w:uiPriority w:val="99"/>
    <w:unhideWhenUsed/>
    <w:rsid w:val="00A353A2"/>
    <w:pPr>
      <w:numPr>
        <w:ilvl w:val="8"/>
        <w:numId w:val="3"/>
      </w:numPr>
    </w:pPr>
  </w:style>
  <w:style w:type="paragraph" w:styleId="NoSpacing">
    <w:name w:val="No Spacing"/>
    <w:link w:val="NoSpacingChar"/>
    <w:uiPriority w:val="1"/>
    <w:qFormat/>
    <w:rsid w:val="00A353A2"/>
    <w:pPr>
      <w:jc w:val="both"/>
    </w:pPr>
    <w:rPr>
      <w:sz w:val="22"/>
      <w:szCs w:val="22"/>
    </w:rPr>
  </w:style>
  <w:style w:type="character" w:customStyle="1" w:styleId="Heading4Char">
    <w:name w:val="Heading 4 Char"/>
    <w:link w:val="Heading4"/>
    <w:uiPriority w:val="9"/>
    <w:semiHidden/>
    <w:rsid w:val="00A353A2"/>
    <w:rPr>
      <w:rFonts w:ascii="Book Antiqua" w:eastAsia="Times New Roman" w:hAnsi="Book Antiqua" w:cs="Times New Roman"/>
      <w:b/>
      <w:bCs/>
      <w:i/>
      <w:iCs/>
      <w:color w:val="000000"/>
    </w:rPr>
  </w:style>
  <w:style w:type="character" w:customStyle="1" w:styleId="Heading5Char">
    <w:name w:val="Heading 5 Char"/>
    <w:link w:val="Heading5"/>
    <w:uiPriority w:val="9"/>
    <w:semiHidden/>
    <w:rsid w:val="00A353A2"/>
    <w:rPr>
      <w:rFonts w:ascii="Book Antiqua" w:eastAsia="Times New Roman" w:hAnsi="Book Antiqua" w:cs="Times New Roman"/>
      <w:color w:val="000000"/>
    </w:rPr>
  </w:style>
  <w:style w:type="character" w:customStyle="1" w:styleId="Heading6Char">
    <w:name w:val="Heading 6 Char"/>
    <w:link w:val="Heading6"/>
    <w:uiPriority w:val="9"/>
    <w:semiHidden/>
    <w:rsid w:val="00A353A2"/>
    <w:rPr>
      <w:rFonts w:ascii="Book Antiqua" w:eastAsia="Times New Roman" w:hAnsi="Book Antiqua" w:cs="Times New Roman"/>
      <w:i/>
      <w:iCs/>
      <w:color w:val="000000"/>
    </w:rPr>
  </w:style>
  <w:style w:type="character" w:customStyle="1" w:styleId="Heading7Char">
    <w:name w:val="Heading 7 Char"/>
    <w:link w:val="Heading7"/>
    <w:uiPriority w:val="9"/>
    <w:semiHidden/>
    <w:rsid w:val="00A353A2"/>
    <w:rPr>
      <w:rFonts w:ascii="Book Antiqua" w:eastAsia="Times New Roman" w:hAnsi="Book Antiqua" w:cs="Times New Roman"/>
      <w:i/>
      <w:iCs/>
      <w:color w:val="404040"/>
    </w:rPr>
  </w:style>
  <w:style w:type="character" w:customStyle="1" w:styleId="Heading8Char">
    <w:name w:val="Heading 8 Char"/>
    <w:link w:val="Heading8"/>
    <w:uiPriority w:val="9"/>
    <w:semiHidden/>
    <w:rsid w:val="00A353A2"/>
    <w:rPr>
      <w:rFonts w:ascii="Book Antiqua" w:eastAsia="Times New Roman" w:hAnsi="Book Antiqua" w:cs="Times New Roman"/>
      <w:color w:val="404040"/>
      <w:sz w:val="20"/>
      <w:szCs w:val="20"/>
    </w:rPr>
  </w:style>
  <w:style w:type="character" w:customStyle="1" w:styleId="Heading9Char">
    <w:name w:val="Heading 9 Char"/>
    <w:link w:val="Heading9"/>
    <w:uiPriority w:val="9"/>
    <w:semiHidden/>
    <w:rsid w:val="00A353A2"/>
    <w:rPr>
      <w:rFonts w:ascii="Book Antiqua" w:eastAsia="Times New Roman" w:hAnsi="Book Antiqua" w:cs="Times New Roman"/>
      <w:i/>
      <w:iCs/>
      <w:color w:val="404040"/>
      <w:sz w:val="20"/>
      <w:szCs w:val="20"/>
    </w:rPr>
  </w:style>
  <w:style w:type="paragraph" w:styleId="Caption">
    <w:name w:val="caption"/>
    <w:basedOn w:val="Normal"/>
    <w:next w:val="Normal"/>
    <w:uiPriority w:val="35"/>
    <w:qFormat/>
    <w:rsid w:val="00A353A2"/>
    <w:rPr>
      <w:b/>
      <w:bCs/>
      <w:color w:val="000000"/>
      <w:sz w:val="18"/>
      <w:szCs w:val="18"/>
    </w:rPr>
  </w:style>
  <w:style w:type="paragraph" w:styleId="Title">
    <w:name w:val="Title"/>
    <w:basedOn w:val="Normal"/>
    <w:next w:val="Normal"/>
    <w:link w:val="TitleChar"/>
    <w:uiPriority w:val="10"/>
    <w:qFormat/>
    <w:rsid w:val="00A353A2"/>
    <w:pPr>
      <w:keepNext/>
      <w:jc w:val="center"/>
    </w:pPr>
    <w:rPr>
      <w:rFonts w:eastAsia="Times New Roman"/>
      <w:b/>
      <w:spacing w:val="5"/>
      <w:kern w:val="28"/>
      <w:sz w:val="28"/>
      <w:szCs w:val="52"/>
    </w:rPr>
  </w:style>
  <w:style w:type="character" w:customStyle="1" w:styleId="TitleChar">
    <w:name w:val="Title Char"/>
    <w:link w:val="Title"/>
    <w:uiPriority w:val="10"/>
    <w:rsid w:val="00A353A2"/>
    <w:rPr>
      <w:rFonts w:eastAsia="Times New Roman" w:cs="Times New Roman"/>
      <w:b/>
      <w:spacing w:val="5"/>
      <w:kern w:val="28"/>
      <w:sz w:val="28"/>
      <w:szCs w:val="52"/>
    </w:rPr>
  </w:style>
  <w:style w:type="paragraph" w:styleId="Subtitle">
    <w:name w:val="Subtitle"/>
    <w:basedOn w:val="Normal"/>
    <w:next w:val="Normal"/>
    <w:link w:val="SubtitleChar"/>
    <w:uiPriority w:val="11"/>
    <w:qFormat/>
    <w:rsid w:val="00A353A2"/>
    <w:pPr>
      <w:keepNext/>
      <w:numPr>
        <w:ilvl w:val="1"/>
      </w:numPr>
      <w:spacing w:after="120"/>
      <w:outlineLvl w:val="1"/>
    </w:pPr>
    <w:rPr>
      <w:rFonts w:eastAsia="Times New Roman"/>
      <w:b/>
      <w:iCs/>
      <w:spacing w:val="15"/>
      <w:szCs w:val="24"/>
    </w:rPr>
  </w:style>
  <w:style w:type="character" w:customStyle="1" w:styleId="SubtitleChar">
    <w:name w:val="Subtitle Char"/>
    <w:link w:val="Subtitle"/>
    <w:uiPriority w:val="11"/>
    <w:rsid w:val="00A353A2"/>
    <w:rPr>
      <w:rFonts w:eastAsia="Times New Roman" w:cs="Times New Roman"/>
      <w:b/>
      <w:iCs/>
      <w:spacing w:val="15"/>
      <w:szCs w:val="24"/>
    </w:rPr>
  </w:style>
  <w:style w:type="character" w:styleId="Strong">
    <w:name w:val="Strong"/>
    <w:uiPriority w:val="22"/>
    <w:qFormat/>
    <w:rsid w:val="00A353A2"/>
    <w:rPr>
      <w:b/>
      <w:bCs/>
    </w:rPr>
  </w:style>
  <w:style w:type="character" w:styleId="Emphasis">
    <w:name w:val="Emphasis"/>
    <w:uiPriority w:val="20"/>
    <w:qFormat/>
    <w:rsid w:val="00A353A2"/>
    <w:rPr>
      <w:i/>
      <w:iCs/>
    </w:rPr>
  </w:style>
  <w:style w:type="character" w:customStyle="1" w:styleId="NoSpacingChar">
    <w:name w:val="No Spacing Char"/>
    <w:basedOn w:val="DefaultParagraphFont"/>
    <w:link w:val="NoSpacing"/>
    <w:uiPriority w:val="1"/>
    <w:rsid w:val="00A353A2"/>
  </w:style>
  <w:style w:type="paragraph" w:styleId="ListParagraph">
    <w:name w:val="List Paragraph"/>
    <w:basedOn w:val="Normal"/>
    <w:uiPriority w:val="34"/>
    <w:qFormat/>
    <w:rsid w:val="00A353A2"/>
    <w:pPr>
      <w:ind w:left="720"/>
      <w:contextualSpacing/>
    </w:pPr>
  </w:style>
  <w:style w:type="paragraph" w:styleId="Quote">
    <w:name w:val="Quote"/>
    <w:basedOn w:val="Normal"/>
    <w:next w:val="Normal"/>
    <w:link w:val="QuoteChar"/>
    <w:uiPriority w:val="29"/>
    <w:qFormat/>
    <w:rsid w:val="00A353A2"/>
    <w:pPr>
      <w:ind w:left="1440" w:right="1440"/>
    </w:pPr>
    <w:rPr>
      <w:i/>
      <w:iCs/>
      <w:color w:val="000000"/>
    </w:rPr>
  </w:style>
  <w:style w:type="character" w:customStyle="1" w:styleId="QuoteChar">
    <w:name w:val="Quote Char"/>
    <w:link w:val="Quote"/>
    <w:uiPriority w:val="29"/>
    <w:rsid w:val="00A353A2"/>
    <w:rPr>
      <w:i/>
      <w:iCs/>
      <w:color w:val="000000"/>
    </w:rPr>
  </w:style>
  <w:style w:type="paragraph" w:styleId="IntenseQuote">
    <w:name w:val="Intense Quote"/>
    <w:basedOn w:val="Normal"/>
    <w:next w:val="Normal"/>
    <w:link w:val="IntenseQuoteChar"/>
    <w:uiPriority w:val="30"/>
    <w:qFormat/>
    <w:rsid w:val="00A353A2"/>
    <w:pPr>
      <w:pBdr>
        <w:bottom w:val="single" w:sz="4" w:space="4" w:color="000000"/>
      </w:pBdr>
      <w:spacing w:before="200" w:after="280"/>
      <w:ind w:left="936" w:right="936"/>
    </w:pPr>
    <w:rPr>
      <w:b/>
      <w:bCs/>
      <w:i/>
      <w:iCs/>
      <w:color w:val="000000"/>
    </w:rPr>
  </w:style>
  <w:style w:type="character" w:customStyle="1" w:styleId="IntenseQuoteChar">
    <w:name w:val="Intense Quote Char"/>
    <w:link w:val="IntenseQuote"/>
    <w:uiPriority w:val="30"/>
    <w:rsid w:val="00A353A2"/>
    <w:rPr>
      <w:b/>
      <w:bCs/>
      <w:i/>
      <w:iCs/>
      <w:color w:val="000000"/>
    </w:rPr>
  </w:style>
  <w:style w:type="character" w:styleId="SubtleEmphasis">
    <w:name w:val="Subtle Emphasis"/>
    <w:uiPriority w:val="19"/>
    <w:qFormat/>
    <w:rsid w:val="00A353A2"/>
    <w:rPr>
      <w:i/>
      <w:iCs/>
      <w:color w:val="808080"/>
    </w:rPr>
  </w:style>
  <w:style w:type="character" w:styleId="IntenseEmphasis">
    <w:name w:val="Intense Emphasis"/>
    <w:uiPriority w:val="21"/>
    <w:qFormat/>
    <w:rsid w:val="00A353A2"/>
    <w:rPr>
      <w:b/>
      <w:bCs/>
      <w:i/>
      <w:iCs/>
      <w:color w:val="000000"/>
    </w:rPr>
  </w:style>
  <w:style w:type="character" w:styleId="SubtleReference">
    <w:name w:val="Subtle Reference"/>
    <w:uiPriority w:val="31"/>
    <w:qFormat/>
    <w:rsid w:val="00A353A2"/>
    <w:rPr>
      <w:smallCaps/>
      <w:color w:val="C0504D"/>
      <w:u w:val="single"/>
    </w:rPr>
  </w:style>
  <w:style w:type="character" w:styleId="IntenseReference">
    <w:name w:val="Intense Reference"/>
    <w:uiPriority w:val="32"/>
    <w:qFormat/>
    <w:rsid w:val="00A353A2"/>
    <w:rPr>
      <w:b/>
      <w:bCs/>
      <w:smallCaps/>
      <w:color w:val="C0504D"/>
      <w:spacing w:val="5"/>
      <w:u w:val="single"/>
    </w:rPr>
  </w:style>
  <w:style w:type="character" w:styleId="BookTitle">
    <w:name w:val="Book Title"/>
    <w:uiPriority w:val="33"/>
    <w:qFormat/>
    <w:rsid w:val="00A353A2"/>
    <w:rPr>
      <w:b/>
      <w:bCs/>
      <w:smallCaps/>
      <w:spacing w:val="5"/>
    </w:rPr>
  </w:style>
  <w:style w:type="paragraph" w:styleId="TOCHeading">
    <w:name w:val="TOC Heading"/>
    <w:basedOn w:val="Heading1"/>
    <w:next w:val="Normal"/>
    <w:uiPriority w:val="39"/>
    <w:qFormat/>
    <w:rsid w:val="00A353A2"/>
    <w:pPr>
      <w:keepLines/>
      <w:spacing w:before="480" w:after="0"/>
      <w:outlineLvl w:val="9"/>
    </w:pPr>
    <w:rPr>
      <w:sz w:val="28"/>
    </w:rPr>
  </w:style>
  <w:style w:type="paragraph" w:customStyle="1" w:styleId="Outline1">
    <w:name w:val="Outline1"/>
    <w:basedOn w:val="Normal"/>
    <w:qFormat/>
    <w:rsid w:val="00A353A2"/>
    <w:pPr>
      <w:numPr>
        <w:numId w:val="3"/>
      </w:numPr>
    </w:pPr>
  </w:style>
  <w:style w:type="paragraph" w:customStyle="1" w:styleId="Outline2">
    <w:name w:val="Outline2"/>
    <w:basedOn w:val="Normal"/>
    <w:qFormat/>
    <w:rsid w:val="00A353A2"/>
    <w:pPr>
      <w:numPr>
        <w:ilvl w:val="1"/>
        <w:numId w:val="3"/>
      </w:numPr>
    </w:pPr>
  </w:style>
  <w:style w:type="paragraph" w:styleId="List2">
    <w:name w:val="List 2"/>
    <w:basedOn w:val="Normal"/>
    <w:uiPriority w:val="99"/>
    <w:semiHidden/>
    <w:unhideWhenUsed/>
    <w:rsid w:val="00A353A2"/>
    <w:pPr>
      <w:ind w:left="720" w:hanging="360"/>
      <w:contextualSpacing/>
    </w:pPr>
  </w:style>
  <w:style w:type="paragraph" w:customStyle="1" w:styleId="Outline3">
    <w:name w:val="Outline3"/>
    <w:basedOn w:val="Normal"/>
    <w:qFormat/>
    <w:rsid w:val="00A353A2"/>
    <w:pPr>
      <w:numPr>
        <w:ilvl w:val="2"/>
        <w:numId w:val="3"/>
      </w:numPr>
    </w:pPr>
  </w:style>
  <w:style w:type="paragraph" w:styleId="List3">
    <w:name w:val="List 3"/>
    <w:basedOn w:val="Normal"/>
    <w:uiPriority w:val="99"/>
    <w:semiHidden/>
    <w:unhideWhenUsed/>
    <w:rsid w:val="00A353A2"/>
    <w:pPr>
      <w:ind w:left="1080" w:hanging="360"/>
      <w:contextualSpacing/>
    </w:pPr>
  </w:style>
  <w:style w:type="paragraph" w:styleId="ListNumber3">
    <w:name w:val="List Number 3"/>
    <w:basedOn w:val="Normal"/>
    <w:uiPriority w:val="99"/>
    <w:semiHidden/>
    <w:unhideWhenUsed/>
    <w:rsid w:val="00A353A2"/>
    <w:pPr>
      <w:numPr>
        <w:numId w:val="1"/>
      </w:numPr>
      <w:contextualSpacing/>
    </w:pPr>
  </w:style>
  <w:style w:type="paragraph" w:customStyle="1" w:styleId="Outline4">
    <w:name w:val="Outline4"/>
    <w:basedOn w:val="Normal"/>
    <w:qFormat/>
    <w:rsid w:val="00A353A2"/>
    <w:pPr>
      <w:numPr>
        <w:ilvl w:val="3"/>
        <w:numId w:val="3"/>
      </w:numPr>
    </w:pPr>
  </w:style>
  <w:style w:type="paragraph" w:styleId="List4">
    <w:name w:val="List 4"/>
    <w:basedOn w:val="Normal"/>
    <w:uiPriority w:val="99"/>
    <w:semiHidden/>
    <w:unhideWhenUsed/>
    <w:rsid w:val="00A353A2"/>
    <w:pPr>
      <w:ind w:left="1440" w:hanging="360"/>
      <w:contextualSpacing/>
    </w:pPr>
  </w:style>
  <w:style w:type="paragraph" w:customStyle="1" w:styleId="Outline5">
    <w:name w:val="Outline5"/>
    <w:basedOn w:val="Normal"/>
    <w:qFormat/>
    <w:rsid w:val="00A353A2"/>
    <w:pPr>
      <w:numPr>
        <w:ilvl w:val="4"/>
        <w:numId w:val="3"/>
      </w:numPr>
    </w:pPr>
  </w:style>
  <w:style w:type="paragraph" w:styleId="List5">
    <w:name w:val="List 5"/>
    <w:basedOn w:val="Normal"/>
    <w:uiPriority w:val="99"/>
    <w:semiHidden/>
    <w:unhideWhenUsed/>
    <w:rsid w:val="00A353A2"/>
    <w:pPr>
      <w:ind w:left="1800" w:hanging="360"/>
      <w:contextualSpacing/>
    </w:pPr>
  </w:style>
  <w:style w:type="paragraph" w:customStyle="1" w:styleId="Plain">
    <w:name w:val="Plain"/>
    <w:basedOn w:val="Normal"/>
    <w:rsid w:val="00A353A2"/>
    <w:pPr>
      <w:spacing w:after="0"/>
    </w:pPr>
  </w:style>
  <w:style w:type="character" w:customStyle="1" w:styleId="Prompt">
    <w:name w:val="Prompt"/>
    <w:rsid w:val="00A353A2"/>
    <w:rPr>
      <w:color w:val="002060"/>
    </w:rPr>
  </w:style>
  <w:style w:type="paragraph" w:customStyle="1" w:styleId="ReLine">
    <w:name w:val="Re:Line"/>
    <w:basedOn w:val="Normal"/>
    <w:next w:val="Normal"/>
    <w:rsid w:val="00A353A2"/>
    <w:pPr>
      <w:ind w:left="2880" w:right="1440" w:hanging="720"/>
    </w:pPr>
    <w:rPr>
      <w:b/>
    </w:rPr>
  </w:style>
  <w:style w:type="character" w:customStyle="1" w:styleId="SEBold">
    <w:name w:val="SE_Bold"/>
    <w:rsid w:val="00A353A2"/>
    <w:rPr>
      <w:b/>
    </w:rPr>
  </w:style>
  <w:style w:type="character" w:customStyle="1" w:styleId="SEItalic">
    <w:name w:val="SE_Italic"/>
    <w:rsid w:val="00A353A2"/>
    <w:rPr>
      <w:i/>
    </w:rPr>
  </w:style>
  <w:style w:type="character" w:customStyle="1" w:styleId="SEUnderline">
    <w:name w:val="SE_Underline"/>
    <w:qFormat/>
    <w:rsid w:val="00A353A2"/>
    <w:rPr>
      <w:u w:val="single"/>
    </w:rPr>
  </w:style>
  <w:style w:type="character" w:customStyle="1" w:styleId="SEBoldUnderline">
    <w:name w:val="SE_BoldUnderline"/>
    <w:qFormat/>
    <w:rsid w:val="00A353A2"/>
    <w:rPr>
      <w:b/>
      <w:u w:val="single"/>
    </w:rPr>
  </w:style>
  <w:style w:type="character" w:customStyle="1" w:styleId="SEBoldItalics">
    <w:name w:val="SE_BoldItalics"/>
    <w:qFormat/>
    <w:rsid w:val="00A353A2"/>
    <w:rPr>
      <w:b/>
      <w:i/>
    </w:rPr>
  </w:style>
  <w:style w:type="paragraph" w:customStyle="1" w:styleId="SEColourStyle">
    <w:name w:val="SE Colour Style"/>
    <w:basedOn w:val="Normal"/>
    <w:link w:val="SEColourStyleChar"/>
    <w:uiPriority w:val="36"/>
    <w:unhideWhenUsed/>
    <w:rsid w:val="00A353A2"/>
  </w:style>
  <w:style w:type="character" w:customStyle="1" w:styleId="SEColourStyleChar">
    <w:name w:val="SE Colour Style Char"/>
    <w:basedOn w:val="DefaultParagraphFont"/>
    <w:link w:val="SEColourStyle"/>
    <w:uiPriority w:val="36"/>
    <w:rsid w:val="00A353A2"/>
  </w:style>
  <w:style w:type="paragraph" w:customStyle="1" w:styleId="PersonalName">
    <w:name w:val="Personal Name"/>
    <w:basedOn w:val="Title"/>
    <w:link w:val="PersonalNameChar"/>
    <w:uiPriority w:val="99"/>
    <w:rsid w:val="00A353A2"/>
    <w:rPr>
      <w:b w:val="0"/>
      <w:caps/>
      <w:color w:val="000000"/>
      <w:szCs w:val="28"/>
    </w:rPr>
  </w:style>
  <w:style w:type="character" w:customStyle="1" w:styleId="PersonalNameChar">
    <w:name w:val="Personal Name Char"/>
    <w:link w:val="PersonalName"/>
    <w:uiPriority w:val="99"/>
    <w:rsid w:val="00A353A2"/>
    <w:rPr>
      <w:rFonts w:eastAsia="Times New Roman" w:cs="Times New Roman"/>
      <w:b w:val="0"/>
      <w:caps/>
      <w:color w:val="000000"/>
      <w:spacing w:val="5"/>
      <w:kern w:val="28"/>
      <w:sz w:val="28"/>
      <w:szCs w:val="28"/>
    </w:rPr>
  </w:style>
  <w:style w:type="paragraph" w:styleId="ListNumber5">
    <w:name w:val="List Number 5"/>
    <w:basedOn w:val="Normal"/>
    <w:uiPriority w:val="99"/>
    <w:semiHidden/>
    <w:unhideWhenUsed/>
    <w:rsid w:val="00A353A2"/>
    <w:pPr>
      <w:numPr>
        <w:numId w:val="2"/>
      </w:numPr>
      <w:contextualSpacing/>
    </w:pPr>
  </w:style>
  <w:style w:type="paragraph" w:styleId="TOAHeading">
    <w:name w:val="toa heading"/>
    <w:basedOn w:val="Normal"/>
    <w:next w:val="Normal"/>
    <w:uiPriority w:val="99"/>
    <w:unhideWhenUsed/>
    <w:rsid w:val="00E8161F"/>
    <w:pPr>
      <w:spacing w:before="120"/>
    </w:pPr>
    <w:rPr>
      <w:rFonts w:eastAsia="Times New Roman"/>
      <w:b/>
      <w:bCs/>
      <w:szCs w:val="24"/>
    </w:rPr>
  </w:style>
  <w:style w:type="paragraph" w:customStyle="1" w:styleId="Outline6">
    <w:name w:val="Outline6"/>
    <w:basedOn w:val="Normal"/>
    <w:qFormat/>
    <w:rsid w:val="007F4135"/>
    <w:pPr>
      <w:numPr>
        <w:ilvl w:val="5"/>
        <w:numId w:val="3"/>
      </w:numPr>
    </w:pPr>
  </w:style>
  <w:style w:type="paragraph" w:styleId="BalloonText">
    <w:name w:val="Balloon Text"/>
    <w:basedOn w:val="Normal"/>
    <w:link w:val="BalloonTextChar"/>
    <w:uiPriority w:val="99"/>
    <w:semiHidden/>
    <w:unhideWhenUsed/>
    <w:rsid w:val="006977B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977BC"/>
    <w:rPr>
      <w:rFonts w:ascii="Tahoma" w:eastAsia="Calibri" w:hAnsi="Tahoma" w:cs="Tahoma"/>
      <w:sz w:val="16"/>
      <w:szCs w:val="16"/>
    </w:rPr>
  </w:style>
  <w:style w:type="paragraph" w:customStyle="1" w:styleId="HangingIndent">
    <w:name w:val="Hanging Indent"/>
    <w:aliases w:val="HG1"/>
    <w:basedOn w:val="Normal"/>
    <w:qFormat/>
    <w:rsid w:val="00CB0687"/>
    <w:pPr>
      <w:ind w:left="720" w:hanging="720"/>
      <w:jc w:val="both"/>
    </w:pPr>
  </w:style>
  <w:style w:type="character" w:styleId="FootnoteReference">
    <w:name w:val="footnote reference"/>
    <w:unhideWhenUsed/>
    <w:rsid w:val="00A9704C"/>
    <w:rPr>
      <w:vertAlign w:val="superscript"/>
    </w:rPr>
  </w:style>
  <w:style w:type="paragraph" w:customStyle="1" w:styleId="HangingIndent2">
    <w:name w:val="Hanging Indent 2"/>
    <w:aliases w:val="HG2"/>
    <w:basedOn w:val="Normal"/>
    <w:qFormat/>
    <w:rsid w:val="00233686"/>
    <w:pPr>
      <w:ind w:left="1440" w:hanging="720"/>
      <w:jc w:val="both"/>
    </w:pPr>
  </w:style>
  <w:style w:type="paragraph" w:customStyle="1" w:styleId="Default">
    <w:name w:val="Default"/>
    <w:rsid w:val="00D27B14"/>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EC5D4A"/>
    <w:rPr>
      <w:sz w:val="16"/>
      <w:szCs w:val="16"/>
    </w:rPr>
  </w:style>
  <w:style w:type="paragraph" w:styleId="CommentText">
    <w:name w:val="annotation text"/>
    <w:basedOn w:val="Normal"/>
    <w:link w:val="CommentTextChar"/>
    <w:uiPriority w:val="99"/>
    <w:unhideWhenUsed/>
    <w:rsid w:val="00EC5D4A"/>
    <w:rPr>
      <w:sz w:val="20"/>
      <w:szCs w:val="20"/>
    </w:rPr>
  </w:style>
  <w:style w:type="character" w:customStyle="1" w:styleId="CommentTextChar">
    <w:name w:val="Comment Text Char"/>
    <w:link w:val="CommentText"/>
    <w:uiPriority w:val="99"/>
    <w:rsid w:val="00EC5D4A"/>
    <w:rPr>
      <w:rFonts w:ascii="Times New Roman" w:eastAsia="Calibri" w:hAnsi="Times New Roman"/>
    </w:rPr>
  </w:style>
  <w:style w:type="paragraph" w:styleId="CommentSubject">
    <w:name w:val="annotation subject"/>
    <w:basedOn w:val="CommentText"/>
    <w:next w:val="CommentText"/>
    <w:link w:val="CommentSubjectChar"/>
    <w:uiPriority w:val="99"/>
    <w:semiHidden/>
    <w:unhideWhenUsed/>
    <w:rsid w:val="00EC5D4A"/>
    <w:rPr>
      <w:b/>
      <w:bCs/>
    </w:rPr>
  </w:style>
  <w:style w:type="character" w:customStyle="1" w:styleId="CommentSubjectChar">
    <w:name w:val="Comment Subject Char"/>
    <w:link w:val="CommentSubject"/>
    <w:uiPriority w:val="99"/>
    <w:semiHidden/>
    <w:rsid w:val="00EC5D4A"/>
    <w:rPr>
      <w:rFonts w:ascii="Times New Roman" w:eastAsia="Calibri" w:hAnsi="Times New Roman"/>
      <w:b/>
      <w:bCs/>
    </w:rPr>
  </w:style>
  <w:style w:type="paragraph" w:styleId="NormalWeb">
    <w:name w:val="Normal (Web)"/>
    <w:basedOn w:val="Normal"/>
    <w:uiPriority w:val="99"/>
    <w:semiHidden/>
    <w:unhideWhenUsed/>
    <w:rsid w:val="00A33AC5"/>
    <w:rPr>
      <w:szCs w:val="24"/>
    </w:rPr>
  </w:style>
  <w:style w:type="paragraph" w:customStyle="1" w:styleId="DocsID">
    <w:name w:val="DocsID"/>
    <w:basedOn w:val="Normal"/>
    <w:rsid w:val="00D50284"/>
    <w:pPr>
      <w:spacing w:before="20" w:after="0" w:line="240" w:lineRule="auto"/>
    </w:pPr>
    <w:rPr>
      <w:rFonts w:eastAsia="Times New Roman"/>
      <w:color w:val="000000"/>
      <w:sz w:val="12"/>
      <w:szCs w:val="12"/>
      <w:lang w:val="en-CA"/>
    </w:rPr>
  </w:style>
  <w:style w:type="paragraph" w:styleId="Revision">
    <w:name w:val="Revision"/>
    <w:hidden/>
    <w:uiPriority w:val="99"/>
    <w:semiHidden/>
    <w:rsid w:val="00B55AE3"/>
    <w:rPr>
      <w:rFonts w:ascii="Times New Roman" w:eastAsia="Calibri" w:hAnsi="Times New Roman"/>
      <w:sz w:val="24"/>
      <w:szCs w:val="22"/>
    </w:rPr>
  </w:style>
  <w:style w:type="paragraph" w:customStyle="1" w:styleId="AODocTxt">
    <w:name w:val="AODocTxt"/>
    <w:basedOn w:val="Normal"/>
    <w:rsid w:val="00727F64"/>
    <w:pPr>
      <w:spacing w:before="240" w:after="0" w:line="260" w:lineRule="atLeast"/>
      <w:jc w:val="both"/>
    </w:pPr>
    <w:rPr>
      <w:rFonts w:eastAsia="SimSun"/>
      <w:sz w:val="22"/>
      <w:lang w:val="en-GB"/>
    </w:rPr>
  </w:style>
  <w:style w:type="table" w:styleId="TableGrid">
    <w:name w:val="Table Grid"/>
    <w:basedOn w:val="TableNormal"/>
    <w:rsid w:val="008759E0"/>
    <w:rPr>
      <w:rFonts w:ascii="Times New Roman" w:eastAsiaTheme="minorEastAsia" w:hAnsi="Times New Roman"/>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737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ources xmlns:b="http://schemas.openxmlformats.org/officeDocument/2006/bibliography" xmlns="http://schemas.openxmlformats.org/officeDocument/2006/bibliography" SelectedStyle="\APA.XSL" StyleName="APA"/>
</file>

<file path=customXml/item2.xml>��< ? x m l   v e r s i o n = " 1 . 0 "   e n c o d i n g = " u t f - 1 6 "   s t a n d a l o n e = " n o " ? > < p r o p e r t i e s   x m l n s = " h t t p : / / w w w . i m a n a g e . c o m / w o r k / x m l s c h e m a " > < d o c u m e n t i d > M T D O C S ! 4 9 2 6 6 1 2 0 . 1 1 < / d o c u m e n t i d > < s e n d e r i d > C P A L L O N E < / s e n d e r i d > < s e n d e r e m a i l > C P A L L O N E @ M C C A R T H Y . C A < / s e n d e r e m a i l > < l a s t m o d i f i e d > 2 0 2 3 - 1 2 - 2 1 T 1 0 : 5 8 : 0 0 . 0 0 0 0 0 0 0 - 0 5 : 0 0 < / l a s t m o d i f i e d > < d a t a b a s e > M T D O C S < / d a t a b a s e > < / p r o p e r t i e s > 
</file>

<file path=customXml/itemProps1.xml><?xml version="1.0" encoding="utf-8"?>
<ds:datastoreItem xmlns:ds="http://schemas.openxmlformats.org/officeDocument/2006/customXml" ds:itemID="{713E19C3-DF2F-46BB-A68C-097E892DBA0C}">
  <ds:schemaRefs>
    <ds:schemaRef ds:uri="http://schemas.openxmlformats.org/officeDocument/2006/bibliography"/>
  </ds:schemaRefs>
</ds:datastoreItem>
</file>

<file path=customXml/itemProps2.xml><?xml version="1.0" encoding="utf-8"?>
<ds:datastoreItem xmlns:ds="http://schemas.openxmlformats.org/officeDocument/2006/customXml" ds:itemID="{9BBD89BF-A539-42B2-BB24-6AEA8C3D2056}">
  <ds:schemaRefs>
    <ds:schemaRef ds:uri="http://www.imanage.com/work/xmlschema"/>
  </ds:schemaRefs>
</ds:datastoreItem>
</file>

<file path=docMetadata/LabelInfo.xml><?xml version="1.0" encoding="utf-8"?>
<clbl:labelList xmlns:clbl="http://schemas.microsoft.com/office/2020/mipLabelMetadata">
  <clbl:label id="{ab676213-c285-47a2-bc12-c9207c5e8ed8}" enabled="0" method="" siteId="{ab676213-c285-47a2-bc12-c9207c5e8ed8}" removed="1"/>
</clbl:labelList>
</file>

<file path=docProps/app.xml><?xml version="1.0" encoding="utf-8"?>
<Properties xmlns="http://schemas.openxmlformats.org/officeDocument/2006/extended-properties" xmlns:vt="http://schemas.openxmlformats.org/officeDocument/2006/docPropsVTypes">
  <Template>Normal</Template>
  <TotalTime>5</TotalTime>
  <Pages>20</Pages>
  <Words>6723</Words>
  <Characters>37314</Characters>
  <Application>Microsoft Office Word</Application>
  <DocSecurity>0</DocSecurity>
  <Lines>592</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Peck-McQueen, Malcolm</dc:creator>
  <cp:lastModifiedBy>Fred Quenzer</cp:lastModifiedBy>
  <cp:revision>6</cp:revision>
  <cp:lastPrinted>2026-05-21T17:24:00Z</cp:lastPrinted>
  <dcterms:created xsi:type="dcterms:W3CDTF">2026-09-01T14:45:00Z</dcterms:created>
  <dcterms:modified xsi:type="dcterms:W3CDTF">2026-09-02T13:22:00Z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CPALLONE</vt:lpwstr>
  </property>
  <property fmtid="{D5CDD505-2E9C-101B-9397-08002B2CF9AE}" pid="3" name="ClientName">
    <vt:lpwstr>BMO/CIBC/National Bank/RBC/BNS/TD</vt:lpwstr>
  </property>
  <property fmtid="{D5CDD505-2E9C-101B-9397-08002B2CF9AE}" pid="4" name="ClientNumber">
    <vt:lpwstr>205732</vt:lpwstr>
  </property>
  <property fmtid="{D5CDD505-2E9C-101B-9397-08002B2CF9AE}" pid="5" name="DatabaseName">
    <vt:lpwstr>MTDOCS</vt:lpwstr>
  </property>
  <property fmtid="{D5CDD505-2E9C-101B-9397-08002B2CF9AE}" pid="6" name="DocumentNumber">
    <vt:lpwstr>49266120</vt:lpwstr>
  </property>
  <property fmtid="{D5CDD505-2E9C-101B-9397-08002B2CF9AE}" pid="7" name="DocumentVersion">
    <vt:lpwstr>11</vt:lpwstr>
  </property>
  <property fmtid="{D5CDD505-2E9C-101B-9397-08002B2CF9AE}" pid="8" name="Draft Number">
    <vt:r8>5</vt:r8>
  </property>
  <property fmtid="{D5CDD505-2E9C-101B-9397-08002B2CF9AE}" pid="9" name="EditDate">
    <vt:lpwstr>12/19/23 9:28:12 PM</vt:lpwstr>
  </property>
  <property fmtid="{D5CDD505-2E9C-101B-9397-08002B2CF9AE}" pid="10" name="EditTime">
    <vt:lpwstr/>
  </property>
  <property fmtid="{D5CDD505-2E9C-101B-9397-08002B2CF9AE}" pid="11" name="InUseBy">
    <vt:lpwstr>CPALLONE</vt:lpwstr>
  </property>
  <property fmtid="{D5CDD505-2E9C-101B-9397-08002B2CF9AE}" pid="12" name="IsiManageWork">
    <vt:lpwstr>True</vt:lpwstr>
  </property>
  <property fmtid="{D5CDD505-2E9C-101B-9397-08002B2CF9AE}" pid="13" name="MatterName">
    <vt:lpwstr>OTC Derivatives Project</vt:lpwstr>
  </property>
  <property fmtid="{D5CDD505-2E9C-101B-9397-08002B2CF9AE}" pid="14" name="MatterNumber">
    <vt:lpwstr>431035</vt:lpwstr>
  </property>
  <property fmtid="{D5CDD505-2E9C-101B-9397-08002B2CF9AE}" pid="15" name="SEDocID">
    <vt:lpwstr>6216374 v3</vt:lpwstr>
  </property>
  <property fmtid="{D5CDD505-2E9C-101B-9397-08002B2CF9AE}" pid="16" name="TypistName">
    <vt:lpwstr>CPALLONE</vt:lpwstr>
  </property>
  <property fmtid="{D5CDD505-2E9C-101B-9397-08002B2CF9AE}" pid="17" name="Client-Matter">
    <vt:lpwstr>212995-1262412</vt:lpwstr>
  </property>
  <property fmtid="{D5CDD505-2E9C-101B-9397-08002B2CF9AE}" pid="18" name="DOCUMENTID-SETTINGS">
    <vt:lpwstr>0</vt:lpwstr>
  </property>
  <property fmtid="{D5CDD505-2E9C-101B-9397-08002B2CF9AE}" pid="19" name="WordLXNoDocIdAutoUpdate">
    <vt:lpwstr>True</vt:lpwstr>
  </property>
  <property fmtid="{D5CDD505-2E9C-101B-9397-08002B2CF9AE}" pid="20" name="iManageFooter">
    <vt:lpwstr>LEGAL_1:106240110.4</vt:lpwstr>
  </property>
</Properties>
</file>