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6B87" w14:textId="33A49186" w:rsidR="00CA683B" w:rsidRDefault="00CA683B" w:rsidP="00CA683B">
      <w:pPr>
        <w:rPr>
          <w:rFonts w:asciiTheme="minorHAnsi" w:hAnsiTheme="minorHAnsi" w:cstheme="minorHAnsi"/>
        </w:rPr>
      </w:pPr>
    </w:p>
    <w:p w14:paraId="6025FCC9" w14:textId="77777777" w:rsidR="00051143" w:rsidRDefault="00AE4168" w:rsidP="00817A3C">
      <w:pPr>
        <w:pStyle w:val="Heading2"/>
        <w:jc w:val="center"/>
        <w:rPr>
          <w:rFonts w:asciiTheme="minorHAnsi" w:hAnsiTheme="minorHAnsi" w:cstheme="minorHAnsi"/>
          <w:sz w:val="32"/>
          <w:szCs w:val="32"/>
        </w:rPr>
      </w:pPr>
      <w:r w:rsidRPr="00AE4168">
        <w:rPr>
          <w:rFonts w:asciiTheme="minorHAnsi" w:hAnsiTheme="minorHAnsi" w:cstheme="minorHAnsi"/>
          <w:sz w:val="32"/>
          <w:szCs w:val="32"/>
        </w:rPr>
        <w:t>ISDA 2023 Equity Swap – 2021 Definitions Protocol</w:t>
      </w:r>
    </w:p>
    <w:p w14:paraId="51371265" w14:textId="6755C2FB" w:rsidR="00817A3C" w:rsidRPr="00BD6558" w:rsidRDefault="00817A3C" w:rsidP="00817A3C">
      <w:pPr>
        <w:pStyle w:val="Heading2"/>
        <w:jc w:val="center"/>
        <w:rPr>
          <w:rFonts w:asciiTheme="minorHAnsi" w:hAnsiTheme="minorHAnsi" w:cstheme="minorHAnsi"/>
          <w:sz w:val="32"/>
          <w:szCs w:val="32"/>
          <w:u w:val="single"/>
        </w:rPr>
      </w:pPr>
      <w:r>
        <w:rPr>
          <w:rFonts w:asciiTheme="minorHAnsi" w:hAnsiTheme="minorHAnsi" w:cstheme="minorHAnsi"/>
          <w:sz w:val="32"/>
          <w:szCs w:val="32"/>
        </w:rPr>
        <w:t xml:space="preserve">How to Adhere:  </w:t>
      </w:r>
      <w:r w:rsidRPr="00BD6558">
        <w:rPr>
          <w:rFonts w:asciiTheme="minorHAnsi" w:hAnsiTheme="minorHAnsi" w:cstheme="minorHAnsi"/>
          <w:sz w:val="32"/>
          <w:szCs w:val="32"/>
        </w:rPr>
        <w:t>Step-by-Step instructions for an adhering party</w:t>
      </w:r>
    </w:p>
    <w:p w14:paraId="48C99C1C" w14:textId="77777777" w:rsidR="00817A3C" w:rsidRPr="00BD6558" w:rsidRDefault="00817A3C" w:rsidP="00817A3C">
      <w:pPr>
        <w:rPr>
          <w:rFonts w:asciiTheme="minorHAnsi" w:hAnsiTheme="minorHAnsi" w:cstheme="minorHAnsi"/>
        </w:rPr>
      </w:pPr>
    </w:p>
    <w:p w14:paraId="7976BBD4" w14:textId="0FF465ED" w:rsidR="00817A3C" w:rsidRDefault="00817A3C" w:rsidP="004B50C7">
      <w:pPr>
        <w:pStyle w:val="ListParagraph"/>
        <w:numPr>
          <w:ilvl w:val="0"/>
          <w:numId w:val="2"/>
        </w:numPr>
      </w:pPr>
      <w:r>
        <w:t xml:space="preserve"> </w:t>
      </w:r>
      <w:r w:rsidR="004B50C7">
        <w:t xml:space="preserve">Visit </w:t>
      </w:r>
      <w:hyperlink r:id="rId8" w:history="1">
        <w:r w:rsidR="004B50C7" w:rsidRPr="00F413DE">
          <w:rPr>
            <w:rStyle w:val="Hyperlink"/>
          </w:rPr>
          <w:t>www.isda.org</w:t>
        </w:r>
      </w:hyperlink>
      <w:r w:rsidR="004B50C7">
        <w:t xml:space="preserve">.  Go to the </w:t>
      </w:r>
      <w:r w:rsidR="004B50C7" w:rsidRPr="00666E09">
        <w:t>“</w:t>
      </w:r>
      <w:hyperlink r:id="rId9" w:history="1">
        <w:r w:rsidR="004B50C7">
          <w:rPr>
            <w:rStyle w:val="Hyperlink"/>
          </w:rPr>
          <w:t>Protocols</w:t>
        </w:r>
      </w:hyperlink>
      <w:r w:rsidR="004B50C7" w:rsidRPr="00666E09">
        <w:t>”</w:t>
      </w:r>
      <w:r w:rsidR="004B50C7">
        <w:t xml:space="preserve"> at the top middle of the screen.  Locate </w:t>
      </w:r>
      <w:r w:rsidR="004B50C7" w:rsidRPr="0050131F">
        <w:rPr>
          <w:b/>
        </w:rPr>
        <w:t>ISDA 2023 Equity Swap – 2021 Definitions Protocol</w:t>
      </w:r>
      <w:r w:rsidR="004B50C7">
        <w:t>. To the right of the protocol, is a blue button, which reads, “</w:t>
      </w:r>
      <w:r w:rsidR="004B50C7">
        <w:rPr>
          <w:b/>
        </w:rPr>
        <w:t>Adhere to this Protocol”</w:t>
      </w:r>
      <w:r w:rsidR="004B50C7" w:rsidRPr="006A1C9B">
        <w:t>.  ISDA has many protocols so please make su</w:t>
      </w:r>
      <w:r w:rsidR="004B50C7">
        <w:t>re you are adhering to the corre</w:t>
      </w:r>
      <w:r w:rsidR="004B50C7" w:rsidRPr="006A1C9B">
        <w:t>ct one.</w:t>
      </w:r>
    </w:p>
    <w:p w14:paraId="5B10B62A" w14:textId="77777777" w:rsidR="00817A3C" w:rsidRDefault="00817A3C" w:rsidP="00817A3C">
      <w:pPr>
        <w:pStyle w:val="ListParagraph"/>
        <w:ind w:left="0"/>
      </w:pPr>
    </w:p>
    <w:p w14:paraId="2B2956BB" w14:textId="77777777" w:rsidR="00817A3C" w:rsidRDefault="00817A3C" w:rsidP="00817A3C">
      <w:pPr>
        <w:pStyle w:val="ListParagraph"/>
        <w:numPr>
          <w:ilvl w:val="0"/>
          <w:numId w:val="2"/>
        </w:numPr>
      </w:pPr>
      <w:r w:rsidRPr="006B37AD">
        <w:rPr>
          <w:b/>
        </w:rPr>
        <w:t>Login:</w:t>
      </w:r>
      <w:r>
        <w:t xml:space="preserve">  You will be asked to login – if you are an ISDA member and have an ISDA member login or if you have previously created an account on ISDA.org, please use those details.  If not, please create an account.  Each time you adhere to a protocol you will be asked to sign in using these details.</w:t>
      </w:r>
    </w:p>
    <w:p w14:paraId="6BF105DE" w14:textId="77777777" w:rsidR="00817A3C" w:rsidRDefault="00817A3C" w:rsidP="00817A3C">
      <w:pPr>
        <w:jc w:val="center"/>
      </w:pPr>
      <w:r w:rsidRPr="00583B32">
        <w:rPr>
          <w:noProof/>
        </w:rPr>
        <w:drawing>
          <wp:inline distT="0" distB="0" distL="0" distR="0" wp14:anchorId="07426FA9" wp14:editId="1AC25288">
            <wp:extent cx="3234876" cy="2019300"/>
            <wp:effectExtent l="0" t="0" r="381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633" cy="2063469"/>
                    </a:xfrm>
                    <a:prstGeom prst="rect">
                      <a:avLst/>
                    </a:prstGeom>
                    <a:noFill/>
                    <a:ln>
                      <a:noFill/>
                    </a:ln>
                  </pic:spPr>
                </pic:pic>
              </a:graphicData>
            </a:graphic>
          </wp:inline>
        </w:drawing>
      </w:r>
    </w:p>
    <w:p w14:paraId="187B0FDC" w14:textId="77777777" w:rsidR="00817A3C" w:rsidRDefault="00817A3C" w:rsidP="00817A3C"/>
    <w:p w14:paraId="441C284A" w14:textId="68C01ED1" w:rsidR="00817A3C" w:rsidRPr="00985105" w:rsidRDefault="00817A3C" w:rsidP="00817A3C">
      <w:pPr>
        <w:pStyle w:val="ListParagraph"/>
        <w:numPr>
          <w:ilvl w:val="0"/>
          <w:numId w:val="2"/>
        </w:numPr>
      </w:pPr>
      <w:r>
        <w:rPr>
          <w:rFonts w:cs="Calibri"/>
          <w:b/>
        </w:rPr>
        <w:t xml:space="preserve">Submit Adherence Letter:  </w:t>
      </w:r>
      <w:r w:rsidRPr="006B37AD">
        <w:rPr>
          <w:rFonts w:cs="Calibri"/>
        </w:rPr>
        <w:t xml:space="preserve">Form of adherence contains the information we need for each </w:t>
      </w:r>
      <w:proofErr w:type="gramStart"/>
      <w:r w:rsidRPr="006B37AD">
        <w:rPr>
          <w:rFonts w:cs="Calibri"/>
        </w:rPr>
        <w:t>adhering</w:t>
      </w:r>
      <w:proofErr w:type="gramEnd"/>
      <w:r w:rsidRPr="006B37AD">
        <w:rPr>
          <w:rFonts w:cs="Calibri"/>
        </w:rPr>
        <w:t xml:space="preserve"> party to generate an adherence letter.</w:t>
      </w:r>
      <w:r>
        <w:rPr>
          <w:rFonts w:cs="Calibri"/>
        </w:rPr>
        <w:t xml:space="preserve">  Below is a screenshot of the form and under is a description of the information we ask.</w:t>
      </w:r>
    </w:p>
    <w:p w14:paraId="4B6F8377" w14:textId="4FA7874D" w:rsidR="00817A3C" w:rsidRPr="00BD6558" w:rsidRDefault="00817A3C" w:rsidP="00CA683B">
      <w:pPr>
        <w:rPr>
          <w:rFonts w:asciiTheme="minorHAnsi" w:hAnsiTheme="minorHAnsi" w:cstheme="minorHAnsi"/>
        </w:rPr>
      </w:pPr>
    </w:p>
    <w:p w14:paraId="11D85794" w14:textId="73D27F84" w:rsidR="00817A3C" w:rsidRDefault="00817A3C" w:rsidP="00A35F15">
      <w:pPr>
        <w:jc w:val="center"/>
      </w:pPr>
    </w:p>
    <w:p w14:paraId="29BC5EA7" w14:textId="5F57E349" w:rsidR="00CA683B" w:rsidRPr="00985105" w:rsidRDefault="00CA683B" w:rsidP="00830374"/>
    <w:p w14:paraId="5974F639" w14:textId="3808621D" w:rsidR="00380D51" w:rsidRDefault="00E4387F" w:rsidP="00370D90">
      <w:pPr>
        <w:pStyle w:val="ListParagraph"/>
        <w:ind w:left="360"/>
        <w:jc w:val="center"/>
        <w:rPr>
          <w:noProof/>
        </w:rPr>
      </w:pPr>
      <w:r>
        <w:rPr>
          <w:noProof/>
        </w:rPr>
        <w:drawing>
          <wp:inline distT="0" distB="0" distL="0" distR="0" wp14:anchorId="34A8B1C7" wp14:editId="7D7428AB">
            <wp:extent cx="3900488" cy="2315915"/>
            <wp:effectExtent l="0" t="0" r="5080" b="8255"/>
            <wp:docPr id="368371637" name="Picture 36837163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71637" name="Picture 2"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100" cy="2321028"/>
                    </a:xfrm>
                    <a:prstGeom prst="rect">
                      <a:avLst/>
                    </a:prstGeom>
                  </pic:spPr>
                </pic:pic>
              </a:graphicData>
            </a:graphic>
          </wp:inline>
        </w:drawing>
      </w:r>
    </w:p>
    <w:p w14:paraId="29B72C0E" w14:textId="238A9F9A" w:rsidR="00380D51" w:rsidRDefault="00380D51" w:rsidP="00370D90">
      <w:pPr>
        <w:pStyle w:val="ListParagraph"/>
        <w:ind w:left="360"/>
        <w:jc w:val="center"/>
        <w:rPr>
          <w:noProof/>
        </w:rPr>
      </w:pPr>
    </w:p>
    <w:p w14:paraId="6F0D048F" w14:textId="77777777" w:rsidR="00380D51" w:rsidRDefault="00380D51" w:rsidP="00370D90">
      <w:pPr>
        <w:pStyle w:val="ListParagraph"/>
        <w:ind w:left="360"/>
        <w:jc w:val="center"/>
        <w:rPr>
          <w:noProof/>
        </w:rPr>
      </w:pPr>
    </w:p>
    <w:p w14:paraId="3CF96F4D" w14:textId="77777777" w:rsidR="00380D51" w:rsidRDefault="00380D51" w:rsidP="00370D90">
      <w:pPr>
        <w:pStyle w:val="ListParagraph"/>
        <w:ind w:left="360"/>
        <w:jc w:val="center"/>
        <w:rPr>
          <w:noProof/>
        </w:rPr>
      </w:pPr>
    </w:p>
    <w:p w14:paraId="3DB68032" w14:textId="77777777" w:rsidR="00380D51" w:rsidRDefault="00380D51" w:rsidP="00370D90">
      <w:pPr>
        <w:pStyle w:val="ListParagraph"/>
        <w:ind w:left="360"/>
        <w:jc w:val="center"/>
        <w:rPr>
          <w:noProof/>
        </w:rPr>
      </w:pPr>
    </w:p>
    <w:p w14:paraId="0C9FDB3C" w14:textId="22B610FD" w:rsidR="00CA683B" w:rsidRPr="00370D90" w:rsidRDefault="00CA683B" w:rsidP="00370D90">
      <w:pPr>
        <w:pStyle w:val="ListParagraph"/>
        <w:ind w:left="360"/>
        <w:jc w:val="center"/>
        <w:rPr>
          <w:noProof/>
        </w:rPr>
      </w:pPr>
      <w:r w:rsidRPr="007870A7">
        <w:rPr>
          <w:noProof/>
        </w:rPr>
        <w:drawing>
          <wp:inline distT="0" distB="0" distL="0" distR="0" wp14:anchorId="11BF9CFE" wp14:editId="7EF66E3F">
            <wp:extent cx="4046220" cy="1790700"/>
            <wp:effectExtent l="152400" t="152400" r="354330" b="361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220" cy="1790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FE28CE" w14:textId="77777777" w:rsidR="00830374" w:rsidRPr="00830374" w:rsidRDefault="00830374" w:rsidP="00060E61"/>
    <w:p w14:paraId="7C8A9972" w14:textId="48811F96" w:rsidR="00CA683B" w:rsidRPr="00830374" w:rsidRDefault="00CA683B" w:rsidP="00C33128">
      <w:pPr>
        <w:pStyle w:val="ListParagraph"/>
        <w:numPr>
          <w:ilvl w:val="1"/>
          <w:numId w:val="2"/>
        </w:numPr>
      </w:pPr>
      <w:r w:rsidRPr="00C33128">
        <w:rPr>
          <w:rFonts w:cs="Calibri"/>
          <w:b/>
        </w:rPr>
        <w:t>Contact Details:</w:t>
      </w:r>
      <w:r w:rsidRPr="00C33128">
        <w:rPr>
          <w:rFonts w:cs="Calibri"/>
        </w:rPr>
        <w:t xml:space="preserve"> </w:t>
      </w:r>
      <w:r w:rsidR="00C33128" w:rsidRPr="00C33128">
        <w:rPr>
          <w:rFonts w:asciiTheme="minorHAnsi" w:hAnsiTheme="minorHAnsi" w:cstheme="minorHAnsi"/>
          <w:shd w:val="clear" w:color="auto" w:fill="FFFFFF"/>
        </w:rPr>
        <w:t xml:space="preserve">Please note that adherents to this protocol are required to provide an “official” contact email that will be publicly available with adherence information for the relevant entity on ISDA’s website. </w:t>
      </w:r>
      <w:r w:rsidR="006B37AD">
        <w:rPr>
          <w:rFonts w:asciiTheme="minorHAnsi" w:hAnsiTheme="minorHAnsi" w:cstheme="minorHAnsi"/>
          <w:shd w:val="clear" w:color="auto" w:fill="FFFFFF"/>
        </w:rPr>
        <w:t xml:space="preserve">The general contact details here are separate and will not be made </w:t>
      </w:r>
      <w:r w:rsidR="00ED57AF">
        <w:rPr>
          <w:rFonts w:asciiTheme="minorHAnsi" w:hAnsiTheme="minorHAnsi" w:cstheme="minorHAnsi"/>
          <w:shd w:val="clear" w:color="auto" w:fill="FFFFFF"/>
        </w:rPr>
        <w:t>publicly</w:t>
      </w:r>
      <w:r w:rsidR="006B37AD">
        <w:rPr>
          <w:rFonts w:asciiTheme="minorHAnsi" w:hAnsiTheme="minorHAnsi" w:cstheme="minorHAnsi"/>
          <w:shd w:val="clear" w:color="auto" w:fill="FFFFFF"/>
        </w:rPr>
        <w:t xml:space="preserve"> available on ISDA’s website, however they will appear on the </w:t>
      </w:r>
      <w:r w:rsidR="0012690A">
        <w:rPr>
          <w:rFonts w:asciiTheme="minorHAnsi" w:hAnsiTheme="minorHAnsi" w:cstheme="minorHAnsi"/>
          <w:shd w:val="clear" w:color="auto" w:fill="FFFFFF"/>
        </w:rPr>
        <w:t>adherence letter</w:t>
      </w:r>
      <w:r w:rsidR="006B37AD">
        <w:rPr>
          <w:rFonts w:asciiTheme="minorHAnsi" w:hAnsiTheme="minorHAnsi" w:cstheme="minorHAnsi"/>
          <w:shd w:val="clear" w:color="auto" w:fill="FFFFFF"/>
        </w:rPr>
        <w:t xml:space="preserve"> that needs to be signed</w:t>
      </w:r>
      <w:r w:rsidR="0012690A">
        <w:rPr>
          <w:rFonts w:asciiTheme="minorHAnsi" w:hAnsiTheme="minorHAnsi" w:cstheme="minorHAnsi"/>
          <w:shd w:val="clear" w:color="auto" w:fill="FFFFFF"/>
        </w:rPr>
        <w:t xml:space="preserve"> (but will be redacted in the adherence letter publicly available on the ISDA website)</w:t>
      </w:r>
      <w:r w:rsidR="006B37AD">
        <w:rPr>
          <w:rFonts w:asciiTheme="minorHAnsi" w:hAnsiTheme="minorHAnsi" w:cstheme="minorHAnsi"/>
          <w:shd w:val="clear" w:color="auto" w:fill="FFFFFF"/>
        </w:rPr>
        <w:t>.</w:t>
      </w:r>
      <w:r w:rsidRPr="006B37AD">
        <w:rPr>
          <w:rFonts w:cs="Calibri"/>
          <w:i/>
          <w:color w:val="000000"/>
          <w:lang w:val="en"/>
        </w:rPr>
        <w:t xml:space="preserve"> </w:t>
      </w:r>
      <w:r w:rsidR="006B37AD">
        <w:rPr>
          <w:rFonts w:cs="Calibri"/>
          <w:color w:val="000000"/>
          <w:lang w:val="en"/>
        </w:rPr>
        <w:t>The system automatically populates the contact details of the person who has logged in</w:t>
      </w:r>
      <w:r w:rsidRPr="006B37AD">
        <w:rPr>
          <w:rFonts w:cs="Calibri"/>
          <w:color w:val="000000"/>
          <w:lang w:val="en"/>
        </w:rPr>
        <w:t xml:space="preserve">.  If you wish to enter different contact </w:t>
      </w:r>
      <w:proofErr w:type="gramStart"/>
      <w:r w:rsidRPr="006B37AD">
        <w:rPr>
          <w:rFonts w:cs="Calibri"/>
          <w:color w:val="000000"/>
          <w:lang w:val="en"/>
        </w:rPr>
        <w:t>details</w:t>
      </w:r>
      <w:proofErr w:type="gramEnd"/>
      <w:r w:rsidRPr="006B37AD">
        <w:rPr>
          <w:rFonts w:cs="Calibri"/>
          <w:color w:val="000000"/>
          <w:lang w:val="en"/>
        </w:rPr>
        <w:t xml:space="preserve"> please check the box “Clear Contact Details” and enter new details</w:t>
      </w:r>
      <w:r w:rsidR="006B37AD" w:rsidRPr="006B37AD">
        <w:rPr>
          <w:rFonts w:cs="Calibri"/>
          <w:color w:val="000000"/>
          <w:lang w:val="en"/>
        </w:rPr>
        <w:t>.</w:t>
      </w:r>
    </w:p>
    <w:p w14:paraId="26534F9A" w14:textId="77777777" w:rsidR="00830374" w:rsidRPr="00C33128" w:rsidRDefault="00830374" w:rsidP="00830374">
      <w:pPr>
        <w:pStyle w:val="ListParagraph"/>
      </w:pPr>
    </w:p>
    <w:p w14:paraId="6C2D9ABB" w14:textId="67EF1416" w:rsidR="00C33128" w:rsidRDefault="00C33128" w:rsidP="0071769B">
      <w:pPr>
        <w:pStyle w:val="ListParagraph"/>
        <w:jc w:val="center"/>
      </w:pPr>
      <w:r>
        <w:rPr>
          <w:noProof/>
        </w:rPr>
        <w:drawing>
          <wp:inline distT="0" distB="0" distL="0" distR="0" wp14:anchorId="319AE60A" wp14:editId="0EFB4FEE">
            <wp:extent cx="4271963" cy="2751674"/>
            <wp:effectExtent l="19050" t="19050" r="14605"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448172.tmp"/>
                    <pic:cNvPicPr/>
                  </pic:nvPicPr>
                  <pic:blipFill>
                    <a:blip r:embed="rId13">
                      <a:extLst>
                        <a:ext uri="{28A0092B-C50C-407E-A947-70E740481C1C}">
                          <a14:useLocalDpi xmlns:a14="http://schemas.microsoft.com/office/drawing/2010/main" val="0"/>
                        </a:ext>
                      </a:extLst>
                    </a:blip>
                    <a:stretch>
                      <a:fillRect/>
                    </a:stretch>
                  </pic:blipFill>
                  <pic:spPr>
                    <a:xfrm>
                      <a:off x="0" y="0"/>
                      <a:ext cx="4290678" cy="2763729"/>
                    </a:xfrm>
                    <a:prstGeom prst="rect">
                      <a:avLst/>
                    </a:prstGeom>
                    <a:ln>
                      <a:solidFill>
                        <a:schemeClr val="accent1"/>
                      </a:solidFill>
                    </a:ln>
                  </pic:spPr>
                </pic:pic>
              </a:graphicData>
            </a:graphic>
          </wp:inline>
        </w:drawing>
      </w:r>
    </w:p>
    <w:p w14:paraId="59E28315" w14:textId="77777777" w:rsidR="00830374" w:rsidRPr="00086B4C" w:rsidRDefault="00830374" w:rsidP="0071769B">
      <w:pPr>
        <w:pStyle w:val="ListParagraph"/>
        <w:jc w:val="center"/>
      </w:pPr>
    </w:p>
    <w:p w14:paraId="2C95DC90" w14:textId="6BDB4C55" w:rsidR="00CA683B" w:rsidRPr="00086B4C" w:rsidRDefault="00CA683B" w:rsidP="00CA683B">
      <w:pPr>
        <w:pStyle w:val="ListParagraph"/>
        <w:numPr>
          <w:ilvl w:val="1"/>
          <w:numId w:val="2"/>
        </w:numPr>
      </w:pPr>
      <w:r w:rsidRPr="00446F32">
        <w:rPr>
          <w:rFonts w:cs="Calibri"/>
          <w:b/>
        </w:rPr>
        <w:lastRenderedPageBreak/>
        <w:t>Point of Contact:</w:t>
      </w:r>
      <w:r w:rsidRPr="00446F32">
        <w:rPr>
          <w:rFonts w:cs="Calibri"/>
        </w:rPr>
        <w:t xml:space="preserve">  ISDA sends emails to you at various points in the process, for example when you fill out the form and click “Submit”, a copy of the adherence letter that was generated will be emailed to this “Point of Contact”.  In addition, you will receive email notifications when you pay the adherence fee, upload a signed letter, </w:t>
      </w:r>
      <w:proofErr w:type="gramStart"/>
      <w:r w:rsidRPr="00446F32">
        <w:rPr>
          <w:rFonts w:cs="Calibri"/>
        </w:rPr>
        <w:t>and also</w:t>
      </w:r>
      <w:proofErr w:type="gramEnd"/>
      <w:r w:rsidRPr="00446F32">
        <w:rPr>
          <w:rFonts w:cs="Calibri"/>
        </w:rPr>
        <w:t xml:space="preserve"> when your letter has been reviewed and accepted by ISDA and it is on the website.</w:t>
      </w:r>
      <w:r w:rsidR="003B26CE">
        <w:rPr>
          <w:rFonts w:cs="Calibri"/>
        </w:rPr>
        <w:t xml:space="preserve">  </w:t>
      </w:r>
    </w:p>
    <w:p w14:paraId="378F0131" w14:textId="37810805" w:rsidR="00380D51" w:rsidRPr="003169DE" w:rsidRDefault="00CA683B" w:rsidP="003169DE">
      <w:pPr>
        <w:pStyle w:val="ListParagraph"/>
        <w:numPr>
          <w:ilvl w:val="1"/>
          <w:numId w:val="2"/>
        </w:numPr>
      </w:pPr>
      <w:r w:rsidRPr="00446F32">
        <w:rPr>
          <w:rFonts w:cs="Calibri"/>
          <w:b/>
        </w:rPr>
        <w:t>Adhering Organization Logo</w:t>
      </w:r>
      <w:r w:rsidR="00BF10CF">
        <w:rPr>
          <w:rFonts w:cs="Calibri"/>
        </w:rPr>
        <w:t>:</w:t>
      </w:r>
      <w:r w:rsidRPr="00446F32">
        <w:rPr>
          <w:rFonts w:cs="Calibri"/>
        </w:rPr>
        <w:t xml:space="preserve">  Adherence letters generally have the company’s logo on the top of the letter – we ask you to upload your institution’s logo in this section so that it can be used to generate your adherence letter.</w:t>
      </w:r>
      <w:r w:rsidR="006B37AD">
        <w:rPr>
          <w:rFonts w:cs="Calibri"/>
        </w:rPr>
        <w:t xml:space="preserve">  If you do not have a logo, you do not need to upload anything.</w:t>
      </w:r>
    </w:p>
    <w:p w14:paraId="428E0101" w14:textId="77777777" w:rsidR="003169DE" w:rsidRPr="00086B4C" w:rsidRDefault="003169DE" w:rsidP="003169DE">
      <w:pPr>
        <w:pStyle w:val="ListParagraph"/>
      </w:pPr>
    </w:p>
    <w:p w14:paraId="24832469" w14:textId="348ADA1A" w:rsidR="0099299D" w:rsidRDefault="0099299D" w:rsidP="00CA683B">
      <w:pPr>
        <w:pStyle w:val="ListParagraph"/>
        <w:numPr>
          <w:ilvl w:val="1"/>
          <w:numId w:val="2"/>
        </w:numPr>
        <w:rPr>
          <w:rFonts w:cs="Calibri"/>
        </w:rPr>
      </w:pPr>
      <w:r>
        <w:rPr>
          <w:rFonts w:cs="Calibri"/>
          <w:b/>
        </w:rPr>
        <w:t>Adherence Type</w:t>
      </w:r>
      <w:r w:rsidR="00CA683B" w:rsidRPr="00446F32">
        <w:rPr>
          <w:rFonts w:cs="Calibri"/>
        </w:rPr>
        <w:t xml:space="preserve">:  </w:t>
      </w:r>
      <w:r>
        <w:rPr>
          <w:rFonts w:cs="Calibri"/>
        </w:rPr>
        <w:t>You have</w:t>
      </w:r>
      <w:r w:rsidR="009527D5">
        <w:rPr>
          <w:rFonts w:cs="Calibri"/>
        </w:rPr>
        <w:t xml:space="preserve"> </w:t>
      </w:r>
      <w:r w:rsidR="00390FBC">
        <w:rPr>
          <w:rFonts w:cs="Calibri"/>
        </w:rPr>
        <w:t xml:space="preserve">four </w:t>
      </w:r>
      <w:r>
        <w:rPr>
          <w:rFonts w:cs="Calibri"/>
        </w:rPr>
        <w:t>options from the dropdown</w:t>
      </w:r>
      <w:r w:rsidR="004C2EC3">
        <w:rPr>
          <w:rFonts w:cs="Calibri"/>
        </w:rPr>
        <w:t xml:space="preserve">, as shown below.  </w:t>
      </w:r>
    </w:p>
    <w:p w14:paraId="2EAFA8A7" w14:textId="01656B8D" w:rsidR="00CE5133" w:rsidRDefault="00CC329B" w:rsidP="0071769B">
      <w:pPr>
        <w:jc w:val="center"/>
        <w:rPr>
          <w:rFonts w:cs="Calibri"/>
        </w:rPr>
      </w:pPr>
      <w:r>
        <w:rPr>
          <w:rFonts w:cs="Calibri"/>
          <w:noProof/>
        </w:rPr>
        <w:drawing>
          <wp:inline distT="0" distB="0" distL="0" distR="0" wp14:anchorId="2ADBA2C4" wp14:editId="75D1CF39">
            <wp:extent cx="6400800" cy="1147445"/>
            <wp:effectExtent l="152400" t="152400" r="361950" b="357505"/>
            <wp:docPr id="1271629155" name="Picture 3"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29155" name="Picture 3" descr="A computer screen 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1147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0205EF19" w14:textId="77777777" w:rsidR="00963C4A" w:rsidRPr="00CE5133" w:rsidRDefault="00963C4A" w:rsidP="0071769B">
      <w:pPr>
        <w:jc w:val="center"/>
        <w:rPr>
          <w:rFonts w:cs="Calibri"/>
        </w:rPr>
      </w:pPr>
    </w:p>
    <w:p w14:paraId="56188DA9" w14:textId="6D7DADB4" w:rsidR="0099299D" w:rsidRDefault="00CA683B" w:rsidP="00CA683B">
      <w:pPr>
        <w:pStyle w:val="ListParagraph"/>
        <w:numPr>
          <w:ilvl w:val="2"/>
          <w:numId w:val="2"/>
        </w:numPr>
        <w:rPr>
          <w:rFonts w:cs="Calibri"/>
        </w:rPr>
      </w:pPr>
      <w:r w:rsidRPr="0099299D">
        <w:rPr>
          <w:rFonts w:cs="Calibri"/>
        </w:rPr>
        <w:t>Single Reference Entity.  If you are adhering on behalf of your firm only.</w:t>
      </w:r>
      <w:r w:rsidR="0099299D">
        <w:rPr>
          <w:rFonts w:cs="Calibri"/>
        </w:rPr>
        <w:t xml:space="preserve">  </w:t>
      </w:r>
    </w:p>
    <w:p w14:paraId="06FF6B1C" w14:textId="27CCF6DE" w:rsidR="00CA683B" w:rsidRDefault="0099299D" w:rsidP="00CA683B">
      <w:pPr>
        <w:pStyle w:val="ListParagraph"/>
        <w:numPr>
          <w:ilvl w:val="2"/>
          <w:numId w:val="2"/>
        </w:numPr>
        <w:rPr>
          <w:rFonts w:cs="Calibri"/>
        </w:rPr>
      </w:pPr>
      <w:r w:rsidRPr="0099299D">
        <w:rPr>
          <w:rFonts w:cs="Calibri"/>
        </w:rPr>
        <w:t>T</w:t>
      </w:r>
      <w:r w:rsidR="00594242">
        <w:rPr>
          <w:rFonts w:cs="Calibri"/>
        </w:rPr>
        <w:t>hree</w:t>
      </w:r>
      <w:r w:rsidR="00EC29D3">
        <w:rPr>
          <w:rFonts w:cs="Calibri"/>
        </w:rPr>
        <w:t xml:space="preserve"> choices for</w:t>
      </w:r>
      <w:r w:rsidR="00CA683B" w:rsidRPr="0099299D">
        <w:rPr>
          <w:rFonts w:cs="Calibri"/>
        </w:rPr>
        <w:t xml:space="preserve"> Investment</w:t>
      </w:r>
      <w:r w:rsidR="00EC29D3">
        <w:rPr>
          <w:rFonts w:cs="Calibri"/>
        </w:rPr>
        <w:t>/Asset</w:t>
      </w:r>
      <w:r w:rsidR="00CA683B" w:rsidRPr="0099299D">
        <w:rPr>
          <w:rFonts w:cs="Calibri"/>
        </w:rPr>
        <w:t xml:space="preserve"> Manager</w:t>
      </w:r>
      <w:r w:rsidR="00EC29D3">
        <w:rPr>
          <w:rFonts w:cs="Calibri"/>
        </w:rPr>
        <w:t>s and other Agents</w:t>
      </w:r>
      <w:r w:rsidR="00CA683B" w:rsidRPr="0099299D">
        <w:rPr>
          <w:rFonts w:cs="Calibri"/>
        </w:rPr>
        <w:t>:</w:t>
      </w:r>
    </w:p>
    <w:p w14:paraId="0FBCB511" w14:textId="61D54B42" w:rsidR="0099299D" w:rsidRDefault="0099299D" w:rsidP="0099299D">
      <w:pPr>
        <w:pStyle w:val="ListParagraph"/>
        <w:numPr>
          <w:ilvl w:val="3"/>
          <w:numId w:val="2"/>
        </w:numPr>
        <w:rPr>
          <w:rFonts w:cs="Calibri"/>
        </w:rPr>
      </w:pPr>
      <w:r w:rsidRPr="0099299D">
        <w:rPr>
          <w:rFonts w:cs="Calibri"/>
        </w:rPr>
        <w:t xml:space="preserve">Investment/Asset Manager or Other Agent on Behalf of </w:t>
      </w:r>
      <w:r w:rsidRPr="00174227">
        <w:rPr>
          <w:rFonts w:cs="Calibri"/>
          <w:b/>
          <w:bCs/>
        </w:rPr>
        <w:t>All</w:t>
      </w:r>
      <w:r w:rsidRPr="0099299D">
        <w:rPr>
          <w:rFonts w:cs="Calibri"/>
        </w:rPr>
        <w:t xml:space="preserve"> Funds, </w:t>
      </w:r>
      <w:proofErr w:type="gramStart"/>
      <w:r w:rsidRPr="0099299D">
        <w:rPr>
          <w:rFonts w:cs="Calibri"/>
        </w:rPr>
        <w:t>Accounts</w:t>
      </w:r>
      <w:proofErr w:type="gramEnd"/>
      <w:r w:rsidRPr="0099299D">
        <w:rPr>
          <w:rFonts w:cs="Calibri"/>
        </w:rPr>
        <w:t xml:space="preserve"> or other Principals that it </w:t>
      </w:r>
      <w:r w:rsidR="00763069">
        <w:rPr>
          <w:rFonts w:cs="Calibri"/>
        </w:rPr>
        <w:t>R</w:t>
      </w:r>
      <w:r w:rsidRPr="0099299D">
        <w:rPr>
          <w:rFonts w:cs="Calibri"/>
        </w:rPr>
        <w:t>epresents</w:t>
      </w:r>
      <w:r>
        <w:rPr>
          <w:rFonts w:cs="Calibri"/>
        </w:rPr>
        <w:t xml:space="preserve">.  This option is used when you want to </w:t>
      </w:r>
      <w:proofErr w:type="gramStart"/>
      <w:r>
        <w:rPr>
          <w:rFonts w:cs="Calibri"/>
        </w:rPr>
        <w:t>adhere</w:t>
      </w:r>
      <w:proofErr w:type="gramEnd"/>
      <w:r>
        <w:rPr>
          <w:rFonts w:cs="Calibri"/>
        </w:rPr>
        <w:t xml:space="preserve"> all the funds, </w:t>
      </w:r>
      <w:proofErr w:type="gramStart"/>
      <w:r>
        <w:rPr>
          <w:rFonts w:cs="Calibri"/>
        </w:rPr>
        <w:t>account</w:t>
      </w:r>
      <w:r w:rsidR="00EC29D3">
        <w:rPr>
          <w:rFonts w:cs="Calibri"/>
        </w:rPr>
        <w:t>s</w:t>
      </w:r>
      <w:proofErr w:type="gramEnd"/>
      <w:r>
        <w:rPr>
          <w:rFonts w:cs="Calibri"/>
        </w:rPr>
        <w:t xml:space="preserve"> or principals you represent.  </w:t>
      </w:r>
      <w:r w:rsidR="00174227" w:rsidRPr="00485DF9">
        <w:rPr>
          <w:rFonts w:cs="Calibri"/>
          <w:u w:val="single"/>
        </w:rPr>
        <w:t xml:space="preserve">When you choose this </w:t>
      </w:r>
      <w:r w:rsidR="006D06D0" w:rsidRPr="00485DF9">
        <w:rPr>
          <w:rFonts w:cs="Calibri"/>
          <w:u w:val="single"/>
        </w:rPr>
        <w:t>option,</w:t>
      </w:r>
      <w:r w:rsidR="00174227" w:rsidRPr="00485DF9">
        <w:rPr>
          <w:rFonts w:cs="Calibri"/>
          <w:u w:val="single"/>
        </w:rPr>
        <w:t xml:space="preserve"> you do not have to specify the funds on a Platform such as ISDA Amend.  Your adherence letter is complete</w:t>
      </w:r>
      <w:r w:rsidR="00BD2365" w:rsidRPr="00485DF9">
        <w:rPr>
          <w:rFonts w:cs="Calibri"/>
          <w:u w:val="single"/>
        </w:rPr>
        <w:t xml:space="preserve"> once the letter has been submitted</w:t>
      </w:r>
      <w:r w:rsidR="00BD2365">
        <w:rPr>
          <w:rFonts w:cs="Calibri"/>
        </w:rPr>
        <w:t>.</w:t>
      </w:r>
    </w:p>
    <w:p w14:paraId="5D24BF02" w14:textId="73FB6926" w:rsidR="003928BA" w:rsidRDefault="0099299D" w:rsidP="003928BA">
      <w:pPr>
        <w:pStyle w:val="ListParagraph"/>
        <w:numPr>
          <w:ilvl w:val="3"/>
          <w:numId w:val="2"/>
        </w:numPr>
        <w:rPr>
          <w:rFonts w:asciiTheme="minorHAnsi" w:hAnsiTheme="minorHAnsi" w:cstheme="minorHAnsi"/>
        </w:rPr>
      </w:pPr>
      <w:r w:rsidRPr="0099299D">
        <w:rPr>
          <w:rFonts w:cs="Calibri"/>
        </w:rPr>
        <w:t xml:space="preserve">Investment/Asset Manager or Other Agent on Behalf of </w:t>
      </w:r>
      <w:r w:rsidR="001020BE">
        <w:rPr>
          <w:rFonts w:cs="Calibri"/>
        </w:rPr>
        <w:t>Certain Identified Funds</w:t>
      </w:r>
      <w:r w:rsidRPr="0099299D">
        <w:rPr>
          <w:rFonts w:cs="Calibri"/>
        </w:rPr>
        <w:t xml:space="preserve">, </w:t>
      </w:r>
      <w:proofErr w:type="gramStart"/>
      <w:r w:rsidRPr="0099299D">
        <w:rPr>
          <w:rFonts w:cs="Calibri"/>
        </w:rPr>
        <w:t>Accounts</w:t>
      </w:r>
      <w:proofErr w:type="gramEnd"/>
      <w:r w:rsidRPr="0099299D">
        <w:rPr>
          <w:rFonts w:cs="Calibri"/>
        </w:rPr>
        <w:t xml:space="preserve"> or other Principals that it Represents</w:t>
      </w:r>
      <w:r>
        <w:rPr>
          <w:rFonts w:cs="Calibri"/>
        </w:rPr>
        <w:t xml:space="preserve">.  This option is used if you </w:t>
      </w:r>
      <w:r w:rsidR="00EC29D3">
        <w:rPr>
          <w:rFonts w:cs="Calibri"/>
        </w:rPr>
        <w:t>want to adhere</w:t>
      </w:r>
      <w:r>
        <w:rPr>
          <w:rFonts w:cs="Calibri"/>
        </w:rPr>
        <w:t xml:space="preserve"> specific funds to </w:t>
      </w:r>
      <w:r w:rsidRPr="006630CF">
        <w:rPr>
          <w:rFonts w:asciiTheme="minorHAnsi" w:hAnsiTheme="minorHAnsi" w:cstheme="minorHAnsi"/>
        </w:rPr>
        <w:t xml:space="preserve">this protocol.  </w:t>
      </w:r>
      <w:r w:rsidR="00DD5957" w:rsidRPr="00311940">
        <w:rPr>
          <w:rFonts w:asciiTheme="minorHAnsi" w:hAnsiTheme="minorHAnsi" w:cstheme="minorHAnsi"/>
          <w:u w:val="single"/>
        </w:rPr>
        <w:t xml:space="preserve">An adhering party that uses this dropdown will need to identify these funds on </w:t>
      </w:r>
      <w:r w:rsidR="00A44548">
        <w:rPr>
          <w:rFonts w:asciiTheme="minorHAnsi" w:hAnsiTheme="minorHAnsi" w:cstheme="minorHAnsi"/>
          <w:u w:val="single"/>
        </w:rPr>
        <w:t xml:space="preserve">a Platform such as </w:t>
      </w:r>
      <w:r w:rsidR="00DD5957" w:rsidRPr="00311940">
        <w:rPr>
          <w:rFonts w:asciiTheme="minorHAnsi" w:hAnsiTheme="minorHAnsi" w:cstheme="minorHAnsi"/>
          <w:u w:val="single"/>
        </w:rPr>
        <w:t xml:space="preserve">the Agency Adherence Module on ISDA Amend.  This </w:t>
      </w:r>
      <w:r w:rsidR="00282B68" w:rsidRPr="00311940">
        <w:rPr>
          <w:rFonts w:asciiTheme="minorHAnsi" w:hAnsiTheme="minorHAnsi" w:cstheme="minorHAnsi"/>
          <w:u w:val="single"/>
        </w:rPr>
        <w:t>Module is expected to</w:t>
      </w:r>
      <w:r w:rsidR="004747DA" w:rsidRPr="00311940">
        <w:rPr>
          <w:rFonts w:asciiTheme="minorHAnsi" w:hAnsiTheme="minorHAnsi" w:cstheme="minorHAnsi"/>
          <w:u w:val="single"/>
        </w:rPr>
        <w:t xml:space="preserve"> go live </w:t>
      </w:r>
      <w:r w:rsidR="00B85D95" w:rsidRPr="00311940">
        <w:rPr>
          <w:rFonts w:asciiTheme="minorHAnsi" w:hAnsiTheme="minorHAnsi" w:cstheme="minorHAnsi"/>
          <w:u w:val="single"/>
        </w:rPr>
        <w:t>mid-February 2024</w:t>
      </w:r>
      <w:r w:rsidR="00B85D95">
        <w:rPr>
          <w:rFonts w:asciiTheme="minorHAnsi" w:hAnsiTheme="minorHAnsi" w:cstheme="minorHAnsi"/>
        </w:rPr>
        <w:t>.</w:t>
      </w:r>
    </w:p>
    <w:p w14:paraId="62200393" w14:textId="044E713F" w:rsidR="00174227" w:rsidRPr="006630CF" w:rsidRDefault="009510E9" w:rsidP="003928BA">
      <w:pPr>
        <w:pStyle w:val="ListParagraph"/>
        <w:numPr>
          <w:ilvl w:val="3"/>
          <w:numId w:val="2"/>
        </w:numPr>
        <w:rPr>
          <w:rFonts w:asciiTheme="minorHAnsi" w:hAnsiTheme="minorHAnsi" w:cstheme="minorHAnsi"/>
        </w:rPr>
      </w:pPr>
      <w:r w:rsidRPr="0099299D">
        <w:rPr>
          <w:rFonts w:cs="Calibri"/>
        </w:rPr>
        <w:t xml:space="preserve">Investment/Asset Manager or Other Agent on Behalf of </w:t>
      </w:r>
      <w:r w:rsidRPr="00342E61">
        <w:rPr>
          <w:rFonts w:cs="Calibri"/>
        </w:rPr>
        <w:t>All</w:t>
      </w:r>
      <w:r w:rsidRPr="0099299D">
        <w:rPr>
          <w:rFonts w:cs="Calibri"/>
        </w:rPr>
        <w:t xml:space="preserve"> Funds, </w:t>
      </w:r>
      <w:proofErr w:type="gramStart"/>
      <w:r w:rsidRPr="0099299D">
        <w:rPr>
          <w:rFonts w:cs="Calibri"/>
        </w:rPr>
        <w:t>Accounts</w:t>
      </w:r>
      <w:proofErr w:type="gramEnd"/>
      <w:r w:rsidRPr="0099299D">
        <w:rPr>
          <w:rFonts w:cs="Calibri"/>
        </w:rPr>
        <w:t xml:space="preserve"> or other Principals that it represents</w:t>
      </w:r>
      <w:r>
        <w:rPr>
          <w:rFonts w:cs="Calibri"/>
        </w:rPr>
        <w:t xml:space="preserve"> </w:t>
      </w:r>
      <w:r w:rsidRPr="00342E61">
        <w:rPr>
          <w:rFonts w:cs="Calibri"/>
          <w:b/>
          <w:bCs/>
        </w:rPr>
        <w:t>except</w:t>
      </w:r>
      <w:r>
        <w:rPr>
          <w:rFonts w:cs="Calibri"/>
        </w:rPr>
        <w:t xml:space="preserve"> Certain </w:t>
      </w:r>
      <w:r w:rsidR="00A10B20">
        <w:rPr>
          <w:rFonts w:cs="Calibri"/>
        </w:rPr>
        <w:t>Funds, Accounts or other Principals Identified as Excluded</w:t>
      </w:r>
      <w:r w:rsidR="00BC1FE6">
        <w:rPr>
          <w:rFonts w:cs="Calibri"/>
        </w:rPr>
        <w:t xml:space="preserve">.  </w:t>
      </w:r>
      <w:r w:rsidR="00BC1FE6" w:rsidRPr="00311940">
        <w:rPr>
          <w:rFonts w:asciiTheme="minorHAnsi" w:hAnsiTheme="minorHAnsi" w:cstheme="minorHAnsi"/>
          <w:u w:val="single"/>
        </w:rPr>
        <w:t xml:space="preserve">An adhering party that uses this dropdown will need to identify these funds on </w:t>
      </w:r>
      <w:r w:rsidR="00252CBD">
        <w:rPr>
          <w:rFonts w:asciiTheme="minorHAnsi" w:hAnsiTheme="minorHAnsi" w:cstheme="minorHAnsi"/>
          <w:u w:val="single"/>
        </w:rPr>
        <w:t>a Platform</w:t>
      </w:r>
      <w:r w:rsidR="0065723D">
        <w:rPr>
          <w:rFonts w:asciiTheme="minorHAnsi" w:hAnsiTheme="minorHAnsi" w:cstheme="minorHAnsi"/>
          <w:u w:val="single"/>
        </w:rPr>
        <w:t xml:space="preserve"> such as </w:t>
      </w:r>
      <w:r w:rsidR="00BC1FE6" w:rsidRPr="00311940">
        <w:rPr>
          <w:rFonts w:asciiTheme="minorHAnsi" w:hAnsiTheme="minorHAnsi" w:cstheme="minorHAnsi"/>
          <w:u w:val="single"/>
        </w:rPr>
        <w:t>the Agency Adherence Module on ISDA Amend.  This Module is expected to go live mid-February 2024</w:t>
      </w:r>
      <w:r w:rsidR="00BC1FE6">
        <w:rPr>
          <w:rFonts w:asciiTheme="minorHAnsi" w:hAnsiTheme="minorHAnsi" w:cstheme="minorHAnsi"/>
        </w:rPr>
        <w:t>.</w:t>
      </w:r>
    </w:p>
    <w:p w14:paraId="577C3BA3" w14:textId="77777777" w:rsidR="00D3472A" w:rsidRPr="00D3472A" w:rsidRDefault="00D3472A" w:rsidP="006D06D0">
      <w:pPr>
        <w:pStyle w:val="ListParagraph"/>
        <w:ind w:left="1080"/>
        <w:rPr>
          <w:rFonts w:cs="Calibri"/>
        </w:rPr>
      </w:pPr>
    </w:p>
    <w:p w14:paraId="7DD22395" w14:textId="7597B15D" w:rsidR="000B6F75" w:rsidRPr="00273E9D" w:rsidRDefault="000B6F75" w:rsidP="00273E9D">
      <w:pPr>
        <w:pStyle w:val="ListParagraph"/>
        <w:numPr>
          <w:ilvl w:val="2"/>
          <w:numId w:val="2"/>
        </w:numPr>
        <w:rPr>
          <w:rFonts w:cs="Calibri"/>
        </w:rPr>
      </w:pPr>
      <w:r w:rsidRPr="00273E9D">
        <w:rPr>
          <w:rFonts w:cs="Calibri"/>
        </w:rPr>
        <w:t xml:space="preserve">You must enter the Organization Name and LEI or </w:t>
      </w:r>
      <w:proofErr w:type="gramStart"/>
      <w:r w:rsidRPr="00273E9D">
        <w:rPr>
          <w:rFonts w:cs="Calibri"/>
        </w:rPr>
        <w:t>other</w:t>
      </w:r>
      <w:proofErr w:type="gramEnd"/>
      <w:r w:rsidRPr="00273E9D">
        <w:rPr>
          <w:rFonts w:cs="Calibri"/>
        </w:rPr>
        <w:t xml:space="preserve"> identifier.  </w:t>
      </w:r>
      <w:r w:rsidRPr="00273E9D">
        <w:rPr>
          <w:rFonts w:asciiTheme="minorHAnsi" w:hAnsiTheme="minorHAnsi" w:cstheme="minorHAnsi"/>
        </w:rPr>
        <w:t xml:space="preserve">An LEI is a “Legal Entity Identifier”.  Additional information is available at </w:t>
      </w:r>
      <w:hyperlink r:id="rId15" w:history="1">
        <w:r w:rsidRPr="00273E9D">
          <w:rPr>
            <w:rStyle w:val="Hyperlink"/>
            <w:rFonts w:asciiTheme="minorHAnsi" w:hAnsiTheme="minorHAnsi" w:cstheme="minorHAnsi"/>
            <w:color w:val="auto"/>
            <w:shd w:val="clear" w:color="auto" w:fill="FFFFFF"/>
          </w:rPr>
          <w:t>https://www.leiroc.org/lei/how.htm</w:t>
        </w:r>
      </w:hyperlink>
      <w:r w:rsidRPr="00273E9D">
        <w:rPr>
          <w:rFonts w:asciiTheme="minorHAnsi" w:hAnsiTheme="minorHAnsi" w:cstheme="minorHAnsi"/>
          <w:shd w:val="clear" w:color="auto" w:fill="FFFFFF"/>
        </w:rPr>
        <w:t xml:space="preserve">.    ISDA verifies the LEI so if you receive an error message, you should check the entity name and LEI you </w:t>
      </w:r>
      <w:r w:rsidRPr="00273E9D">
        <w:rPr>
          <w:rFonts w:asciiTheme="minorHAnsi" w:hAnsiTheme="minorHAnsi" w:cstheme="minorHAnsi"/>
          <w:shd w:val="clear" w:color="auto" w:fill="FFFFFF"/>
        </w:rPr>
        <w:lastRenderedPageBreak/>
        <w:t xml:space="preserve">have entered for accuracy.  If you do not see any errors and wish to </w:t>
      </w:r>
      <w:proofErr w:type="gramStart"/>
      <w:r w:rsidRPr="00273E9D">
        <w:rPr>
          <w:rFonts w:asciiTheme="minorHAnsi" w:hAnsiTheme="minorHAnsi" w:cstheme="minorHAnsi"/>
          <w:shd w:val="clear" w:color="auto" w:fill="FFFFFF"/>
        </w:rPr>
        <w:t>proceed</w:t>
      </w:r>
      <w:proofErr w:type="gramEnd"/>
      <w:r w:rsidRPr="00273E9D">
        <w:rPr>
          <w:rFonts w:asciiTheme="minorHAnsi" w:hAnsiTheme="minorHAnsi" w:cstheme="minorHAnsi"/>
          <w:shd w:val="clear" w:color="auto" w:fill="FFFFFF"/>
        </w:rPr>
        <w:t xml:space="preserve"> click “I confirm that I verified the organization name and identifier above”.  </w:t>
      </w:r>
    </w:p>
    <w:p w14:paraId="562BD101" w14:textId="383E1505" w:rsidR="00370D90" w:rsidRPr="00370D90" w:rsidRDefault="00370D90" w:rsidP="0071769B">
      <w:pPr>
        <w:jc w:val="center"/>
        <w:rPr>
          <w:rFonts w:cs="Calibri"/>
        </w:rPr>
      </w:pPr>
    </w:p>
    <w:p w14:paraId="01A0A779" w14:textId="6F466518" w:rsidR="003A631E" w:rsidRDefault="003A631E" w:rsidP="003A631E">
      <w:pPr>
        <w:pStyle w:val="ListParagraph"/>
        <w:numPr>
          <w:ilvl w:val="1"/>
          <w:numId w:val="2"/>
        </w:numPr>
        <w:rPr>
          <w:rFonts w:cs="Calibri"/>
        </w:rPr>
      </w:pPr>
      <w:r w:rsidRPr="008D0E36">
        <w:rPr>
          <w:rFonts w:cs="Calibri"/>
          <w:b/>
        </w:rPr>
        <w:t>Authorized Signatory:</w:t>
      </w:r>
      <w:r>
        <w:rPr>
          <w:rFonts w:cs="Calibri"/>
        </w:rPr>
        <w:t xml:space="preserve">  This is someone who has signing authority for the organization</w:t>
      </w:r>
      <w:r w:rsidR="00A43235">
        <w:rPr>
          <w:rFonts w:cs="Calibri"/>
        </w:rPr>
        <w:t>.</w:t>
      </w:r>
      <w:r w:rsidR="00EC29D3">
        <w:rPr>
          <w:rFonts w:cs="Calibri"/>
        </w:rPr>
        <w:t xml:space="preserve">  Note that ISDA requires an email address for this person individually.  </w:t>
      </w:r>
    </w:p>
    <w:p w14:paraId="0B458E26" w14:textId="77777777" w:rsidR="003A631E" w:rsidRDefault="003A631E" w:rsidP="003A631E">
      <w:pPr>
        <w:pStyle w:val="ListParagraph"/>
        <w:rPr>
          <w:rFonts w:cs="Calibri"/>
        </w:rPr>
      </w:pPr>
    </w:p>
    <w:p w14:paraId="066AFC56" w14:textId="77777777" w:rsidR="003A631E" w:rsidRDefault="003A631E" w:rsidP="0071769B">
      <w:pPr>
        <w:pStyle w:val="ListParagraph"/>
        <w:ind w:left="360"/>
        <w:jc w:val="center"/>
        <w:rPr>
          <w:rFonts w:cs="Calibri"/>
        </w:rPr>
      </w:pPr>
      <w:r>
        <w:rPr>
          <w:noProof/>
        </w:rPr>
        <w:drawing>
          <wp:inline distT="0" distB="0" distL="0" distR="0" wp14:anchorId="74B38FC5" wp14:editId="279F716D">
            <wp:extent cx="5943600" cy="3290570"/>
            <wp:effectExtent l="19050" t="19050" r="19050" b="24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44DF75.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3290570"/>
                    </a:xfrm>
                    <a:prstGeom prst="rect">
                      <a:avLst/>
                    </a:prstGeom>
                    <a:ln>
                      <a:solidFill>
                        <a:schemeClr val="accent1"/>
                      </a:solidFill>
                    </a:ln>
                  </pic:spPr>
                </pic:pic>
              </a:graphicData>
            </a:graphic>
          </wp:inline>
        </w:drawing>
      </w:r>
    </w:p>
    <w:p w14:paraId="515F1485" w14:textId="77777777" w:rsidR="003A631E" w:rsidRDefault="003A631E" w:rsidP="003A631E">
      <w:pPr>
        <w:pStyle w:val="ListParagraph"/>
        <w:ind w:left="360"/>
        <w:rPr>
          <w:rFonts w:cs="Calibri"/>
        </w:rPr>
      </w:pPr>
    </w:p>
    <w:p w14:paraId="47A30706" w14:textId="77777777" w:rsidR="003A631E" w:rsidRPr="00A43235" w:rsidRDefault="003A631E" w:rsidP="00A43235">
      <w:pPr>
        <w:pStyle w:val="ListParagraph"/>
        <w:numPr>
          <w:ilvl w:val="1"/>
          <w:numId w:val="2"/>
        </w:numPr>
        <w:rPr>
          <w:rFonts w:cs="Calibri"/>
        </w:rPr>
      </w:pPr>
      <w:r>
        <w:rPr>
          <w:rFonts w:cs="Calibri"/>
        </w:rPr>
        <w:t>Agree with terms of services and conditions:  These are ISDA’s standard terms and conditions for all protocols.</w:t>
      </w:r>
    </w:p>
    <w:p w14:paraId="180B7771" w14:textId="37020EB5" w:rsidR="00CA683B" w:rsidRDefault="00CA683B" w:rsidP="00C37BF0">
      <w:pPr>
        <w:pStyle w:val="Default"/>
        <w:numPr>
          <w:ilvl w:val="0"/>
          <w:numId w:val="2"/>
        </w:numPr>
      </w:pPr>
      <w:r w:rsidRPr="00446F32">
        <w:rPr>
          <w:rFonts w:ascii="Calibri" w:hAnsi="Calibri" w:cs="Calibri"/>
          <w:b/>
          <w:color w:val="auto"/>
          <w:sz w:val="22"/>
          <w:szCs w:val="22"/>
        </w:rPr>
        <w:t>Submit the form:</w:t>
      </w:r>
      <w:r w:rsidRPr="00446F32">
        <w:rPr>
          <w:rFonts w:ascii="Calibri" w:hAnsi="Calibri" w:cs="Calibri"/>
          <w:color w:val="auto"/>
          <w:sz w:val="22"/>
          <w:szCs w:val="22"/>
        </w:rPr>
        <w:t xml:space="preserve">  </w:t>
      </w:r>
      <w:r w:rsidR="003A631E" w:rsidRPr="000B6F75">
        <w:rPr>
          <w:rFonts w:ascii="Calibri" w:hAnsi="Calibri"/>
          <w:color w:val="auto"/>
          <w:sz w:val="22"/>
          <w:szCs w:val="22"/>
        </w:rPr>
        <w:t>This generates the conformed copy of the letter which will be emailed to the point of contact on the form.  You will also be able to print the letter on the subsequent screen.</w:t>
      </w:r>
      <w:r w:rsidR="00973D16">
        <w:rPr>
          <w:rFonts w:ascii="Calibri" w:hAnsi="Calibri"/>
          <w:color w:val="auto"/>
          <w:sz w:val="22"/>
          <w:szCs w:val="22"/>
        </w:rPr>
        <w:t xml:space="preserve">  </w:t>
      </w:r>
      <w:r w:rsidR="00973D16">
        <w:rPr>
          <w:rFonts w:ascii="Calibri" w:hAnsi="Calibri"/>
          <w:b/>
          <w:color w:val="auto"/>
          <w:sz w:val="22"/>
          <w:szCs w:val="22"/>
        </w:rPr>
        <w:t xml:space="preserve">Note that you have not yet adhered </w:t>
      </w:r>
      <w:proofErr w:type="gramStart"/>
      <w:r w:rsidR="00973D16">
        <w:rPr>
          <w:rFonts w:ascii="Calibri" w:hAnsi="Calibri"/>
          <w:b/>
          <w:color w:val="auto"/>
          <w:sz w:val="22"/>
          <w:szCs w:val="22"/>
        </w:rPr>
        <w:t>at</w:t>
      </w:r>
      <w:proofErr w:type="gramEnd"/>
      <w:r w:rsidR="00973D16">
        <w:rPr>
          <w:rFonts w:ascii="Calibri" w:hAnsi="Calibri"/>
          <w:b/>
          <w:color w:val="auto"/>
          <w:sz w:val="22"/>
          <w:szCs w:val="22"/>
        </w:rPr>
        <w:t xml:space="preserve"> this point.  Please follow the remaining steps below.</w:t>
      </w:r>
    </w:p>
    <w:p w14:paraId="0AF1DAAF" w14:textId="77777777" w:rsidR="00DC5405" w:rsidRDefault="00DC5405" w:rsidP="00CA683B">
      <w:pPr>
        <w:ind w:left="360"/>
        <w:jc w:val="center"/>
      </w:pPr>
    </w:p>
    <w:p w14:paraId="7B5F1AA0" w14:textId="77777777" w:rsidR="00DC5405" w:rsidRPr="003A631E" w:rsidRDefault="00BD6558" w:rsidP="00CA683B">
      <w:pPr>
        <w:pStyle w:val="ListParagraph"/>
        <w:numPr>
          <w:ilvl w:val="0"/>
          <w:numId w:val="2"/>
        </w:numPr>
        <w:rPr>
          <w:b/>
        </w:rPr>
      </w:pPr>
      <w:r>
        <w:rPr>
          <w:b/>
        </w:rPr>
        <w:t>Manage Protocol Page</w:t>
      </w:r>
      <w:r w:rsidR="00CA683B" w:rsidRPr="00AB7E39">
        <w:rPr>
          <w:b/>
        </w:rPr>
        <w:t xml:space="preserve">:  </w:t>
      </w:r>
      <w:r w:rsidR="00DC5405" w:rsidRPr="00DC5405">
        <w:t xml:space="preserve">select the protocol you want to </w:t>
      </w:r>
      <w:proofErr w:type="gramStart"/>
      <w:r w:rsidR="00DC5405" w:rsidRPr="00DC5405">
        <w:t>checkout</w:t>
      </w:r>
      <w:proofErr w:type="gramEnd"/>
      <w:r w:rsidR="00DC5405" w:rsidRPr="00DC5405">
        <w:t xml:space="preserve"> under the “Choose Protocol” column.  </w:t>
      </w:r>
      <w:r w:rsidR="003A631E">
        <w:t xml:space="preserve"> You can also:</w:t>
      </w:r>
    </w:p>
    <w:p w14:paraId="0A8D6F07" w14:textId="77777777" w:rsidR="003A631E" w:rsidRDefault="003A631E" w:rsidP="003A631E">
      <w:pPr>
        <w:pStyle w:val="ListParagraph"/>
        <w:numPr>
          <w:ilvl w:val="1"/>
          <w:numId w:val="2"/>
        </w:numPr>
        <w:rPr>
          <w:b/>
        </w:rPr>
      </w:pPr>
      <w:r>
        <w:rPr>
          <w:b/>
        </w:rPr>
        <w:t xml:space="preserve">Edit Adherence Letter:  </w:t>
      </w:r>
      <w:r w:rsidRPr="003A631E">
        <w:t>If you wish to make a change to the form you can go back in and edit the information on the form.</w:t>
      </w:r>
    </w:p>
    <w:p w14:paraId="6EE91F9B" w14:textId="77777777" w:rsidR="003A631E" w:rsidRDefault="003A631E" w:rsidP="003A631E">
      <w:pPr>
        <w:pStyle w:val="ListParagraph"/>
        <w:numPr>
          <w:ilvl w:val="1"/>
          <w:numId w:val="2"/>
        </w:numPr>
        <w:rPr>
          <w:b/>
        </w:rPr>
      </w:pPr>
      <w:r>
        <w:rPr>
          <w:b/>
        </w:rPr>
        <w:t xml:space="preserve">Submit Another Letter:  </w:t>
      </w:r>
      <w:r w:rsidRPr="003A631E">
        <w:t xml:space="preserve">This creates a new blank </w:t>
      </w:r>
      <w:proofErr w:type="gramStart"/>
      <w:r w:rsidRPr="003A631E">
        <w:t>form</w:t>
      </w:r>
      <w:proofErr w:type="gramEnd"/>
      <w:r w:rsidRPr="003A631E">
        <w:t xml:space="preserve"> and you can enter information </w:t>
      </w:r>
      <w:r w:rsidR="00A43235">
        <w:t>for this or any other protocol.</w:t>
      </w:r>
    </w:p>
    <w:p w14:paraId="006E62C4" w14:textId="77777777" w:rsidR="003A631E" w:rsidRDefault="003A631E" w:rsidP="003A631E">
      <w:pPr>
        <w:pStyle w:val="ListParagraph"/>
        <w:numPr>
          <w:ilvl w:val="1"/>
          <w:numId w:val="2"/>
        </w:numPr>
        <w:rPr>
          <w:b/>
        </w:rPr>
      </w:pPr>
      <w:r>
        <w:rPr>
          <w:b/>
        </w:rPr>
        <w:t xml:space="preserve">Duplicate Letter:  </w:t>
      </w:r>
      <w:r w:rsidRPr="003A631E">
        <w:t xml:space="preserve">You can create a duplicate of the letter you just created.  This </w:t>
      </w:r>
      <w:proofErr w:type="gramStart"/>
      <w:r w:rsidRPr="003A631E">
        <w:t>create</w:t>
      </w:r>
      <w:proofErr w:type="gramEnd"/>
      <w:r w:rsidRPr="003A631E">
        <w:t xml:space="preserve"> another letter with the same elections except the “Adherence Type” and “Authorized Signatory” information is not filled out.</w:t>
      </w:r>
    </w:p>
    <w:p w14:paraId="25CFAA95" w14:textId="77777777" w:rsidR="003A631E" w:rsidRDefault="003A631E" w:rsidP="003A631E">
      <w:pPr>
        <w:pStyle w:val="ListParagraph"/>
        <w:numPr>
          <w:ilvl w:val="1"/>
          <w:numId w:val="2"/>
        </w:numPr>
        <w:rPr>
          <w:b/>
        </w:rPr>
      </w:pPr>
      <w:r>
        <w:rPr>
          <w:b/>
        </w:rPr>
        <w:t xml:space="preserve">Preview Adherence Letter:  </w:t>
      </w:r>
      <w:r w:rsidRPr="003A631E">
        <w:t xml:space="preserve">You can </w:t>
      </w:r>
      <w:r w:rsidR="00A43235">
        <w:t>preview the letter</w:t>
      </w:r>
      <w:r w:rsidR="00973D16">
        <w:t xml:space="preserve"> and print it</w:t>
      </w:r>
      <w:r w:rsidR="00A43235">
        <w:t>.</w:t>
      </w:r>
    </w:p>
    <w:p w14:paraId="2ACFE482" w14:textId="77777777" w:rsidR="003A631E" w:rsidRDefault="003A631E" w:rsidP="003A631E">
      <w:pPr>
        <w:pStyle w:val="ListParagraph"/>
        <w:numPr>
          <w:ilvl w:val="1"/>
          <w:numId w:val="2"/>
        </w:numPr>
        <w:rPr>
          <w:b/>
        </w:rPr>
      </w:pPr>
      <w:r>
        <w:rPr>
          <w:b/>
        </w:rPr>
        <w:t xml:space="preserve">Delete Adherence:  </w:t>
      </w:r>
      <w:r w:rsidR="00A43235">
        <w:t>You can delete the letter.</w:t>
      </w:r>
    </w:p>
    <w:p w14:paraId="047E0E0F" w14:textId="045FA5B2" w:rsidR="00DC5405" w:rsidRDefault="00E3321F" w:rsidP="00DC5405">
      <w:pPr>
        <w:pStyle w:val="ListParagraph"/>
        <w:ind w:left="360"/>
        <w:rPr>
          <w:b/>
        </w:rPr>
      </w:pPr>
      <w:r>
        <w:rPr>
          <w:b/>
          <w:noProof/>
        </w:rPr>
        <w:lastRenderedPageBreak/>
        <w:drawing>
          <wp:inline distT="0" distB="0" distL="0" distR="0" wp14:anchorId="6464527D" wp14:editId="2DF6F2EA">
            <wp:extent cx="5822069" cy="1862138"/>
            <wp:effectExtent l="0" t="0" r="7620" b="5080"/>
            <wp:docPr id="194775170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1708" name="Picture 4"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0897" cy="1864961"/>
                    </a:xfrm>
                    <a:prstGeom prst="rect">
                      <a:avLst/>
                    </a:prstGeom>
                  </pic:spPr>
                </pic:pic>
              </a:graphicData>
            </a:graphic>
          </wp:inline>
        </w:drawing>
      </w:r>
    </w:p>
    <w:p w14:paraId="72EE0178" w14:textId="4E6BF6B1" w:rsidR="00DC5405" w:rsidRDefault="004F3476" w:rsidP="0071769B">
      <w:pPr>
        <w:pStyle w:val="ListParagraph"/>
        <w:ind w:left="360"/>
        <w:jc w:val="center"/>
        <w:rPr>
          <w:b/>
        </w:rPr>
      </w:pPr>
      <w:r>
        <w:rPr>
          <w:noProof/>
        </w:rPr>
        <w:t xml:space="preserve"> </w:t>
      </w:r>
      <w:r w:rsidR="00DC5405">
        <w:rPr>
          <w:noProof/>
        </w:rPr>
        <w:drawing>
          <wp:anchor distT="0" distB="0" distL="114300" distR="114300" simplePos="0" relativeHeight="251658241" behindDoc="0" locked="0" layoutInCell="1" allowOverlap="1" wp14:anchorId="131389CC" wp14:editId="7F71B769">
            <wp:simplePos x="0" y="0"/>
            <wp:positionH relativeFrom="margin">
              <wp:posOffset>-390525</wp:posOffset>
            </wp:positionH>
            <wp:positionV relativeFrom="paragraph">
              <wp:posOffset>379730</wp:posOffset>
            </wp:positionV>
            <wp:extent cx="609600" cy="609600"/>
            <wp:effectExtent l="0" t="0" r="0" b="0"/>
            <wp:wrapNone/>
            <wp:docPr id="19" name="Picture 19" descr="C:\Users\BWALSH\AppData\Local\Microsoft\Windows\Temporary Internet Files\Content.IE5\IDDXCJEM\MC900432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WALSH\AppData\Local\Microsoft\Windows\Temporary Internet Files\Content.IE5\IDDXCJEM\MC90043261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B3AA4" w14:textId="77777777" w:rsidR="00DC5405" w:rsidRDefault="00DC5405" w:rsidP="00DC5405">
      <w:pPr>
        <w:pStyle w:val="ListParagraph"/>
        <w:ind w:left="360"/>
      </w:pPr>
    </w:p>
    <w:p w14:paraId="3CC55FF3" w14:textId="77777777" w:rsidR="00DC5405" w:rsidRDefault="00DC5405" w:rsidP="00DC5405">
      <w:pPr>
        <w:pStyle w:val="ListParagraph"/>
        <w:ind w:left="360"/>
      </w:pPr>
      <w:r>
        <w:t xml:space="preserve">Scroll to the end of the page and choose “Proceed to </w:t>
      </w:r>
      <w:proofErr w:type="gramStart"/>
      <w:r>
        <w:t>Checkout”</w:t>
      </w:r>
      <w:proofErr w:type="gramEnd"/>
    </w:p>
    <w:p w14:paraId="7AFEB3DB" w14:textId="77777777" w:rsidR="00DC5405" w:rsidRDefault="00DC5405" w:rsidP="00DC5405">
      <w:pPr>
        <w:pStyle w:val="ListParagraph"/>
        <w:ind w:left="360"/>
      </w:pPr>
    </w:p>
    <w:p w14:paraId="1846DCCF" w14:textId="7BE646F4" w:rsidR="00DC5405" w:rsidRDefault="00DA1949" w:rsidP="0071769B">
      <w:pPr>
        <w:pStyle w:val="ListParagraph"/>
        <w:ind w:left="360"/>
        <w:jc w:val="center"/>
      </w:pPr>
      <w:r>
        <w:rPr>
          <w:noProof/>
        </w:rPr>
        <w:drawing>
          <wp:anchor distT="0" distB="0" distL="114300" distR="114300" simplePos="0" relativeHeight="251658240" behindDoc="0" locked="0" layoutInCell="1" allowOverlap="1" wp14:anchorId="7E8726FB" wp14:editId="5C763F93">
            <wp:simplePos x="0" y="0"/>
            <wp:positionH relativeFrom="leftMargin">
              <wp:posOffset>1990725</wp:posOffset>
            </wp:positionH>
            <wp:positionV relativeFrom="paragraph">
              <wp:posOffset>913765</wp:posOffset>
            </wp:positionV>
            <wp:extent cx="419100" cy="419100"/>
            <wp:effectExtent l="0" t="0" r="0" b="0"/>
            <wp:wrapNone/>
            <wp:docPr id="21" name="Picture 21" descr="C:\Users\BWALSH\AppData\Local\Microsoft\Windows\Temporary Internet Files\Content.IE5\IDDXCJEM\MC900432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WALSH\AppData\Local\Microsoft\Windows\Temporary Internet Files\Content.IE5\IDDXCJEM\MC900432618[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405">
        <w:rPr>
          <w:noProof/>
        </w:rPr>
        <w:drawing>
          <wp:inline distT="0" distB="0" distL="0" distR="0" wp14:anchorId="77CF73F4" wp14:editId="0D4BF07A">
            <wp:extent cx="3695700" cy="1869566"/>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74E157.tmp"/>
                    <pic:cNvPicPr/>
                  </pic:nvPicPr>
                  <pic:blipFill>
                    <a:blip r:embed="rId20">
                      <a:extLst>
                        <a:ext uri="{28A0092B-C50C-407E-A947-70E740481C1C}">
                          <a14:useLocalDpi xmlns:a14="http://schemas.microsoft.com/office/drawing/2010/main" val="0"/>
                        </a:ext>
                      </a:extLst>
                    </a:blip>
                    <a:stretch>
                      <a:fillRect/>
                    </a:stretch>
                  </pic:blipFill>
                  <pic:spPr>
                    <a:xfrm>
                      <a:off x="0" y="0"/>
                      <a:ext cx="3717244" cy="1880465"/>
                    </a:xfrm>
                    <a:prstGeom prst="rect">
                      <a:avLst/>
                    </a:prstGeom>
                    <a:ln>
                      <a:solidFill>
                        <a:schemeClr val="accent1"/>
                      </a:solidFill>
                    </a:ln>
                  </pic:spPr>
                </pic:pic>
              </a:graphicData>
            </a:graphic>
          </wp:inline>
        </w:drawing>
      </w:r>
    </w:p>
    <w:p w14:paraId="2D34D65C" w14:textId="4B6F7F00" w:rsidR="00380D51" w:rsidRDefault="00380D51" w:rsidP="0071769B">
      <w:pPr>
        <w:pStyle w:val="ListParagraph"/>
        <w:ind w:left="360"/>
        <w:jc w:val="center"/>
      </w:pPr>
    </w:p>
    <w:p w14:paraId="7191BB9A" w14:textId="551B6F5A" w:rsidR="00BD6558" w:rsidRDefault="00BD6558" w:rsidP="00BD6558">
      <w:pPr>
        <w:pStyle w:val="ListParagraph"/>
        <w:numPr>
          <w:ilvl w:val="0"/>
          <w:numId w:val="2"/>
        </w:numPr>
        <w:rPr>
          <w:b/>
        </w:rPr>
      </w:pPr>
      <w:r>
        <w:rPr>
          <w:b/>
        </w:rPr>
        <w:t>Checkout Page</w:t>
      </w:r>
      <w:r w:rsidRPr="00AB7E39">
        <w:rPr>
          <w:b/>
        </w:rPr>
        <w:t xml:space="preserve">:  </w:t>
      </w:r>
      <w:r w:rsidR="00CA683B">
        <w:t>You will be asked for a credit card number</w:t>
      </w:r>
      <w:r w:rsidR="00DC5405">
        <w:t xml:space="preserve"> for </w:t>
      </w:r>
      <w:proofErr w:type="gramStart"/>
      <w:r w:rsidR="00DC5405">
        <w:t>payment</w:t>
      </w:r>
      <w:proofErr w:type="gramEnd"/>
      <w:r w:rsidR="00BC69A8">
        <w:t xml:space="preserve"> and we do not accept any other type of payment</w:t>
      </w:r>
      <w:r w:rsidR="00306C48">
        <w:t xml:space="preserve"> (wire, check</w:t>
      </w:r>
      <w:r w:rsidR="0074236E">
        <w:t xml:space="preserve"> or similar)</w:t>
      </w:r>
      <w:r w:rsidR="00DC5405">
        <w:t xml:space="preserve">. </w:t>
      </w:r>
      <w:r w:rsidR="00CA683B">
        <w:t xml:space="preserve">   </w:t>
      </w:r>
      <w:r w:rsidR="00CA683B" w:rsidRPr="00BD6558">
        <w:rPr>
          <w:b/>
        </w:rPr>
        <w:t>NOTE:  You cannot proceed with adhere</w:t>
      </w:r>
      <w:r>
        <w:rPr>
          <w:b/>
        </w:rPr>
        <w:t>nce without making the payment.</w:t>
      </w:r>
      <w:r w:rsidR="00973D16">
        <w:rPr>
          <w:b/>
        </w:rPr>
        <w:t xml:space="preserve">  If you are having problems making the payment, please contact </w:t>
      </w:r>
      <w:hyperlink r:id="rId21" w:history="1">
        <w:r w:rsidR="00DA1949" w:rsidRPr="00DF0A6D">
          <w:rPr>
            <w:rStyle w:val="Hyperlink"/>
            <w:b/>
          </w:rPr>
          <w:t>protocolmanagement@isda.org</w:t>
        </w:r>
      </w:hyperlink>
      <w:r w:rsidR="00973D16">
        <w:rPr>
          <w:b/>
        </w:rPr>
        <w:t>.</w:t>
      </w:r>
    </w:p>
    <w:p w14:paraId="0C9BD804" w14:textId="77777777" w:rsidR="00DA1949" w:rsidRDefault="00DA1949" w:rsidP="00DA1949">
      <w:pPr>
        <w:pStyle w:val="ListParagraph"/>
        <w:ind w:left="360"/>
        <w:rPr>
          <w:b/>
        </w:rPr>
      </w:pPr>
    </w:p>
    <w:p w14:paraId="7ED6EAF1" w14:textId="287266EF" w:rsidR="00BD6558" w:rsidRPr="00A43235" w:rsidRDefault="00BD6558" w:rsidP="00BD6558">
      <w:pPr>
        <w:pStyle w:val="ListParagraph"/>
        <w:numPr>
          <w:ilvl w:val="2"/>
          <w:numId w:val="2"/>
        </w:numPr>
        <w:rPr>
          <w:b/>
        </w:rPr>
      </w:pPr>
      <w:r w:rsidRPr="00BD6558">
        <w:rPr>
          <w:rStyle w:val="Strong"/>
          <w:rFonts w:cs="Arial"/>
          <w:color w:val="000000"/>
          <w:lang w:val="en"/>
        </w:rPr>
        <w:t>TIER 1 AND TIER 2</w:t>
      </w:r>
      <w:r w:rsidRPr="00BD6558">
        <w:rPr>
          <w:rFonts w:cs="Arial"/>
          <w:color w:val="000000"/>
          <w:lang w:val="en"/>
        </w:rPr>
        <w:t>: ISDA offer</w:t>
      </w:r>
      <w:r>
        <w:rPr>
          <w:rFonts w:cs="Arial"/>
          <w:color w:val="000000"/>
          <w:lang w:val="en"/>
        </w:rPr>
        <w:t>s</w:t>
      </w:r>
      <w:r w:rsidRPr="00BD6558">
        <w:rPr>
          <w:rFonts w:cs="Arial"/>
          <w:color w:val="000000"/>
          <w:lang w:val="en"/>
        </w:rPr>
        <w:t xml:space="preserve"> pricing for multiple entity corporate and fund groups. Where a corporate or a fund group has 25 – 100 entities that adhere to a protocol, they can adhere for a flat fee of $12,500 (“Tier 1”). Where 100 or more entities from a group adhere, they can do so for a flat fee of $25,000 (“Tier 2”).   </w:t>
      </w:r>
      <w:r>
        <w:rPr>
          <w:rFonts w:cs="Arial"/>
          <w:color w:val="000000"/>
          <w:lang w:val="en"/>
        </w:rPr>
        <w:t xml:space="preserve">  If you qualify for this </w:t>
      </w:r>
      <w:proofErr w:type="gramStart"/>
      <w:r>
        <w:rPr>
          <w:rFonts w:cs="Arial"/>
          <w:color w:val="000000"/>
          <w:lang w:val="en"/>
        </w:rPr>
        <w:t>pricing</w:t>
      </w:r>
      <w:proofErr w:type="gramEnd"/>
      <w:r>
        <w:rPr>
          <w:rFonts w:cs="Arial"/>
          <w:color w:val="000000"/>
          <w:lang w:val="en"/>
        </w:rPr>
        <w:t xml:space="preserve"> please contact protocol</w:t>
      </w:r>
      <w:r w:rsidR="00C37BF0">
        <w:rPr>
          <w:rFonts w:cs="Arial"/>
          <w:color w:val="000000"/>
          <w:lang w:val="en"/>
        </w:rPr>
        <w:t xml:space="preserve"> </w:t>
      </w:r>
      <w:hyperlink r:id="rId22" w:history="1">
        <w:r w:rsidR="00C37BF0" w:rsidRPr="001F146C">
          <w:rPr>
            <w:rStyle w:val="Hyperlink"/>
            <w:rFonts w:cs="Arial"/>
            <w:lang w:val="en"/>
          </w:rPr>
          <w:t>protocolmanagement@isda.org</w:t>
        </w:r>
      </w:hyperlink>
      <w:r w:rsidR="00C37BF0">
        <w:rPr>
          <w:rFonts w:cs="Arial"/>
          <w:color w:val="000000"/>
          <w:lang w:val="en"/>
        </w:rPr>
        <w:t xml:space="preserve"> </w:t>
      </w:r>
      <w:r>
        <w:rPr>
          <w:rFonts w:cs="Arial"/>
          <w:color w:val="000000"/>
          <w:lang w:val="en"/>
        </w:rPr>
        <w:t>for further details</w:t>
      </w:r>
      <w:r w:rsidR="00973D16">
        <w:rPr>
          <w:rFonts w:cs="Arial"/>
          <w:color w:val="000000"/>
          <w:lang w:val="en"/>
        </w:rPr>
        <w:t xml:space="preserve"> on how to make the payment and submit your adherence letters</w:t>
      </w:r>
      <w:r>
        <w:rPr>
          <w:rFonts w:cs="Arial"/>
          <w:color w:val="000000"/>
          <w:lang w:val="en"/>
        </w:rPr>
        <w:t>.</w:t>
      </w:r>
    </w:p>
    <w:p w14:paraId="16002440" w14:textId="3FBD73E5" w:rsidR="00CF7A72" w:rsidRDefault="00CA683B" w:rsidP="00BD6558">
      <w:pPr>
        <w:rPr>
          <w:rFonts w:asciiTheme="minorHAnsi" w:hAnsiTheme="minorHAnsi" w:cstheme="minorHAnsi"/>
          <w:sz w:val="22"/>
          <w:szCs w:val="22"/>
        </w:rPr>
      </w:pPr>
      <w:r w:rsidRPr="00BD6558">
        <w:rPr>
          <w:rFonts w:asciiTheme="minorHAnsi" w:hAnsiTheme="minorHAnsi" w:cstheme="minorHAnsi"/>
          <w:b/>
          <w:sz w:val="22"/>
          <w:szCs w:val="22"/>
        </w:rPr>
        <w:t>Looking up your Order</w:t>
      </w:r>
      <w:r w:rsidRPr="00BD6558">
        <w:rPr>
          <w:rFonts w:asciiTheme="minorHAnsi" w:hAnsiTheme="minorHAnsi" w:cstheme="minorHAnsi"/>
          <w:sz w:val="22"/>
          <w:szCs w:val="22"/>
        </w:rPr>
        <w:t>:  If at any point you close out of the process you can go back in and pick up where you left off by clicking on “</w:t>
      </w:r>
      <w:hyperlink r:id="rId23" w:history="1">
        <w:r w:rsidR="00DC5405" w:rsidRPr="00BD6558">
          <w:rPr>
            <w:rStyle w:val="Hyperlink"/>
            <w:rFonts w:asciiTheme="minorHAnsi" w:hAnsiTheme="minorHAnsi" w:cstheme="minorHAnsi"/>
            <w:sz w:val="22"/>
            <w:szCs w:val="22"/>
          </w:rPr>
          <w:t>Manage Protocols</w:t>
        </w:r>
      </w:hyperlink>
      <w:r w:rsidRPr="00BD6558">
        <w:rPr>
          <w:rFonts w:asciiTheme="minorHAnsi" w:hAnsiTheme="minorHAnsi" w:cstheme="minorHAnsi"/>
          <w:sz w:val="22"/>
          <w:szCs w:val="22"/>
        </w:rPr>
        <w:t xml:space="preserve">”.  </w:t>
      </w:r>
    </w:p>
    <w:p w14:paraId="1E7B791A" w14:textId="497E3256" w:rsidR="00CA683B" w:rsidRPr="007F7138" w:rsidRDefault="00CA683B" w:rsidP="00A43235"/>
    <w:p w14:paraId="0F4439F4" w14:textId="1B8C412C" w:rsidR="00187229" w:rsidRDefault="00C37BF0" w:rsidP="00CF7A72">
      <w:pPr>
        <w:pStyle w:val="ListParagraph"/>
        <w:numPr>
          <w:ilvl w:val="0"/>
          <w:numId w:val="2"/>
        </w:numPr>
      </w:pPr>
      <w:r>
        <w:rPr>
          <w:b/>
        </w:rPr>
        <w:t xml:space="preserve">Print Letter(s):  </w:t>
      </w:r>
      <w:r w:rsidRPr="00C37BF0">
        <w:t>Print the letter</w:t>
      </w:r>
      <w:r>
        <w:t xml:space="preserve">(s) </w:t>
      </w:r>
      <w:r w:rsidRPr="00C37BF0">
        <w:t xml:space="preserve">which need </w:t>
      </w:r>
      <w:r w:rsidR="00187229" w:rsidRPr="00C37BF0">
        <w:t>to be signed by the authorized signatory</w:t>
      </w:r>
      <w:r w:rsidR="005B59B0">
        <w:t xml:space="preserve"> or you can use an electronic signat</w:t>
      </w:r>
      <w:r w:rsidR="00D60FBE">
        <w:t>ure.</w:t>
      </w:r>
    </w:p>
    <w:p w14:paraId="48482491" w14:textId="1B573704" w:rsidR="00380D51" w:rsidRPr="00C37BF0" w:rsidRDefault="00380D51" w:rsidP="00380D51">
      <w:pPr>
        <w:pStyle w:val="ListParagraph"/>
        <w:ind w:left="360"/>
      </w:pPr>
    </w:p>
    <w:p w14:paraId="01E1A9B9" w14:textId="248A13C8" w:rsidR="00CA683B" w:rsidRPr="0053101D" w:rsidRDefault="00CA683B" w:rsidP="00CF7A72">
      <w:pPr>
        <w:pStyle w:val="ListParagraph"/>
        <w:numPr>
          <w:ilvl w:val="0"/>
          <w:numId w:val="2"/>
        </w:numPr>
        <w:rPr>
          <w:b/>
        </w:rPr>
      </w:pPr>
      <w:r w:rsidRPr="00CF7A72">
        <w:rPr>
          <w:b/>
        </w:rPr>
        <w:lastRenderedPageBreak/>
        <w:t>Upload/Check Adherence Letter:</w:t>
      </w:r>
      <w:r>
        <w:t xml:space="preserve">   </w:t>
      </w:r>
      <w:r w:rsidR="008D0E36">
        <w:t>U</w:t>
      </w:r>
      <w:r>
        <w:t>pload the signed letters below using the “br</w:t>
      </w:r>
      <w:r w:rsidR="00CF7A72">
        <w:t>owse” button to locate each one.</w:t>
      </w:r>
    </w:p>
    <w:p w14:paraId="43E37610" w14:textId="17129E06" w:rsidR="0053101D" w:rsidRPr="008D0E36" w:rsidRDefault="0053101D" w:rsidP="0053101D">
      <w:pPr>
        <w:pStyle w:val="ListParagraph"/>
        <w:ind w:left="360"/>
        <w:rPr>
          <w:b/>
        </w:rPr>
      </w:pPr>
    </w:p>
    <w:p w14:paraId="3B81076C" w14:textId="07A2DF39" w:rsidR="008D0E36" w:rsidRPr="00CF7A72" w:rsidRDefault="008D0E36" w:rsidP="0071769B">
      <w:pPr>
        <w:pStyle w:val="ListParagraph"/>
        <w:ind w:left="360"/>
        <w:jc w:val="center"/>
        <w:rPr>
          <w:b/>
        </w:rPr>
      </w:pPr>
      <w:r>
        <w:rPr>
          <w:noProof/>
        </w:rPr>
        <w:drawing>
          <wp:anchor distT="0" distB="0" distL="114300" distR="114300" simplePos="0" relativeHeight="251658242" behindDoc="0" locked="0" layoutInCell="1" allowOverlap="1" wp14:anchorId="377C5DCE" wp14:editId="38B37830">
            <wp:simplePos x="0" y="0"/>
            <wp:positionH relativeFrom="margin">
              <wp:posOffset>3276600</wp:posOffset>
            </wp:positionH>
            <wp:positionV relativeFrom="paragraph">
              <wp:posOffset>809625</wp:posOffset>
            </wp:positionV>
            <wp:extent cx="609600" cy="609600"/>
            <wp:effectExtent l="0" t="0" r="0" b="0"/>
            <wp:wrapNone/>
            <wp:docPr id="12" name="Picture 12" descr="C:\Users\BWALSH\AppData\Local\Microsoft\Windows\Temporary Internet Files\Content.IE5\IDDXCJEM\MC900432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WALSH\AppData\Local\Microsoft\Windows\Temporary Internet Files\Content.IE5\IDDXCJEM\MC90043261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01D">
        <w:rPr>
          <w:b/>
          <w:noProof/>
        </w:rPr>
        <w:drawing>
          <wp:inline distT="0" distB="0" distL="0" distR="0" wp14:anchorId="0DA9F2D4" wp14:editId="2E11F541">
            <wp:extent cx="5943600" cy="15278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BCC70B.tmp"/>
                    <pic:cNvPicPr/>
                  </pic:nvPicPr>
                  <pic:blipFill>
                    <a:blip r:embed="rId24">
                      <a:extLst>
                        <a:ext uri="{28A0092B-C50C-407E-A947-70E740481C1C}">
                          <a14:useLocalDpi xmlns:a14="http://schemas.microsoft.com/office/drawing/2010/main" val="0"/>
                        </a:ext>
                      </a:extLst>
                    </a:blip>
                    <a:stretch>
                      <a:fillRect/>
                    </a:stretch>
                  </pic:blipFill>
                  <pic:spPr>
                    <a:xfrm>
                      <a:off x="0" y="0"/>
                      <a:ext cx="5943600" cy="1527810"/>
                    </a:xfrm>
                    <a:prstGeom prst="rect">
                      <a:avLst/>
                    </a:prstGeom>
                  </pic:spPr>
                </pic:pic>
              </a:graphicData>
            </a:graphic>
          </wp:inline>
        </w:drawing>
      </w:r>
    </w:p>
    <w:p w14:paraId="4938D86D" w14:textId="77777777" w:rsidR="00CA683B" w:rsidRDefault="00CA683B" w:rsidP="00CA683B">
      <w:pPr>
        <w:jc w:val="center"/>
      </w:pPr>
    </w:p>
    <w:p w14:paraId="24D3AC9C" w14:textId="77777777" w:rsidR="00CA683B" w:rsidRPr="00CF7A72" w:rsidRDefault="00CA683B" w:rsidP="00CA683B">
      <w:pPr>
        <w:pStyle w:val="ListParagraph"/>
        <w:numPr>
          <w:ilvl w:val="0"/>
          <w:numId w:val="2"/>
        </w:numPr>
        <w:rPr>
          <w:b/>
        </w:rPr>
      </w:pPr>
      <w:r w:rsidRPr="00CF7A72">
        <w:rPr>
          <w:b/>
        </w:rPr>
        <w:t>Next, ISDA will review your letter(s):</w:t>
      </w:r>
    </w:p>
    <w:p w14:paraId="6791B370" w14:textId="77777777" w:rsidR="00CA683B" w:rsidRDefault="00CA683B" w:rsidP="00CA683B">
      <w:pPr>
        <w:pStyle w:val="ListParagraph"/>
      </w:pPr>
    </w:p>
    <w:p w14:paraId="5B9DB690" w14:textId="45C4C33F" w:rsidR="00CA683B" w:rsidRDefault="00A43235" w:rsidP="00CA683B">
      <w:pPr>
        <w:pStyle w:val="ListParagraph"/>
        <w:numPr>
          <w:ilvl w:val="1"/>
          <w:numId w:val="3"/>
        </w:numPr>
      </w:pPr>
      <w:r>
        <w:t>If there are no issues</w:t>
      </w:r>
      <w:r w:rsidR="00973D16">
        <w:t>,</w:t>
      </w:r>
      <w:r>
        <w:t xml:space="preserve"> the adherence letter(s)</w:t>
      </w:r>
      <w:r w:rsidR="00CA683B">
        <w:t xml:space="preserve"> will be “Accepted” in our system </w:t>
      </w:r>
      <w:r>
        <w:t>and this action</w:t>
      </w:r>
      <w:r w:rsidR="00CA683B">
        <w:t xml:space="preserve"> will automatically upload your adherence letter to the ISDA website under “List of Adhering Parties” to the relevant protocol.  </w:t>
      </w:r>
      <w:r w:rsidR="0012690A">
        <w:t>Your adherence letter will also be available for viewing (but note that the contact details you provided above will be redacted)</w:t>
      </w:r>
      <w:r w:rsidR="008D0E36">
        <w:t>.</w:t>
      </w:r>
      <w:r w:rsidR="0012690A">
        <w:t xml:space="preserve"> </w:t>
      </w:r>
      <w:r w:rsidR="008D0E36">
        <w:t xml:space="preserve"> </w:t>
      </w:r>
      <w:r w:rsidR="00CA683B">
        <w:t xml:space="preserve">You will receive a system generated email </w:t>
      </w:r>
      <w:r w:rsidR="0012690A">
        <w:t xml:space="preserve">(at the email you provided under “Point of Contact”) </w:t>
      </w:r>
      <w:r w:rsidR="00CA683B">
        <w:t>the moment this action takes place.  The status of “Pending” shown below will change to “Accepted”.</w:t>
      </w:r>
      <w:r w:rsidR="00CA683B">
        <w:br/>
      </w:r>
    </w:p>
    <w:p w14:paraId="4C719B36" w14:textId="77777777" w:rsidR="00CA683B" w:rsidRDefault="00CA683B" w:rsidP="00CA683B">
      <w:pPr>
        <w:pStyle w:val="ListParagraph"/>
        <w:numPr>
          <w:ilvl w:val="1"/>
          <w:numId w:val="3"/>
        </w:numPr>
      </w:pPr>
      <w:r>
        <w:t xml:space="preserve">If there is an issue with your letter – we will contact you and guide you through the steps to make corrections and successfully complete the process (it might be a typo, incomplete form or similar).  The status below will change from “Pending” to “Rejected” and you will be given instructions on how to correct.  </w:t>
      </w:r>
    </w:p>
    <w:p w14:paraId="3D5C4BD9" w14:textId="77777777" w:rsidR="00CA683B" w:rsidRPr="008D0E36" w:rsidRDefault="00CA683B" w:rsidP="00CA683B">
      <w:pPr>
        <w:ind w:left="720"/>
        <w:rPr>
          <w:i/>
          <w:sz w:val="22"/>
          <w:szCs w:val="22"/>
        </w:rPr>
      </w:pPr>
      <w:r w:rsidRPr="008D0E36">
        <w:rPr>
          <w:i/>
          <w:sz w:val="22"/>
          <w:szCs w:val="22"/>
        </w:rPr>
        <w:t xml:space="preserve">ISDA will endeavor to review your submitted letter within 24 hours of your </w:t>
      </w:r>
      <w:proofErr w:type="gramStart"/>
      <w:r w:rsidRPr="008D0E36">
        <w:rPr>
          <w:i/>
          <w:sz w:val="22"/>
          <w:szCs w:val="22"/>
        </w:rPr>
        <w:t>submission</w:t>
      </w:r>
      <w:proofErr w:type="gramEnd"/>
      <w:r w:rsidRPr="008D0E36">
        <w:rPr>
          <w:i/>
          <w:sz w:val="22"/>
          <w:szCs w:val="22"/>
        </w:rPr>
        <w:t xml:space="preserve"> but this will depend on volume and number of protocols open.  The closer you leave it to any protocol adherence deadline the longer it will take to review.</w:t>
      </w:r>
    </w:p>
    <w:p w14:paraId="18D68685" w14:textId="77777777" w:rsidR="00CA683B" w:rsidRDefault="00CA683B" w:rsidP="00CA683B">
      <w:pPr>
        <w:jc w:val="center"/>
      </w:pPr>
    </w:p>
    <w:p w14:paraId="78F3691D" w14:textId="77777777" w:rsidR="00CA683B" w:rsidRDefault="00CA683B" w:rsidP="00CA683B">
      <w:pPr>
        <w:jc w:val="center"/>
      </w:pPr>
    </w:p>
    <w:p w14:paraId="2D1484B5" w14:textId="77777777" w:rsidR="00CA683B" w:rsidRDefault="00CA683B" w:rsidP="00CA683B">
      <w:pPr>
        <w:pStyle w:val="ListParagraph"/>
        <w:numPr>
          <w:ilvl w:val="0"/>
          <w:numId w:val="2"/>
        </w:numPr>
      </w:pPr>
      <w:r w:rsidRPr="00845794">
        <w:rPr>
          <w:b/>
        </w:rPr>
        <w:t>Email Notification:</w:t>
      </w:r>
      <w:r>
        <w:t xml:space="preserve">  Once your letter(s) has been accepted you will receive an automated email </w:t>
      </w:r>
      <w:r w:rsidR="0012690A">
        <w:t xml:space="preserve">(at the email you provided under “Point of Contact”) </w:t>
      </w:r>
      <w:r>
        <w:t xml:space="preserve">indicating this.  </w:t>
      </w:r>
    </w:p>
    <w:p w14:paraId="0733E14F" w14:textId="77777777" w:rsidR="00CA683B" w:rsidRDefault="00CA683B" w:rsidP="00CA683B">
      <w:pPr>
        <w:pStyle w:val="ListParagraph"/>
        <w:ind w:left="360"/>
      </w:pPr>
    </w:p>
    <w:p w14:paraId="6B4F7B26" w14:textId="5EA3CC11" w:rsidR="00AF76E1" w:rsidRDefault="00CA683B" w:rsidP="0053101D">
      <w:pPr>
        <w:pStyle w:val="ListParagraph"/>
      </w:pPr>
      <w:r>
        <w:t xml:space="preserve">** If you have any additional questions contact: </w:t>
      </w:r>
      <w:hyperlink r:id="rId25" w:history="1">
        <w:r w:rsidRPr="008D0E36">
          <w:rPr>
            <w:rStyle w:val="Hyperlink"/>
          </w:rPr>
          <w:t>PROTOCOLMANAGEMENT@ISDA.ORG</w:t>
        </w:r>
      </w:hyperlink>
      <w:r>
        <w:t xml:space="preserve"> **</w:t>
      </w:r>
    </w:p>
    <w:sectPr w:rsidR="00AF76E1" w:rsidSect="00380D51">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2CE2" w14:textId="77777777" w:rsidR="00B52136" w:rsidRDefault="00B52136" w:rsidP="00F70105">
      <w:r>
        <w:separator/>
      </w:r>
    </w:p>
  </w:endnote>
  <w:endnote w:type="continuationSeparator" w:id="0">
    <w:p w14:paraId="30B372A9" w14:textId="77777777" w:rsidR="00B52136" w:rsidRDefault="00B52136" w:rsidP="00F70105">
      <w:r>
        <w:continuationSeparator/>
      </w:r>
    </w:p>
  </w:endnote>
  <w:endnote w:type="continuationNotice" w:id="1">
    <w:p w14:paraId="65832F11" w14:textId="77777777" w:rsidR="00B52136" w:rsidRDefault="00B5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46090"/>
      <w:docPartObj>
        <w:docPartGallery w:val="Page Numbers (Bottom of Page)"/>
        <w:docPartUnique/>
      </w:docPartObj>
    </w:sdtPr>
    <w:sdtEndPr>
      <w:rPr>
        <w:rFonts w:asciiTheme="minorHAnsi" w:hAnsiTheme="minorHAnsi" w:cstheme="minorHAnsi"/>
        <w:noProof/>
      </w:rPr>
    </w:sdtEndPr>
    <w:sdtContent>
      <w:p w14:paraId="68DCE2B6" w14:textId="3E2D5358" w:rsidR="00F70105" w:rsidRPr="00830374" w:rsidRDefault="00F70105">
        <w:pPr>
          <w:pStyle w:val="Footer"/>
          <w:jc w:val="right"/>
          <w:rPr>
            <w:rFonts w:asciiTheme="minorHAnsi" w:hAnsiTheme="minorHAnsi" w:cstheme="minorHAnsi"/>
          </w:rPr>
        </w:pPr>
        <w:r w:rsidRPr="00830374">
          <w:rPr>
            <w:rFonts w:asciiTheme="minorHAnsi" w:hAnsiTheme="minorHAnsi" w:cstheme="minorHAnsi"/>
          </w:rPr>
          <w:fldChar w:fldCharType="begin"/>
        </w:r>
        <w:r w:rsidRPr="00830374">
          <w:rPr>
            <w:rFonts w:asciiTheme="minorHAnsi" w:hAnsiTheme="minorHAnsi" w:cstheme="minorHAnsi"/>
          </w:rPr>
          <w:instrText xml:space="preserve"> PAGE   \* MERGEFORMAT </w:instrText>
        </w:r>
        <w:r w:rsidRPr="00830374">
          <w:rPr>
            <w:rFonts w:asciiTheme="minorHAnsi" w:hAnsiTheme="minorHAnsi" w:cstheme="minorHAnsi"/>
          </w:rPr>
          <w:fldChar w:fldCharType="separate"/>
        </w:r>
        <w:r w:rsidR="00380D51">
          <w:rPr>
            <w:rFonts w:asciiTheme="minorHAnsi" w:hAnsiTheme="minorHAnsi" w:cstheme="minorHAnsi"/>
            <w:noProof/>
          </w:rPr>
          <w:t>1</w:t>
        </w:r>
        <w:r w:rsidRPr="00830374">
          <w:rPr>
            <w:rFonts w:asciiTheme="minorHAnsi" w:hAnsiTheme="minorHAnsi" w:cstheme="minorHAnsi"/>
            <w:noProof/>
          </w:rPr>
          <w:fldChar w:fldCharType="end"/>
        </w:r>
      </w:p>
    </w:sdtContent>
  </w:sdt>
  <w:p w14:paraId="79FE0636" w14:textId="77777777" w:rsidR="00F70105" w:rsidRDefault="00F7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F4D2" w14:textId="77777777" w:rsidR="00B52136" w:rsidRDefault="00B52136" w:rsidP="00F70105">
      <w:r>
        <w:separator/>
      </w:r>
    </w:p>
  </w:footnote>
  <w:footnote w:type="continuationSeparator" w:id="0">
    <w:p w14:paraId="0F0B60F2" w14:textId="77777777" w:rsidR="00B52136" w:rsidRDefault="00B52136" w:rsidP="00F70105">
      <w:r>
        <w:continuationSeparator/>
      </w:r>
    </w:p>
  </w:footnote>
  <w:footnote w:type="continuationNotice" w:id="1">
    <w:p w14:paraId="1547158C" w14:textId="77777777" w:rsidR="00B52136" w:rsidRDefault="00B52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5E95"/>
    <w:multiLevelType w:val="hybridMultilevel"/>
    <w:tmpl w:val="2A08B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0B568A"/>
    <w:multiLevelType w:val="hybridMultilevel"/>
    <w:tmpl w:val="22F0A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0755C"/>
    <w:multiLevelType w:val="hybridMultilevel"/>
    <w:tmpl w:val="F3640AE0"/>
    <w:lvl w:ilvl="0" w:tplc="BFB2BE18">
      <w:start w:val="1"/>
      <w:numFmt w:val="decimal"/>
      <w:lvlText w:val="%1."/>
      <w:lvlJc w:val="left"/>
      <w:pPr>
        <w:ind w:left="720" w:hanging="360"/>
      </w:pPr>
      <w:rPr>
        <w:rFonts w:hint="default"/>
        <w:b w:val="0"/>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370EB2"/>
    <w:multiLevelType w:val="multilevel"/>
    <w:tmpl w:val="D1C4D572"/>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ascii="Times New Roman" w:eastAsia="Times New Roman" w:hAnsi="Times New Roman"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32E2186"/>
    <w:multiLevelType w:val="multilevel"/>
    <w:tmpl w:val="D1C4D572"/>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ascii="Times New Roman" w:eastAsia="Times New Roman" w:hAnsi="Times New Roman"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C00631"/>
    <w:multiLevelType w:val="multilevel"/>
    <w:tmpl w:val="D1C4D572"/>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ascii="Times New Roman" w:eastAsia="Times New Roman" w:hAnsi="Times New Roman"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8041573">
    <w:abstractNumId w:val="1"/>
  </w:num>
  <w:num w:numId="2" w16cid:durableId="1448811340">
    <w:abstractNumId w:val="4"/>
  </w:num>
  <w:num w:numId="3" w16cid:durableId="1275556233">
    <w:abstractNumId w:val="2"/>
  </w:num>
  <w:num w:numId="4" w16cid:durableId="1672682054">
    <w:abstractNumId w:val="0"/>
  </w:num>
  <w:num w:numId="5" w16cid:durableId="685208367">
    <w:abstractNumId w:val="3"/>
  </w:num>
  <w:num w:numId="6" w16cid:durableId="99643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3B"/>
    <w:rsid w:val="00051143"/>
    <w:rsid w:val="00060E61"/>
    <w:rsid w:val="00062591"/>
    <w:rsid w:val="00064531"/>
    <w:rsid w:val="00091F3D"/>
    <w:rsid w:val="000A1836"/>
    <w:rsid w:val="000B6F75"/>
    <w:rsid w:val="001020BE"/>
    <w:rsid w:val="0012690A"/>
    <w:rsid w:val="00174227"/>
    <w:rsid w:val="00187229"/>
    <w:rsid w:val="001C221F"/>
    <w:rsid w:val="0021324A"/>
    <w:rsid w:val="00252CBD"/>
    <w:rsid w:val="00256E89"/>
    <w:rsid w:val="00273E9D"/>
    <w:rsid w:val="00282B68"/>
    <w:rsid w:val="00296770"/>
    <w:rsid w:val="002B0B3B"/>
    <w:rsid w:val="002D019F"/>
    <w:rsid w:val="00304273"/>
    <w:rsid w:val="00305482"/>
    <w:rsid w:val="00306C48"/>
    <w:rsid w:val="00311940"/>
    <w:rsid w:val="003169DE"/>
    <w:rsid w:val="00342E61"/>
    <w:rsid w:val="00370D90"/>
    <w:rsid w:val="00380D51"/>
    <w:rsid w:val="00390FBC"/>
    <w:rsid w:val="00391E6E"/>
    <w:rsid w:val="003925DC"/>
    <w:rsid w:val="003928BA"/>
    <w:rsid w:val="003A631E"/>
    <w:rsid w:val="003B0BD3"/>
    <w:rsid w:val="003B26CE"/>
    <w:rsid w:val="003F024E"/>
    <w:rsid w:val="004067E9"/>
    <w:rsid w:val="004244C4"/>
    <w:rsid w:val="00435826"/>
    <w:rsid w:val="004411E0"/>
    <w:rsid w:val="004747DA"/>
    <w:rsid w:val="00485DF9"/>
    <w:rsid w:val="004B50C7"/>
    <w:rsid w:val="004C0F74"/>
    <w:rsid w:val="004C2EC3"/>
    <w:rsid w:val="004F3476"/>
    <w:rsid w:val="0050131F"/>
    <w:rsid w:val="0053101D"/>
    <w:rsid w:val="00594242"/>
    <w:rsid w:val="005B59B0"/>
    <w:rsid w:val="005F04A3"/>
    <w:rsid w:val="006557D1"/>
    <w:rsid w:val="0065723D"/>
    <w:rsid w:val="006630CF"/>
    <w:rsid w:val="00682331"/>
    <w:rsid w:val="006A71E9"/>
    <w:rsid w:val="006B37AD"/>
    <w:rsid w:val="006D06D0"/>
    <w:rsid w:val="007106F1"/>
    <w:rsid w:val="0071769B"/>
    <w:rsid w:val="0074236E"/>
    <w:rsid w:val="00763069"/>
    <w:rsid w:val="00797557"/>
    <w:rsid w:val="007A7A05"/>
    <w:rsid w:val="007C5F17"/>
    <w:rsid w:val="00817A3C"/>
    <w:rsid w:val="00830374"/>
    <w:rsid w:val="00865485"/>
    <w:rsid w:val="008D0E36"/>
    <w:rsid w:val="008E1166"/>
    <w:rsid w:val="009219F9"/>
    <w:rsid w:val="009510E9"/>
    <w:rsid w:val="009527D5"/>
    <w:rsid w:val="00963C4A"/>
    <w:rsid w:val="00973D16"/>
    <w:rsid w:val="0099299D"/>
    <w:rsid w:val="009B7488"/>
    <w:rsid w:val="009D0FFB"/>
    <w:rsid w:val="00A10B20"/>
    <w:rsid w:val="00A35F15"/>
    <w:rsid w:val="00A43235"/>
    <w:rsid w:val="00A44548"/>
    <w:rsid w:val="00A4497D"/>
    <w:rsid w:val="00AE4168"/>
    <w:rsid w:val="00AF76E1"/>
    <w:rsid w:val="00B52136"/>
    <w:rsid w:val="00B85D95"/>
    <w:rsid w:val="00BC1FE6"/>
    <w:rsid w:val="00BC69A8"/>
    <w:rsid w:val="00BD2028"/>
    <w:rsid w:val="00BD2365"/>
    <w:rsid w:val="00BD6558"/>
    <w:rsid w:val="00BF10CF"/>
    <w:rsid w:val="00C33128"/>
    <w:rsid w:val="00C37BF0"/>
    <w:rsid w:val="00C75229"/>
    <w:rsid w:val="00C75CFC"/>
    <w:rsid w:val="00CA683B"/>
    <w:rsid w:val="00CC329B"/>
    <w:rsid w:val="00CC7DD3"/>
    <w:rsid w:val="00CE5133"/>
    <w:rsid w:val="00CF7A72"/>
    <w:rsid w:val="00D3472A"/>
    <w:rsid w:val="00D60FBE"/>
    <w:rsid w:val="00DA1949"/>
    <w:rsid w:val="00DB4324"/>
    <w:rsid w:val="00DC212D"/>
    <w:rsid w:val="00DC5405"/>
    <w:rsid w:val="00DD5957"/>
    <w:rsid w:val="00E3321F"/>
    <w:rsid w:val="00E4387F"/>
    <w:rsid w:val="00EC29D3"/>
    <w:rsid w:val="00ED57AF"/>
    <w:rsid w:val="00F5176D"/>
    <w:rsid w:val="00F70105"/>
    <w:rsid w:val="00FD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EA03"/>
  <w15:chartTrackingRefBased/>
  <w15:docId w15:val="{FD050DD5-7DE3-4066-AFEB-718ADB23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3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A683B"/>
    <w:pPr>
      <w:spacing w:before="120" w:line="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683B"/>
    <w:rPr>
      <w:rFonts w:ascii="Times New Roman" w:eastAsia="Times New Roman" w:hAnsi="Times New Roman" w:cs="Times New Roman"/>
      <w:b/>
      <w:sz w:val="28"/>
      <w:szCs w:val="20"/>
    </w:rPr>
  </w:style>
  <w:style w:type="paragraph" w:styleId="Title">
    <w:name w:val="Title"/>
    <w:basedOn w:val="Normal"/>
    <w:link w:val="TitleChar"/>
    <w:uiPriority w:val="10"/>
    <w:qFormat/>
    <w:rsid w:val="00CA683B"/>
    <w:pPr>
      <w:jc w:val="center"/>
    </w:pPr>
    <w:rPr>
      <w:b/>
      <w:sz w:val="28"/>
    </w:rPr>
  </w:style>
  <w:style w:type="character" w:customStyle="1" w:styleId="TitleChar">
    <w:name w:val="Title Char"/>
    <w:basedOn w:val="DefaultParagraphFont"/>
    <w:link w:val="Title"/>
    <w:uiPriority w:val="10"/>
    <w:rsid w:val="00CA683B"/>
    <w:rPr>
      <w:rFonts w:ascii="Times New Roman" w:eastAsia="Times New Roman" w:hAnsi="Times New Roman" w:cs="Times New Roman"/>
      <w:b/>
      <w:sz w:val="28"/>
      <w:szCs w:val="20"/>
    </w:rPr>
  </w:style>
  <w:style w:type="character" w:styleId="Strong">
    <w:name w:val="Strong"/>
    <w:uiPriority w:val="22"/>
    <w:qFormat/>
    <w:rsid w:val="00CA683B"/>
    <w:rPr>
      <w:b/>
    </w:rPr>
  </w:style>
  <w:style w:type="character" w:styleId="Hyperlink">
    <w:name w:val="Hyperlink"/>
    <w:uiPriority w:val="99"/>
    <w:rsid w:val="00CA683B"/>
    <w:rPr>
      <w:color w:val="0000FF"/>
      <w:u w:val="single"/>
    </w:rPr>
  </w:style>
  <w:style w:type="paragraph" w:styleId="ListParagraph">
    <w:name w:val="List Paragraph"/>
    <w:basedOn w:val="Normal"/>
    <w:uiPriority w:val="34"/>
    <w:qFormat/>
    <w:rsid w:val="00CA683B"/>
    <w:pPr>
      <w:spacing w:after="200" w:line="276" w:lineRule="auto"/>
      <w:ind w:left="720"/>
      <w:contextualSpacing/>
    </w:pPr>
    <w:rPr>
      <w:rFonts w:ascii="Calibri" w:eastAsia="Calibri" w:hAnsi="Calibri"/>
      <w:sz w:val="22"/>
      <w:szCs w:val="22"/>
    </w:rPr>
  </w:style>
  <w:style w:type="paragraph" w:customStyle="1" w:styleId="Default">
    <w:name w:val="Default"/>
    <w:rsid w:val="00CA68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odoctxt">
    <w:name w:val="aodoctxt"/>
    <w:basedOn w:val="Normal"/>
    <w:rsid w:val="00CA683B"/>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C5405"/>
    <w:rPr>
      <w:color w:val="954F72" w:themeColor="followedHyperlink"/>
      <w:u w:val="single"/>
    </w:rPr>
  </w:style>
  <w:style w:type="character" w:styleId="CommentReference">
    <w:name w:val="annotation reference"/>
    <w:basedOn w:val="DefaultParagraphFont"/>
    <w:uiPriority w:val="99"/>
    <w:semiHidden/>
    <w:unhideWhenUsed/>
    <w:rsid w:val="00973D16"/>
    <w:rPr>
      <w:sz w:val="16"/>
      <w:szCs w:val="16"/>
    </w:rPr>
  </w:style>
  <w:style w:type="paragraph" w:styleId="CommentText">
    <w:name w:val="annotation text"/>
    <w:basedOn w:val="Normal"/>
    <w:link w:val="CommentTextChar"/>
    <w:uiPriority w:val="99"/>
    <w:semiHidden/>
    <w:unhideWhenUsed/>
    <w:rsid w:val="00973D16"/>
  </w:style>
  <w:style w:type="character" w:customStyle="1" w:styleId="CommentTextChar">
    <w:name w:val="Comment Text Char"/>
    <w:basedOn w:val="DefaultParagraphFont"/>
    <w:link w:val="CommentText"/>
    <w:uiPriority w:val="99"/>
    <w:semiHidden/>
    <w:rsid w:val="00973D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D16"/>
    <w:rPr>
      <w:b/>
      <w:bCs/>
    </w:rPr>
  </w:style>
  <w:style w:type="character" w:customStyle="1" w:styleId="CommentSubjectChar">
    <w:name w:val="Comment Subject Char"/>
    <w:basedOn w:val="CommentTextChar"/>
    <w:link w:val="CommentSubject"/>
    <w:uiPriority w:val="99"/>
    <w:semiHidden/>
    <w:rsid w:val="00973D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3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16"/>
    <w:rPr>
      <w:rFonts w:ascii="Segoe UI" w:eastAsia="Times New Roman" w:hAnsi="Segoe UI" w:cs="Segoe UI"/>
      <w:sz w:val="18"/>
      <w:szCs w:val="18"/>
    </w:rPr>
  </w:style>
  <w:style w:type="paragraph" w:styleId="Header">
    <w:name w:val="header"/>
    <w:basedOn w:val="Normal"/>
    <w:link w:val="HeaderChar"/>
    <w:uiPriority w:val="99"/>
    <w:unhideWhenUsed/>
    <w:rsid w:val="00F70105"/>
    <w:pPr>
      <w:tabs>
        <w:tab w:val="center" w:pos="4680"/>
        <w:tab w:val="right" w:pos="9360"/>
      </w:tabs>
    </w:pPr>
  </w:style>
  <w:style w:type="character" w:customStyle="1" w:styleId="HeaderChar">
    <w:name w:val="Header Char"/>
    <w:basedOn w:val="DefaultParagraphFont"/>
    <w:link w:val="Header"/>
    <w:uiPriority w:val="99"/>
    <w:rsid w:val="00F701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0105"/>
    <w:pPr>
      <w:tabs>
        <w:tab w:val="center" w:pos="4680"/>
        <w:tab w:val="right" w:pos="9360"/>
      </w:tabs>
    </w:pPr>
  </w:style>
  <w:style w:type="character" w:customStyle="1" w:styleId="FooterChar">
    <w:name w:val="Footer Char"/>
    <w:basedOn w:val="DefaultParagraphFont"/>
    <w:link w:val="Footer"/>
    <w:uiPriority w:val="99"/>
    <w:rsid w:val="00F7010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A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 TargetMode="External"/><Relationship Id="rId13" Type="http://schemas.openxmlformats.org/officeDocument/2006/relationships/image" Target="media/image4.tmp"/><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tocolmanagement@isda.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tmp"/><Relationship Id="rId25" Type="http://schemas.openxmlformats.org/officeDocument/2006/relationships/hyperlink" Target="mailto:PROTOCOLMANAGEMENT@ISDA.ORG" TargetMode="External"/><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tmp"/><Relationship Id="rId5" Type="http://schemas.openxmlformats.org/officeDocument/2006/relationships/webSettings" Target="webSettings.xml"/><Relationship Id="rId15" Type="http://schemas.openxmlformats.org/officeDocument/2006/relationships/hyperlink" Target="https://www.leiroc.org/lei/how.htm" TargetMode="External"/><Relationship Id="rId23" Type="http://schemas.openxmlformats.org/officeDocument/2006/relationships/hyperlink" Target="https://www.isda.org/protocols/manag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sda.org/protocols/" TargetMode="External"/><Relationship Id="rId14" Type="http://schemas.openxmlformats.org/officeDocument/2006/relationships/image" Target="media/image5.tmp"/><Relationship Id="rId22" Type="http://schemas.openxmlformats.org/officeDocument/2006/relationships/hyperlink" Target="mailto:protocolmanagement@isd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46B9-666D-4094-968A-8895B11E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6</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8452</CharactersWithSpaces>
  <SharedDoc>false</SharedDoc>
  <HLinks>
    <vt:vector size="30" baseType="variant">
      <vt:variant>
        <vt:i4>4194406</vt:i4>
      </vt:variant>
      <vt:variant>
        <vt:i4>12</vt:i4>
      </vt:variant>
      <vt:variant>
        <vt:i4>0</vt:i4>
      </vt:variant>
      <vt:variant>
        <vt:i4>5</vt:i4>
      </vt:variant>
      <vt:variant>
        <vt:lpwstr>mailto:PROTOCOLMANAGEMENT@ISDA.ORG</vt:lpwstr>
      </vt:variant>
      <vt:variant>
        <vt:lpwstr/>
      </vt:variant>
      <vt:variant>
        <vt:i4>7667837</vt:i4>
      </vt:variant>
      <vt:variant>
        <vt:i4>9</vt:i4>
      </vt:variant>
      <vt:variant>
        <vt:i4>0</vt:i4>
      </vt:variant>
      <vt:variant>
        <vt:i4>5</vt:i4>
      </vt:variant>
      <vt:variant>
        <vt:lpwstr>https://www.isda.org/protocols/manage/</vt:lpwstr>
      </vt:variant>
      <vt:variant>
        <vt:lpwstr/>
      </vt:variant>
      <vt:variant>
        <vt:i4>4194406</vt:i4>
      </vt:variant>
      <vt:variant>
        <vt:i4>6</vt:i4>
      </vt:variant>
      <vt:variant>
        <vt:i4>0</vt:i4>
      </vt:variant>
      <vt:variant>
        <vt:i4>5</vt:i4>
      </vt:variant>
      <vt:variant>
        <vt:lpwstr>mailto:protocolmanagement@isda.org</vt:lpwstr>
      </vt:variant>
      <vt:variant>
        <vt:lpwstr/>
      </vt:variant>
      <vt:variant>
        <vt:i4>4194406</vt:i4>
      </vt:variant>
      <vt:variant>
        <vt:i4>3</vt:i4>
      </vt:variant>
      <vt:variant>
        <vt:i4>0</vt:i4>
      </vt:variant>
      <vt:variant>
        <vt:i4>5</vt:i4>
      </vt:variant>
      <vt:variant>
        <vt:lpwstr>mailto:protocolmanagement@isda.org</vt:lpwstr>
      </vt:variant>
      <vt:variant>
        <vt:lpwstr/>
      </vt:variant>
      <vt:variant>
        <vt:i4>2818086</vt:i4>
      </vt:variant>
      <vt:variant>
        <vt:i4>0</vt:i4>
      </vt:variant>
      <vt:variant>
        <vt:i4>0</vt:i4>
      </vt:variant>
      <vt:variant>
        <vt:i4>5</vt:i4>
      </vt:variant>
      <vt:variant>
        <vt:lpwstr>https://www.leiroc.org/lei/how.htm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Saranne Cantie</dc:creator>
  <cp:keywords/>
  <dc:description/>
  <cp:lastModifiedBy>Breda Walsh</cp:lastModifiedBy>
  <cp:revision>36</cp:revision>
  <cp:lastPrinted>2018-12-11T22:23:00Z</cp:lastPrinted>
  <dcterms:created xsi:type="dcterms:W3CDTF">2023-10-11T21:05:00Z</dcterms:created>
  <dcterms:modified xsi:type="dcterms:W3CDTF">2023-10-25T15:17:00Z</dcterms:modified>
</cp:coreProperties>
</file>