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772" w:rsidRPr="00D35941" w:rsidRDefault="00D35941">
      <w:pPr>
        <w:rPr>
          <w:b/>
        </w:rPr>
      </w:pPr>
      <w:r w:rsidRPr="00D35941">
        <w:rPr>
          <w:b/>
        </w:rPr>
        <w:t>Lyondell Chemical Company LCDS Auction</w:t>
      </w:r>
    </w:p>
    <w:p w:rsidR="00D35941" w:rsidRPr="00D35941" w:rsidRDefault="00D35941">
      <w:pPr>
        <w:rPr>
          <w:b/>
        </w:rPr>
      </w:pPr>
      <w:r w:rsidRPr="00D35941">
        <w:rPr>
          <w:b/>
        </w:rPr>
        <w:t>Frequently Asked Questions</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D35941" w:rsidRPr="00D35941" w:rsidTr="00D35941">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D35941" w:rsidRPr="00D35941">
              <w:trPr>
                <w:tblCellSpacing w:w="0" w:type="dxa"/>
              </w:trPr>
              <w:tc>
                <w:tcPr>
                  <w:tcW w:w="0" w:type="auto"/>
                  <w:hideMark/>
                </w:tcPr>
                <w:p w:rsidR="00D35941" w:rsidRPr="00D35941" w:rsidRDefault="00D35941" w:rsidP="00D35941">
                  <w:pPr>
                    <w:spacing w:before="100" w:beforeAutospacing="1" w:after="100" w:afterAutospacing="1" w:line="240" w:lineRule="auto"/>
                    <w:ind w:firstLine="0"/>
                    <w:jc w:val="both"/>
                    <w:rPr>
                      <w:rFonts w:ascii="Arial" w:eastAsia="Times New Roman" w:hAnsi="Arial" w:cs="Arial"/>
                      <w:sz w:val="20"/>
                      <w:szCs w:val="20"/>
                    </w:rPr>
                  </w:pPr>
                  <w:r w:rsidRPr="00D35941">
                    <w:rPr>
                      <w:rFonts w:ascii="Arial" w:eastAsia="Times New Roman" w:hAnsi="Arial" w:cs="Arial"/>
                      <w:sz w:val="20"/>
                      <w:szCs w:val="20"/>
                    </w:rPr>
                    <w:t>ISDA has prepared</w:t>
                  </w:r>
                  <w:bookmarkStart w:id="0" w:name="_GoBack"/>
                  <w:bookmarkEnd w:id="0"/>
                  <w:r w:rsidRPr="00D35941">
                    <w:rPr>
                      <w:rFonts w:ascii="Arial" w:eastAsia="Times New Roman" w:hAnsi="Arial" w:cs="Arial"/>
                      <w:sz w:val="20"/>
                      <w:szCs w:val="20"/>
                    </w:rPr>
                    <w:t xml:space="preserve"> this brief summary of frequently asked questions to assist in your consideration of the Lyondell Chemical Company LCDS Auction Settlement Terms (the "Auction Terms").</w:t>
                  </w:r>
                </w:p>
                <w:p w:rsidR="00D35941" w:rsidRPr="00D35941" w:rsidRDefault="00D35941" w:rsidP="00D35941">
                  <w:pPr>
                    <w:spacing w:before="100" w:beforeAutospacing="1" w:after="100" w:afterAutospacing="1" w:line="240" w:lineRule="auto"/>
                    <w:ind w:firstLine="0"/>
                    <w:jc w:val="both"/>
                    <w:rPr>
                      <w:rFonts w:ascii="Arial" w:eastAsia="Times New Roman" w:hAnsi="Arial" w:cs="Arial"/>
                      <w:sz w:val="20"/>
                      <w:szCs w:val="20"/>
                    </w:rPr>
                  </w:pPr>
                  <w:r w:rsidRPr="00D35941">
                    <w:rPr>
                      <w:rFonts w:ascii="Arial" w:eastAsia="Times New Roman" w:hAnsi="Arial" w:cs="Arial"/>
                      <w:i/>
                      <w:iCs/>
                      <w:sz w:val="20"/>
                      <w:szCs w:val="20"/>
                    </w:rPr>
                    <w:t>THIS FREQUENTLY ASKED QUESTIONS DOES NOT PURPORT TO BE AND SHOULD NOT BE CONSIDERED A GUIDE TO OR AN EXPLANATION OF ALL RELEVANT ISSUES OR CONSIDERATIONS IN CONNECTION WITH THE AUCTION TERMS. PARTIES SHOULD CONSULT WITH THEIR LEGAL ADVISERS AND ANY OTHER ADVISER THEY DEEM APPROPRIATE PRIOR TO USING THE AUCTION TERMS. ISDA ASSUMES NO RESPONSIBILITY FOR ANY USE TO WHICH ANY OF ITS DOCUMENTATION OR OTHER DOCUMENTATION MAY BE PUT.</w:t>
                  </w:r>
                </w:p>
                <w:p w:rsidR="00D35941" w:rsidRDefault="00D35941" w:rsidP="00D35941">
                  <w:pPr>
                    <w:spacing w:before="100" w:beforeAutospacing="1" w:after="100" w:afterAutospacing="1" w:line="240" w:lineRule="auto"/>
                    <w:ind w:firstLine="0"/>
                    <w:jc w:val="both"/>
                    <w:rPr>
                      <w:rFonts w:ascii="Arial" w:eastAsia="Times New Roman" w:hAnsi="Arial" w:cs="Arial"/>
                      <w:b/>
                      <w:bCs/>
                      <w:i/>
                      <w:iCs/>
                      <w:sz w:val="20"/>
                      <w:szCs w:val="20"/>
                    </w:rPr>
                  </w:pPr>
                  <w:r w:rsidRPr="00D35941">
                    <w:rPr>
                      <w:rFonts w:ascii="Arial" w:eastAsia="Times New Roman" w:hAnsi="Arial" w:cs="Arial"/>
                      <w:b/>
                      <w:bCs/>
                      <w:i/>
                      <w:iCs/>
                      <w:sz w:val="20"/>
                      <w:szCs w:val="20"/>
                    </w:rPr>
                    <w:t>Adherence</w:t>
                  </w:r>
                </w:p>
                <w:p w:rsidR="00D35941" w:rsidRDefault="00D35941" w:rsidP="00D35941">
                  <w:pPr>
                    <w:spacing w:before="100" w:beforeAutospacing="1" w:after="100" w:afterAutospacing="1" w:line="240" w:lineRule="auto"/>
                    <w:ind w:firstLine="0"/>
                    <w:jc w:val="both"/>
                    <w:rPr>
                      <w:rFonts w:ascii="Arial" w:eastAsia="Times New Roman" w:hAnsi="Arial" w:cs="Arial"/>
                      <w:sz w:val="20"/>
                      <w:szCs w:val="20"/>
                    </w:rPr>
                  </w:pPr>
                  <w:r w:rsidRPr="00D35941">
                    <w:rPr>
                      <w:rFonts w:ascii="Arial" w:eastAsia="Times New Roman" w:hAnsi="Arial" w:cs="Arial"/>
                      <w:sz w:val="20"/>
                      <w:szCs w:val="20"/>
                      <w:u w:val="single"/>
                    </w:rPr>
                    <w:t>Do I need to adhere to the Auction Terms? </w:t>
                  </w:r>
                </w:p>
                <w:p w:rsidR="00D35941" w:rsidRPr="00D35941" w:rsidRDefault="00D35941" w:rsidP="00D35941">
                  <w:pPr>
                    <w:spacing w:before="100" w:beforeAutospacing="1" w:after="100" w:afterAutospacing="1" w:line="240" w:lineRule="auto"/>
                    <w:ind w:firstLine="0"/>
                    <w:jc w:val="both"/>
                    <w:rPr>
                      <w:rFonts w:ascii="Arial" w:eastAsia="Times New Roman" w:hAnsi="Arial" w:cs="Arial"/>
                      <w:sz w:val="20"/>
                      <w:szCs w:val="20"/>
                    </w:rPr>
                  </w:pPr>
                  <w:r w:rsidRPr="00D35941">
                    <w:rPr>
                      <w:rFonts w:ascii="Arial" w:eastAsia="Times New Roman" w:hAnsi="Arial" w:cs="Arial"/>
                      <w:sz w:val="20"/>
                      <w:szCs w:val="20"/>
                    </w:rPr>
                    <w:t>No. If a Credit Event Notice and Notice of Publicly Available Information have been delivered (or deemed delivered under a settlement agreement) on or prior to February 2, 2009 in respect of a covered transaction (see below), then that transaction will be cash settled at the Final Price determined pursuant the Auction Terms.</w:t>
                  </w:r>
                </w:p>
                <w:p w:rsidR="00D35941" w:rsidRDefault="00D35941" w:rsidP="00D35941">
                  <w:pPr>
                    <w:spacing w:before="100" w:beforeAutospacing="1" w:after="100" w:afterAutospacing="1" w:line="240" w:lineRule="auto"/>
                    <w:ind w:firstLine="0"/>
                    <w:jc w:val="both"/>
                    <w:rPr>
                      <w:rFonts w:ascii="Arial" w:eastAsia="Times New Roman" w:hAnsi="Arial" w:cs="Arial"/>
                      <w:sz w:val="20"/>
                      <w:szCs w:val="20"/>
                    </w:rPr>
                  </w:pPr>
                  <w:r w:rsidRPr="00D35941">
                    <w:rPr>
                      <w:rFonts w:ascii="Arial" w:eastAsia="Times New Roman" w:hAnsi="Arial" w:cs="Arial"/>
                      <w:b/>
                      <w:bCs/>
                      <w:i/>
                      <w:iCs/>
                      <w:sz w:val="20"/>
                      <w:szCs w:val="20"/>
                    </w:rPr>
                    <w:t>Scope of Transaction Coverage Relating to the Auction Terms</w:t>
                  </w:r>
                </w:p>
                <w:p w:rsidR="00D35941" w:rsidRDefault="00D35941" w:rsidP="00D35941">
                  <w:pPr>
                    <w:spacing w:before="100" w:beforeAutospacing="1" w:after="100" w:afterAutospacing="1" w:line="240" w:lineRule="auto"/>
                    <w:ind w:firstLine="0"/>
                    <w:jc w:val="both"/>
                    <w:rPr>
                      <w:rFonts w:ascii="Arial" w:eastAsia="Times New Roman" w:hAnsi="Arial" w:cs="Arial"/>
                      <w:sz w:val="20"/>
                      <w:szCs w:val="20"/>
                    </w:rPr>
                  </w:pPr>
                  <w:r w:rsidRPr="00D35941">
                    <w:rPr>
                      <w:rFonts w:ascii="Arial" w:eastAsia="Times New Roman" w:hAnsi="Arial" w:cs="Arial"/>
                      <w:sz w:val="20"/>
                      <w:szCs w:val="20"/>
                      <w:u w:val="single"/>
                    </w:rPr>
                    <w:t>Will the Auction Terms affect my single name LCDS trades?</w:t>
                  </w:r>
                </w:p>
                <w:p w:rsidR="00D35941" w:rsidRPr="00D35941" w:rsidRDefault="00D35941" w:rsidP="00D35941">
                  <w:pPr>
                    <w:spacing w:before="100" w:beforeAutospacing="1" w:after="100" w:afterAutospacing="1" w:line="240" w:lineRule="auto"/>
                    <w:ind w:firstLine="0"/>
                    <w:jc w:val="both"/>
                    <w:rPr>
                      <w:rFonts w:ascii="Arial" w:eastAsia="Times New Roman" w:hAnsi="Arial" w:cs="Arial"/>
                      <w:sz w:val="20"/>
                      <w:szCs w:val="20"/>
                    </w:rPr>
                  </w:pPr>
                  <w:r w:rsidRPr="00D35941">
                    <w:rPr>
                      <w:rFonts w:ascii="Arial" w:eastAsia="Times New Roman" w:hAnsi="Arial" w:cs="Arial"/>
                      <w:sz w:val="20"/>
                      <w:szCs w:val="20"/>
                    </w:rPr>
                    <w:t>Yes.  Single name LCDS trades documented under the Syndicated Secured Loan Credit Default Swap Standard Terms Supplement (the “LCDS Standard Terms”) published by ISDA on May 22, 2007 will be subject to the Auction Terms. This includes LCDS transactions documented under the LCDS Standard Terms published by ISDA on June 8, 2006, provided both parties adhered to the ISDA LCDS Protocol. Thus, single name LCDS trades on Lyondell Entities First Lien Loans documented on this basis will be subject to the procedures set forth in the Auction Terms.</w:t>
                  </w:r>
                </w:p>
                <w:p w:rsidR="00D35941" w:rsidRDefault="00D35941" w:rsidP="00D35941">
                  <w:pPr>
                    <w:spacing w:before="100" w:beforeAutospacing="1" w:after="100" w:afterAutospacing="1" w:line="240" w:lineRule="auto"/>
                    <w:ind w:firstLine="0"/>
                    <w:jc w:val="both"/>
                    <w:rPr>
                      <w:rFonts w:ascii="Arial" w:eastAsia="Times New Roman" w:hAnsi="Arial" w:cs="Arial"/>
                      <w:sz w:val="20"/>
                      <w:szCs w:val="20"/>
                    </w:rPr>
                  </w:pPr>
                  <w:r w:rsidRPr="00D35941">
                    <w:rPr>
                      <w:rFonts w:ascii="Arial" w:eastAsia="Times New Roman" w:hAnsi="Arial" w:cs="Arial"/>
                      <w:sz w:val="20"/>
                      <w:szCs w:val="20"/>
                      <w:u w:val="single"/>
                    </w:rPr>
                    <w:t>What other credit derivative transactions are</w:t>
                  </w:r>
                  <w:r>
                    <w:rPr>
                      <w:rFonts w:ascii="Arial" w:eastAsia="Times New Roman" w:hAnsi="Arial" w:cs="Arial"/>
                      <w:sz w:val="20"/>
                      <w:szCs w:val="20"/>
                      <w:u w:val="single"/>
                    </w:rPr>
                    <w:t xml:space="preserve"> affected by the Auction Terms?</w:t>
                  </w:r>
                </w:p>
                <w:p w:rsidR="00D35941" w:rsidRPr="00D35941" w:rsidRDefault="00D35941" w:rsidP="00D35941">
                  <w:pPr>
                    <w:spacing w:before="100" w:beforeAutospacing="1" w:after="100" w:afterAutospacing="1" w:line="240" w:lineRule="auto"/>
                    <w:ind w:firstLine="0"/>
                    <w:jc w:val="both"/>
                    <w:rPr>
                      <w:rFonts w:ascii="Arial" w:eastAsia="Times New Roman" w:hAnsi="Arial" w:cs="Arial"/>
                      <w:sz w:val="20"/>
                      <w:szCs w:val="20"/>
                    </w:rPr>
                  </w:pPr>
                  <w:proofErr w:type="spellStart"/>
                  <w:r w:rsidRPr="00D35941">
                    <w:rPr>
                      <w:rFonts w:ascii="Arial" w:eastAsia="Times New Roman" w:hAnsi="Arial" w:cs="Arial"/>
                      <w:sz w:val="20"/>
                      <w:szCs w:val="20"/>
                    </w:rPr>
                    <w:t>Untranched</w:t>
                  </w:r>
                  <w:proofErr w:type="spellEnd"/>
                  <w:r w:rsidRPr="00D35941">
                    <w:rPr>
                      <w:rFonts w:ascii="Arial" w:eastAsia="Times New Roman" w:hAnsi="Arial" w:cs="Arial"/>
                      <w:sz w:val="20"/>
                      <w:szCs w:val="20"/>
                    </w:rPr>
                    <w:t xml:space="preserve"> LCDX transactions and portfolio LCDS transactions that reference Lyondell First Lien Loans will be covered by the Auction Terms if they are documented based on the LCDX </w:t>
                  </w:r>
                  <w:proofErr w:type="spellStart"/>
                  <w:r w:rsidRPr="00D35941">
                    <w:rPr>
                      <w:rFonts w:ascii="Arial" w:eastAsia="Times New Roman" w:hAnsi="Arial" w:cs="Arial"/>
                      <w:sz w:val="20"/>
                      <w:szCs w:val="20"/>
                    </w:rPr>
                    <w:t>Untranched</w:t>
                  </w:r>
                  <w:proofErr w:type="spellEnd"/>
                  <w:r w:rsidRPr="00D35941">
                    <w:rPr>
                      <w:rFonts w:ascii="Arial" w:eastAsia="Times New Roman" w:hAnsi="Arial" w:cs="Arial"/>
                      <w:sz w:val="20"/>
                      <w:szCs w:val="20"/>
                    </w:rPr>
                    <w:t xml:space="preserve"> Transactions Standard Terms Supplement published by ISDA and CDS </w:t>
                  </w:r>
                  <w:proofErr w:type="spellStart"/>
                  <w:r w:rsidRPr="00D35941">
                    <w:rPr>
                      <w:rFonts w:ascii="Arial" w:eastAsia="Times New Roman" w:hAnsi="Arial" w:cs="Arial"/>
                      <w:sz w:val="20"/>
                      <w:szCs w:val="20"/>
                    </w:rPr>
                    <w:t>IndexCo</w:t>
                  </w:r>
                  <w:proofErr w:type="spellEnd"/>
                  <w:r w:rsidRPr="00D35941">
                    <w:rPr>
                      <w:rFonts w:ascii="Arial" w:eastAsia="Times New Roman" w:hAnsi="Arial" w:cs="Arial"/>
                      <w:sz w:val="20"/>
                      <w:szCs w:val="20"/>
                    </w:rPr>
                    <w:t xml:space="preserve"> on May 22, 2007 and the LCDS Standard Terms published by ISDA on May 22, 2007, respectively. </w:t>
                  </w:r>
                  <w:proofErr w:type="spellStart"/>
                  <w:r w:rsidRPr="00D35941">
                    <w:rPr>
                      <w:rFonts w:ascii="Arial" w:eastAsia="Times New Roman" w:hAnsi="Arial" w:cs="Arial"/>
                      <w:sz w:val="20"/>
                      <w:szCs w:val="20"/>
                    </w:rPr>
                    <w:t>Tranched</w:t>
                  </w:r>
                  <w:proofErr w:type="spellEnd"/>
                  <w:r w:rsidRPr="00D35941">
                    <w:rPr>
                      <w:rFonts w:ascii="Arial" w:eastAsia="Times New Roman" w:hAnsi="Arial" w:cs="Arial"/>
                      <w:sz w:val="20"/>
                      <w:szCs w:val="20"/>
                    </w:rPr>
                    <w:t xml:space="preserve"> portfolio LCDS transactions, including LCDX tranche transactions, that reference Lyondell First Lien Loans will be covered by the Auction Terms if they are documented based on the LCDX Tranche Transactions Standard Terms Supplement published by ISDA and CDS </w:t>
                  </w:r>
                  <w:proofErr w:type="spellStart"/>
                  <w:r w:rsidRPr="00D35941">
                    <w:rPr>
                      <w:rFonts w:ascii="Arial" w:eastAsia="Times New Roman" w:hAnsi="Arial" w:cs="Arial"/>
                      <w:sz w:val="20"/>
                      <w:szCs w:val="20"/>
                    </w:rPr>
                    <w:t>IndexCo</w:t>
                  </w:r>
                  <w:proofErr w:type="spellEnd"/>
                  <w:r w:rsidRPr="00D35941">
                    <w:rPr>
                      <w:rFonts w:ascii="Arial" w:eastAsia="Times New Roman" w:hAnsi="Arial" w:cs="Arial"/>
                      <w:sz w:val="20"/>
                      <w:szCs w:val="20"/>
                    </w:rPr>
                    <w:t xml:space="preserve"> on September 25, 2007 or a predecessor draft of that document.</w:t>
                  </w:r>
                </w:p>
                <w:p w:rsidR="00D35941" w:rsidRDefault="00D35941" w:rsidP="00D35941">
                  <w:pPr>
                    <w:spacing w:before="100" w:beforeAutospacing="1" w:after="100" w:afterAutospacing="1" w:line="240" w:lineRule="auto"/>
                    <w:ind w:firstLine="0"/>
                    <w:jc w:val="both"/>
                    <w:rPr>
                      <w:rFonts w:ascii="Arial" w:eastAsia="Times New Roman" w:hAnsi="Arial" w:cs="Arial"/>
                      <w:sz w:val="20"/>
                      <w:szCs w:val="20"/>
                    </w:rPr>
                  </w:pPr>
                  <w:r w:rsidRPr="00D35941">
                    <w:rPr>
                      <w:rFonts w:ascii="Arial" w:eastAsia="Times New Roman" w:hAnsi="Arial" w:cs="Arial"/>
                      <w:sz w:val="20"/>
                      <w:szCs w:val="20"/>
                      <w:u w:val="single"/>
                    </w:rPr>
                    <w:t>What credit derivative transactions are </w:t>
                  </w:r>
                  <w:r w:rsidRPr="00D35941">
                    <w:rPr>
                      <w:rFonts w:ascii="Arial" w:eastAsia="Times New Roman" w:hAnsi="Arial" w:cs="Arial"/>
                      <w:b/>
                      <w:bCs/>
                      <w:sz w:val="20"/>
                      <w:szCs w:val="20"/>
                      <w:u w:val="single"/>
                    </w:rPr>
                    <w:t>not</w:t>
                  </w:r>
                  <w:r w:rsidRPr="00D35941">
                    <w:rPr>
                      <w:rFonts w:ascii="Arial" w:eastAsia="Times New Roman" w:hAnsi="Arial" w:cs="Arial"/>
                      <w:sz w:val="20"/>
                      <w:szCs w:val="20"/>
                      <w:u w:val="single"/>
                    </w:rPr>
                    <w:t> affected by the Auction Terms?</w:t>
                  </w:r>
                </w:p>
                <w:p w:rsidR="00D35941" w:rsidRPr="00D35941" w:rsidRDefault="00D35941" w:rsidP="00D35941">
                  <w:pPr>
                    <w:spacing w:before="100" w:beforeAutospacing="1" w:after="100" w:afterAutospacing="1" w:line="240" w:lineRule="auto"/>
                    <w:ind w:firstLine="0"/>
                    <w:jc w:val="both"/>
                    <w:rPr>
                      <w:rFonts w:ascii="Arial" w:eastAsia="Times New Roman" w:hAnsi="Arial" w:cs="Arial"/>
                      <w:sz w:val="20"/>
                      <w:szCs w:val="20"/>
                    </w:rPr>
                  </w:pPr>
                  <w:r w:rsidRPr="00D35941">
                    <w:rPr>
                      <w:rFonts w:ascii="Arial" w:eastAsia="Times New Roman" w:hAnsi="Arial" w:cs="Arial"/>
                      <w:sz w:val="20"/>
                      <w:szCs w:val="20"/>
                    </w:rPr>
                    <w:t>Any credit derivative transaction that is not an LCDS transaction, that is not documented in one of the ways described above, or that does not reference Lyondell First Lien Loans will not be affected.</w:t>
                  </w:r>
                </w:p>
                <w:p w:rsidR="00D35941" w:rsidRDefault="00D35941" w:rsidP="00D35941">
                  <w:pPr>
                    <w:spacing w:before="100" w:beforeAutospacing="1" w:after="100" w:afterAutospacing="1" w:line="240" w:lineRule="auto"/>
                    <w:ind w:firstLine="0"/>
                    <w:jc w:val="both"/>
                    <w:rPr>
                      <w:rFonts w:ascii="Arial" w:eastAsia="Times New Roman" w:hAnsi="Arial" w:cs="Arial"/>
                      <w:sz w:val="20"/>
                      <w:szCs w:val="20"/>
                    </w:rPr>
                  </w:pPr>
                  <w:r w:rsidRPr="00D35941">
                    <w:rPr>
                      <w:rFonts w:ascii="Arial" w:eastAsia="Times New Roman" w:hAnsi="Arial" w:cs="Arial"/>
                      <w:b/>
                      <w:bCs/>
                      <w:i/>
                      <w:iCs/>
                      <w:sz w:val="20"/>
                      <w:szCs w:val="20"/>
                    </w:rPr>
                    <w:t>Auction</w:t>
                  </w:r>
                </w:p>
                <w:p w:rsidR="00D35941" w:rsidRDefault="00D35941" w:rsidP="00D35941">
                  <w:pPr>
                    <w:spacing w:before="100" w:beforeAutospacing="1" w:after="100" w:afterAutospacing="1" w:line="240" w:lineRule="auto"/>
                    <w:ind w:firstLine="0"/>
                    <w:jc w:val="both"/>
                    <w:rPr>
                      <w:rFonts w:ascii="Arial" w:eastAsia="Times New Roman" w:hAnsi="Arial" w:cs="Arial"/>
                      <w:sz w:val="20"/>
                      <w:szCs w:val="20"/>
                    </w:rPr>
                  </w:pPr>
                  <w:r w:rsidRPr="00D35941">
                    <w:rPr>
                      <w:rFonts w:ascii="Arial" w:eastAsia="Times New Roman" w:hAnsi="Arial" w:cs="Arial"/>
                      <w:sz w:val="20"/>
                      <w:szCs w:val="20"/>
                      <w:u w:val="single"/>
                    </w:rPr>
                    <w:lastRenderedPageBreak/>
                    <w:t>Who runs the auction?</w:t>
                  </w:r>
                </w:p>
                <w:p w:rsidR="00D35941" w:rsidRPr="00D35941" w:rsidRDefault="00D35941" w:rsidP="00D35941">
                  <w:pPr>
                    <w:spacing w:before="100" w:beforeAutospacing="1" w:after="100" w:afterAutospacing="1" w:line="240" w:lineRule="auto"/>
                    <w:ind w:firstLine="0"/>
                    <w:jc w:val="both"/>
                    <w:rPr>
                      <w:rFonts w:ascii="Arial" w:eastAsia="Times New Roman" w:hAnsi="Arial" w:cs="Arial"/>
                      <w:sz w:val="20"/>
                      <w:szCs w:val="20"/>
                    </w:rPr>
                  </w:pPr>
                  <w:r w:rsidRPr="00D35941">
                    <w:rPr>
                      <w:rFonts w:ascii="Arial" w:eastAsia="Times New Roman" w:hAnsi="Arial" w:cs="Arial"/>
                      <w:sz w:val="20"/>
                      <w:szCs w:val="20"/>
                    </w:rPr>
                    <w:t xml:space="preserve">The auction will be administered by </w:t>
                  </w:r>
                  <w:proofErr w:type="spellStart"/>
                  <w:r w:rsidRPr="00D35941">
                    <w:rPr>
                      <w:rFonts w:ascii="Arial" w:eastAsia="Times New Roman" w:hAnsi="Arial" w:cs="Arial"/>
                      <w:sz w:val="20"/>
                      <w:szCs w:val="20"/>
                    </w:rPr>
                    <w:t>Creditex</w:t>
                  </w:r>
                  <w:proofErr w:type="spellEnd"/>
                  <w:r w:rsidRPr="00D35941">
                    <w:rPr>
                      <w:rFonts w:ascii="Arial" w:eastAsia="Times New Roman" w:hAnsi="Arial" w:cs="Arial"/>
                      <w:sz w:val="20"/>
                      <w:szCs w:val="20"/>
                    </w:rPr>
                    <w:t xml:space="preserve"> and </w:t>
                  </w:r>
                  <w:proofErr w:type="spellStart"/>
                  <w:r w:rsidRPr="00D35941">
                    <w:rPr>
                      <w:rFonts w:ascii="Arial" w:eastAsia="Times New Roman" w:hAnsi="Arial" w:cs="Arial"/>
                      <w:sz w:val="20"/>
                      <w:szCs w:val="20"/>
                    </w:rPr>
                    <w:t>Markit</w:t>
                  </w:r>
                  <w:proofErr w:type="spellEnd"/>
                  <w:r w:rsidRPr="00D35941">
                    <w:rPr>
                      <w:rFonts w:ascii="Arial" w:eastAsia="Times New Roman" w:hAnsi="Arial" w:cs="Arial"/>
                      <w:sz w:val="20"/>
                      <w:szCs w:val="20"/>
                    </w:rPr>
                    <w:t xml:space="preserve"> and not by ISDA.</w:t>
                  </w:r>
                </w:p>
                <w:p w:rsidR="00D35941" w:rsidRDefault="00D35941" w:rsidP="00D35941">
                  <w:pPr>
                    <w:spacing w:before="100" w:beforeAutospacing="1" w:after="100" w:afterAutospacing="1" w:line="240" w:lineRule="auto"/>
                    <w:ind w:firstLine="0"/>
                    <w:jc w:val="both"/>
                    <w:rPr>
                      <w:rFonts w:ascii="Arial" w:eastAsia="Times New Roman" w:hAnsi="Arial" w:cs="Arial"/>
                      <w:sz w:val="20"/>
                      <w:szCs w:val="20"/>
                    </w:rPr>
                  </w:pPr>
                  <w:r w:rsidRPr="00D35941">
                    <w:rPr>
                      <w:rFonts w:ascii="Arial" w:eastAsia="Times New Roman" w:hAnsi="Arial" w:cs="Arial"/>
                      <w:sz w:val="20"/>
                      <w:szCs w:val="20"/>
                      <w:u w:val="single"/>
                    </w:rPr>
                    <w:t>When is the auction?</w:t>
                  </w:r>
                </w:p>
                <w:p w:rsidR="00D35941" w:rsidRPr="00D35941" w:rsidRDefault="00D35941" w:rsidP="00D35941">
                  <w:pPr>
                    <w:spacing w:before="100" w:beforeAutospacing="1" w:after="100" w:afterAutospacing="1" w:line="240" w:lineRule="auto"/>
                    <w:ind w:firstLine="0"/>
                    <w:jc w:val="both"/>
                    <w:rPr>
                      <w:rFonts w:ascii="Arial" w:eastAsia="Times New Roman" w:hAnsi="Arial" w:cs="Arial"/>
                      <w:sz w:val="20"/>
                      <w:szCs w:val="20"/>
                    </w:rPr>
                  </w:pPr>
                  <w:r w:rsidRPr="00D35941">
                    <w:rPr>
                      <w:rFonts w:ascii="Arial" w:eastAsia="Times New Roman" w:hAnsi="Arial" w:cs="Arial"/>
                      <w:sz w:val="20"/>
                      <w:szCs w:val="20"/>
                    </w:rPr>
                    <w:t>The auction will be held on Tuesday, February 3, 2009. Details of the auction results will be posted at </w:t>
                  </w:r>
                  <w:hyperlink r:id="rId4" w:tgtFrame="_blank" w:history="1">
                    <w:r w:rsidRPr="00D35941">
                      <w:rPr>
                        <w:rFonts w:ascii="Arial" w:eastAsia="Times New Roman" w:hAnsi="Arial" w:cs="Arial"/>
                        <w:color w:val="0000FF"/>
                        <w:sz w:val="20"/>
                        <w:szCs w:val="20"/>
                        <w:u w:val="single"/>
                      </w:rPr>
                      <w:t>www.creditfixings.com</w:t>
                    </w:r>
                  </w:hyperlink>
                  <w:r w:rsidRPr="00D35941">
                    <w:rPr>
                      <w:rFonts w:ascii="Arial" w:eastAsia="Times New Roman" w:hAnsi="Arial" w:cs="Arial"/>
                      <w:sz w:val="20"/>
                      <w:szCs w:val="20"/>
                    </w:rPr>
                    <w:t>.</w:t>
                  </w:r>
                </w:p>
                <w:p w:rsidR="00D35941" w:rsidRDefault="00D35941" w:rsidP="00D35941">
                  <w:pPr>
                    <w:spacing w:before="100" w:beforeAutospacing="1" w:after="100" w:afterAutospacing="1" w:line="240" w:lineRule="auto"/>
                    <w:ind w:firstLine="0"/>
                    <w:jc w:val="both"/>
                    <w:rPr>
                      <w:rFonts w:ascii="Arial" w:eastAsia="Times New Roman" w:hAnsi="Arial" w:cs="Arial"/>
                      <w:sz w:val="20"/>
                      <w:szCs w:val="20"/>
                    </w:rPr>
                  </w:pPr>
                  <w:r w:rsidRPr="00D35941">
                    <w:rPr>
                      <w:rFonts w:ascii="Arial" w:eastAsia="Times New Roman" w:hAnsi="Arial" w:cs="Arial"/>
                      <w:b/>
                      <w:bCs/>
                      <w:i/>
                      <w:iCs/>
                      <w:sz w:val="20"/>
                      <w:szCs w:val="20"/>
                    </w:rPr>
                    <w:t>Physical Settlement through the auction</w:t>
                  </w:r>
                  <w:r w:rsidRPr="00D35941">
                    <w:rPr>
                      <w:rFonts w:ascii="Arial" w:eastAsia="Times New Roman" w:hAnsi="Arial" w:cs="Arial"/>
                      <w:sz w:val="20"/>
                      <w:szCs w:val="20"/>
                    </w:rPr>
                    <w:t> </w:t>
                  </w:r>
                </w:p>
                <w:p w:rsidR="00D35941" w:rsidRDefault="00D35941" w:rsidP="00D35941">
                  <w:pPr>
                    <w:spacing w:before="100" w:beforeAutospacing="1" w:after="100" w:afterAutospacing="1" w:line="240" w:lineRule="auto"/>
                    <w:ind w:firstLine="0"/>
                    <w:jc w:val="both"/>
                    <w:rPr>
                      <w:rFonts w:ascii="Arial" w:eastAsia="Times New Roman" w:hAnsi="Arial" w:cs="Arial"/>
                      <w:sz w:val="20"/>
                      <w:szCs w:val="20"/>
                    </w:rPr>
                  </w:pPr>
                  <w:r w:rsidRPr="00D35941">
                    <w:rPr>
                      <w:rFonts w:ascii="Arial" w:eastAsia="Times New Roman" w:hAnsi="Arial" w:cs="Arial"/>
                      <w:sz w:val="20"/>
                      <w:szCs w:val="20"/>
                      <w:u w:val="single"/>
                    </w:rPr>
                    <w:t>I want to physically settle through the auction, what do I have to do?</w:t>
                  </w:r>
                </w:p>
                <w:p w:rsidR="00D35941" w:rsidRPr="00D35941" w:rsidRDefault="00D35941" w:rsidP="00D35941">
                  <w:pPr>
                    <w:spacing w:before="100" w:beforeAutospacing="1" w:after="100" w:afterAutospacing="1" w:line="240" w:lineRule="auto"/>
                    <w:ind w:firstLine="0"/>
                    <w:jc w:val="both"/>
                    <w:rPr>
                      <w:rFonts w:ascii="Arial" w:eastAsia="Times New Roman" w:hAnsi="Arial" w:cs="Arial"/>
                      <w:sz w:val="20"/>
                      <w:szCs w:val="20"/>
                    </w:rPr>
                  </w:pPr>
                  <w:r w:rsidRPr="00D35941">
                    <w:rPr>
                      <w:rFonts w:ascii="Arial" w:eastAsia="Times New Roman" w:hAnsi="Arial" w:cs="Arial"/>
                      <w:sz w:val="20"/>
                      <w:szCs w:val="20"/>
                    </w:rPr>
                    <w:t>Parties who wish to deliver or receive Deliverable Obligations may place a Physical Settlement Request with a Participating Bidder.  A Physical Settlement Request is an order to sell or buy Deliverable Obligations at the Final Price.  A Physical Settlement Request must be submitted in the form of the Customer Physical Settlement Request Letter set out in Exhibit 5 to the Auction Term.  Please click </w:t>
                  </w:r>
                  <w:hyperlink r:id="rId5" w:history="1">
                    <w:r w:rsidRPr="00D35941">
                      <w:rPr>
                        <w:rFonts w:ascii="Arial" w:eastAsia="Times New Roman" w:hAnsi="Arial" w:cs="Arial"/>
                        <w:b/>
                        <w:bCs/>
                        <w:color w:val="0000FF"/>
                        <w:sz w:val="20"/>
                        <w:szCs w:val="20"/>
                        <w:u w:val="single"/>
                      </w:rPr>
                      <w:t>here</w:t>
                    </w:r>
                  </w:hyperlink>
                  <w:r w:rsidRPr="00D35941">
                    <w:rPr>
                      <w:rFonts w:ascii="Arial" w:eastAsia="Times New Roman" w:hAnsi="Arial" w:cs="Arial"/>
                      <w:sz w:val="20"/>
                      <w:szCs w:val="20"/>
                    </w:rPr>
                    <w:t> for a form of Customer Physical Settlement Request Letter. Parties wishing to submit a Customer Physical Settlement Request Letter should contact their dealer that is acting as a Participating Bidder in advance of the auction. A list of Participating Bidders is available on our website.</w:t>
                  </w:r>
                </w:p>
                <w:p w:rsidR="00D35941" w:rsidRPr="00D35941" w:rsidRDefault="00D35941" w:rsidP="00D35941">
                  <w:pPr>
                    <w:spacing w:before="100" w:beforeAutospacing="1" w:after="100" w:afterAutospacing="1" w:line="240" w:lineRule="auto"/>
                    <w:ind w:firstLine="0"/>
                    <w:jc w:val="both"/>
                    <w:rPr>
                      <w:rFonts w:ascii="Arial" w:eastAsia="Times New Roman" w:hAnsi="Arial" w:cs="Arial"/>
                      <w:sz w:val="20"/>
                      <w:szCs w:val="20"/>
                    </w:rPr>
                  </w:pPr>
                  <w:r w:rsidRPr="00D35941">
                    <w:rPr>
                      <w:rFonts w:ascii="Arial" w:eastAsia="Times New Roman" w:hAnsi="Arial" w:cs="Arial"/>
                      <w:sz w:val="20"/>
                      <w:szCs w:val="20"/>
                    </w:rPr>
                    <w:t>Following the auction, each party that submitted a Physical Settlement Buy or Sell Request that is matched in the auction will be treated as if they had entered into an agreement with the relevant Participating Bidder on terms equal to a Representative  Auction-Settled Transaction (RAST). Parties that submitted a Physical Settlement Sell Request must send a Notice of Physical Settlement to the relevant Participating Bidder, specifying which Deliverable Obligations they will deliver in settlement of that transaction.  A form of Notice of Physical Settlement is contained as an exhibit to the Auction Terms.  The deadline for sending this notice is specified as the "Notice of Physical Settlement Date" in the Auction Terms.</w:t>
                  </w:r>
                </w:p>
              </w:tc>
            </w:tr>
          </w:tbl>
          <w:p w:rsidR="00D35941" w:rsidRPr="00D35941" w:rsidRDefault="00D35941" w:rsidP="00D35941">
            <w:pPr>
              <w:spacing w:line="240" w:lineRule="auto"/>
              <w:ind w:firstLine="0"/>
              <w:rPr>
                <w:rFonts w:ascii="Arial" w:eastAsia="Times New Roman" w:hAnsi="Arial" w:cs="Arial"/>
                <w:sz w:val="20"/>
                <w:szCs w:val="20"/>
              </w:rPr>
            </w:pPr>
          </w:p>
        </w:tc>
      </w:tr>
    </w:tbl>
    <w:p w:rsidR="00D35941" w:rsidRDefault="00D35941">
      <w:r>
        <w:lastRenderedPageBreak/>
        <w:t xml:space="preserve"> </w:t>
      </w:r>
    </w:p>
    <w:sectPr w:rsidR="00D35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941"/>
    <w:rsid w:val="00054772"/>
    <w:rsid w:val="001560F7"/>
    <w:rsid w:val="006176CB"/>
    <w:rsid w:val="008C78A4"/>
    <w:rsid w:val="00D35941"/>
    <w:rsid w:val="00EA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9D45B-85D0-4AD4-993F-48EAAC1C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7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5941"/>
    <w:pPr>
      <w:spacing w:before="100" w:beforeAutospacing="1" w:after="100" w:afterAutospacing="1" w:line="240" w:lineRule="auto"/>
      <w:ind w:firstLine="0"/>
    </w:pPr>
    <w:rPr>
      <w:rFonts w:eastAsia="Times New Roman" w:cs="Times New Roman"/>
    </w:rPr>
  </w:style>
  <w:style w:type="character" w:styleId="Emphasis">
    <w:name w:val="Emphasis"/>
    <w:basedOn w:val="DefaultParagraphFont"/>
    <w:uiPriority w:val="20"/>
    <w:qFormat/>
    <w:rsid w:val="00D35941"/>
    <w:rPr>
      <w:i/>
      <w:iCs/>
    </w:rPr>
  </w:style>
  <w:style w:type="character" w:styleId="Strong">
    <w:name w:val="Strong"/>
    <w:basedOn w:val="DefaultParagraphFont"/>
    <w:uiPriority w:val="22"/>
    <w:qFormat/>
    <w:rsid w:val="00D35941"/>
    <w:rPr>
      <w:b/>
      <w:bCs/>
    </w:rPr>
  </w:style>
  <w:style w:type="character" w:styleId="Hyperlink">
    <w:name w:val="Hyperlink"/>
    <w:basedOn w:val="DefaultParagraphFont"/>
    <w:uiPriority w:val="99"/>
    <w:semiHidden/>
    <w:unhideWhenUsed/>
    <w:rsid w:val="00D359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5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sda.org/2009lyondelllcds/docs/Lyondell-form-of-Customer-Physical-Settlement-Request.doc" TargetMode="External"/><Relationship Id="rId4" Type="http://schemas.openxmlformats.org/officeDocument/2006/relationships/hyperlink" Target="http://www.creditfixing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707</Words>
  <Characters>4032</Characters>
  <Application>Microsoft Office Word</Application>
  <DocSecurity>0</DocSecurity>
  <Lines>33</Lines>
  <Paragraphs>9</Paragraphs>
  <ScaleCrop>false</ScaleCrop>
  <Company/>
  <LinksUpToDate>false</LinksUpToDate>
  <CharactersWithSpaces>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Rosenberg</dc:creator>
  <cp:keywords/>
  <dc:description/>
  <cp:lastModifiedBy>Aaron Rosenberg</cp:lastModifiedBy>
  <cp:revision>1</cp:revision>
  <dcterms:created xsi:type="dcterms:W3CDTF">2017-12-05T14:47:00Z</dcterms:created>
  <dcterms:modified xsi:type="dcterms:W3CDTF">2017-12-05T14:49:00Z</dcterms:modified>
</cp:coreProperties>
</file>