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56" w:rsidRPr="00633B56" w:rsidRDefault="00633B56" w:rsidP="00633B56">
      <w:pPr>
        <w:spacing w:line="240" w:lineRule="auto"/>
        <w:ind w:firstLine="0"/>
        <w:jc w:val="both"/>
        <w:outlineLvl w:val="0"/>
        <w:rPr>
          <w:rFonts w:eastAsia="Times New Roman" w:cs="Times New Roman"/>
          <w:b/>
          <w:bCs/>
          <w:color w:val="000000"/>
          <w:kern w:val="36"/>
          <w:sz w:val="96"/>
          <w:szCs w:val="96"/>
        </w:rPr>
      </w:pPr>
      <w:r w:rsidRPr="00633B56">
        <w:rPr>
          <w:rFonts w:eastAsia="Times New Roman" w:cs="Times New Roman"/>
          <w:b/>
          <w:bCs/>
          <w:color w:val="000000"/>
          <w:kern w:val="36"/>
          <w:sz w:val="96"/>
          <w:szCs w:val="96"/>
        </w:rPr>
        <w:t>ISDA</w:t>
      </w:r>
      <w:hyperlink r:id="rId4" w:anchor="_edn1" w:history="1">
        <w:r w:rsidRPr="00633B56">
          <w:rPr>
            <w:rFonts w:ascii="Times New Roman Bold" w:eastAsia="Times New Roman" w:hAnsi="Times New Roman Bold" w:cs="Times New Roman"/>
            <w:b/>
            <w:bCs/>
            <w:color w:val="800080"/>
            <w:kern w:val="36"/>
            <w:sz w:val="20"/>
            <w:szCs w:val="20"/>
            <w:u w:val="single"/>
          </w:rPr>
          <w:t>®</w:t>
        </w:r>
      </w:hyperlink>
      <w:r w:rsidRPr="00633B56">
        <w:rPr>
          <w:rFonts w:eastAsia="Times New Roman" w:cs="Times New Roman"/>
          <w:b/>
          <w:bCs/>
          <w:color w:val="000000"/>
          <w:kern w:val="36"/>
          <w:sz w:val="96"/>
          <w:szCs w:val="96"/>
        </w:rPr>
        <w:t>                </w:t>
      </w:r>
    </w:p>
    <w:p w:rsidR="00633B56" w:rsidRPr="00633B56" w:rsidRDefault="00633B56" w:rsidP="00633B56">
      <w:pPr>
        <w:spacing w:line="240" w:lineRule="auto"/>
        <w:ind w:firstLine="0"/>
        <w:jc w:val="both"/>
        <w:outlineLvl w:val="1"/>
        <w:rPr>
          <w:rFonts w:ascii="Arial" w:eastAsia="Times New Roman" w:hAnsi="Arial" w:cs="Arial"/>
          <w:b/>
          <w:bCs/>
          <w:color w:val="000000"/>
          <w:sz w:val="20"/>
          <w:szCs w:val="20"/>
        </w:rPr>
      </w:pPr>
      <w:r w:rsidRPr="00633B56">
        <w:rPr>
          <w:rFonts w:ascii="Arial" w:eastAsia="Times New Roman" w:hAnsi="Arial" w:cs="Arial"/>
          <w:color w:val="000000"/>
          <w:sz w:val="18"/>
          <w:szCs w:val="18"/>
        </w:rPr>
        <w:t>INTERNATIONAL SWAPS AND DERIVATIVES ASSOCIATION</w:t>
      </w:r>
    </w:p>
    <w:p w:rsidR="00633B56" w:rsidRPr="00633B56" w:rsidRDefault="00633B56" w:rsidP="00633B56">
      <w:pPr>
        <w:spacing w:line="240" w:lineRule="auto"/>
        <w:ind w:firstLine="0"/>
        <w:jc w:val="both"/>
        <w:outlineLvl w:val="2"/>
        <w:rPr>
          <w:rFonts w:ascii="Arial" w:eastAsia="Times New Roman" w:hAnsi="Arial" w:cs="Arial"/>
          <w:b/>
          <w:bCs/>
          <w:color w:val="000000"/>
          <w:sz w:val="56"/>
          <w:szCs w:val="56"/>
        </w:rPr>
      </w:pPr>
      <w:r w:rsidRPr="00633B56">
        <w:rPr>
          <w:rFonts w:ascii="Arial" w:eastAsia="Times New Roman" w:hAnsi="Arial" w:cs="Arial"/>
          <w:b/>
          <w:bCs/>
          <w:color w:val="000000"/>
          <w:sz w:val="72"/>
          <w:szCs w:val="72"/>
        </w:rPr>
        <w:t>NEWS RELEASE</w:t>
      </w:r>
    </w:p>
    <w:p w:rsidR="00633B56" w:rsidRPr="00633B56" w:rsidRDefault="00633B56" w:rsidP="00633B56">
      <w:pPr>
        <w:spacing w:line="240" w:lineRule="auto"/>
        <w:ind w:firstLine="0"/>
        <w:jc w:val="both"/>
        <w:rPr>
          <w:rFonts w:eastAsia="Times New Roman" w:cs="Times New Roman"/>
          <w:color w:val="000000"/>
          <w:sz w:val="22"/>
          <w:szCs w:val="22"/>
        </w:rPr>
      </w:pPr>
      <w:r w:rsidRPr="00633B56">
        <w:rPr>
          <w:rFonts w:eastAsia="Times New Roman" w:cs="Times New Roman"/>
          <w:b/>
          <w:bCs/>
          <w:color w:val="000000"/>
          <w:u w:val="single"/>
        </w:rPr>
        <w:t>For Immediate Release Tuesday, July 15, 2003</w:t>
      </w:r>
    </w:p>
    <w:p w:rsidR="00633B56" w:rsidRPr="00633B56" w:rsidRDefault="00633B56" w:rsidP="00633B56">
      <w:pPr>
        <w:spacing w:line="240" w:lineRule="auto"/>
        <w:ind w:firstLine="0"/>
        <w:rPr>
          <w:rFonts w:eastAsia="Times New Roman" w:cs="Times New Roman"/>
          <w:color w:val="000000"/>
          <w:sz w:val="22"/>
          <w:szCs w:val="22"/>
        </w:rPr>
      </w:pPr>
      <w:r w:rsidRPr="00633B56">
        <w:rPr>
          <w:rFonts w:eastAsia="Times New Roman" w:cs="Times New Roman"/>
          <w:b/>
          <w:bCs/>
          <w:color w:val="000000"/>
        </w:rPr>
        <w:t>For More Information, Please Contact: Louise Marshall, </w:t>
      </w:r>
      <w:hyperlink r:id="rId5" w:history="1">
        <w:r w:rsidRPr="00633B56">
          <w:rPr>
            <w:rFonts w:eastAsia="Times New Roman" w:cs="Times New Roman"/>
            <w:color w:val="800080"/>
            <w:sz w:val="22"/>
            <w:szCs w:val="22"/>
            <w:u w:val="single"/>
          </w:rPr>
          <w:t>lmarshall@isda.org</w:t>
        </w:r>
      </w:hyperlink>
      <w:r w:rsidRPr="00633B56">
        <w:rPr>
          <w:rFonts w:eastAsia="Times New Roman" w:cs="Times New Roman"/>
          <w:b/>
          <w:bCs/>
          <w:color w:val="000000"/>
          <w:sz w:val="22"/>
          <w:szCs w:val="22"/>
        </w:rPr>
        <w:t>,</w:t>
      </w:r>
      <w:r w:rsidRPr="00633B56">
        <w:rPr>
          <w:rFonts w:eastAsia="Times New Roman" w:cs="Times New Roman"/>
          <w:b/>
          <w:bCs/>
          <w:color w:val="000000"/>
        </w:rPr>
        <w:t> </w:t>
      </w:r>
      <w:r w:rsidRPr="00633B56">
        <w:rPr>
          <w:rFonts w:eastAsia="Times New Roman" w:cs="Times New Roman"/>
          <w:b/>
          <w:bCs/>
          <w:color w:val="000000"/>
        </w:rPr>
        <w:br/>
        <w:t xml:space="preserve">ISDA New York, Tel (212) 901-6000; Jennifer </w:t>
      </w:r>
      <w:proofErr w:type="spellStart"/>
      <w:r w:rsidRPr="00633B56">
        <w:rPr>
          <w:rFonts w:eastAsia="Times New Roman" w:cs="Times New Roman"/>
          <w:b/>
          <w:bCs/>
          <w:color w:val="000000"/>
        </w:rPr>
        <w:t>Iannibelli</w:t>
      </w:r>
      <w:proofErr w:type="spellEnd"/>
      <w:r w:rsidRPr="00633B56">
        <w:rPr>
          <w:rFonts w:eastAsia="Times New Roman" w:cs="Times New Roman"/>
          <w:b/>
          <w:bCs/>
          <w:color w:val="000000"/>
        </w:rPr>
        <w:t>, </w:t>
      </w:r>
      <w:hyperlink r:id="rId6" w:history="1">
        <w:r w:rsidRPr="00633B56">
          <w:rPr>
            <w:rFonts w:eastAsia="Times New Roman" w:cs="Times New Roman"/>
            <w:color w:val="800080"/>
            <w:sz w:val="22"/>
            <w:szCs w:val="22"/>
            <w:u w:val="single"/>
          </w:rPr>
          <w:t>jennifer@kennedycom.com</w:t>
        </w:r>
      </w:hyperlink>
      <w:r w:rsidRPr="00633B56">
        <w:rPr>
          <w:rFonts w:eastAsia="Times New Roman" w:cs="Times New Roman"/>
          <w:b/>
          <w:bCs/>
          <w:color w:val="000000"/>
        </w:rPr>
        <w:t>, </w:t>
      </w:r>
      <w:r w:rsidRPr="00633B56">
        <w:rPr>
          <w:rFonts w:eastAsia="Times New Roman" w:cs="Times New Roman"/>
          <w:b/>
          <w:bCs/>
          <w:color w:val="000000"/>
        </w:rPr>
        <w:br/>
        <w:t>Kennedy &amp; Company Tel (914) 961-2436</w:t>
      </w:r>
    </w:p>
    <w:p w:rsidR="00633B56" w:rsidRPr="00633B56" w:rsidRDefault="00633B56" w:rsidP="00633B56">
      <w:pPr>
        <w:spacing w:line="240" w:lineRule="auto"/>
        <w:ind w:firstLine="0"/>
        <w:jc w:val="both"/>
        <w:rPr>
          <w:rFonts w:eastAsia="Times New Roman" w:cs="Times New Roman"/>
          <w:color w:val="000000"/>
          <w:sz w:val="22"/>
          <w:szCs w:val="22"/>
        </w:rPr>
      </w:pPr>
      <w:r w:rsidRPr="00633B56">
        <w:rPr>
          <w:rFonts w:eastAsia="Times New Roman" w:cs="Times New Roman"/>
          <w:b/>
          <w:bCs/>
          <w:color w:val="000000"/>
        </w:rPr>
        <w:t> </w:t>
      </w:r>
    </w:p>
    <w:p w:rsidR="00633B56" w:rsidRPr="00633B56" w:rsidRDefault="00633B56" w:rsidP="00633B56">
      <w:pPr>
        <w:spacing w:line="240" w:lineRule="auto"/>
        <w:ind w:firstLine="0"/>
        <w:jc w:val="center"/>
        <w:rPr>
          <w:rFonts w:eastAsia="Times New Roman" w:cs="Times New Roman"/>
          <w:color w:val="000000"/>
          <w:sz w:val="22"/>
          <w:szCs w:val="22"/>
        </w:rPr>
      </w:pPr>
      <w:r w:rsidRPr="00633B56">
        <w:rPr>
          <w:rFonts w:eastAsia="Times New Roman" w:cs="Times New Roman"/>
          <w:b/>
          <w:bCs/>
          <w:color w:val="000000"/>
        </w:rPr>
        <w:t>ISDA PUBLISHES 2002 MASTER AGREEMENT PROTOCOL</w:t>
      </w:r>
    </w:p>
    <w:p w:rsidR="00633B56" w:rsidRPr="00633B56" w:rsidRDefault="00633B56" w:rsidP="00633B56">
      <w:pPr>
        <w:spacing w:line="240" w:lineRule="auto"/>
        <w:ind w:firstLine="0"/>
        <w:jc w:val="both"/>
        <w:rPr>
          <w:rFonts w:eastAsia="Times New Roman" w:cs="Times New Roman"/>
          <w:color w:val="000000"/>
          <w:sz w:val="22"/>
          <w:szCs w:val="22"/>
        </w:rPr>
      </w:pPr>
      <w:r w:rsidRPr="00633B56">
        <w:rPr>
          <w:rFonts w:eastAsia="Times New Roman" w:cs="Times New Roman"/>
          <w:b/>
          <w:bCs/>
          <w:color w:val="000000"/>
          <w:sz w:val="21"/>
          <w:szCs w:val="21"/>
        </w:rPr>
        <w:t> </w:t>
      </w:r>
    </w:p>
    <w:p w:rsidR="00633B56" w:rsidRPr="00633B56" w:rsidRDefault="00633B56" w:rsidP="00633B56">
      <w:pPr>
        <w:spacing w:before="100" w:beforeAutospacing="1" w:after="100" w:afterAutospacing="1" w:line="240" w:lineRule="auto"/>
        <w:ind w:firstLine="0"/>
        <w:jc w:val="both"/>
        <w:rPr>
          <w:rFonts w:ascii="Arial Unicode MS" w:eastAsia="Arial Unicode MS" w:hAnsi="Arial Unicode MS" w:cs="Arial Unicode MS"/>
          <w:color w:val="000000"/>
          <w:sz w:val="20"/>
          <w:szCs w:val="20"/>
        </w:rPr>
      </w:pPr>
      <w:r w:rsidRPr="00633B56">
        <w:rPr>
          <w:rFonts w:eastAsia="Arial Unicode MS" w:cs="Times New Roman"/>
          <w:b/>
          <w:bCs/>
          <w:color w:val="000000"/>
          <w:sz w:val="22"/>
          <w:szCs w:val="22"/>
        </w:rPr>
        <w:t>NEW YORK, Tuesday, July 15, 2003 </w:t>
      </w:r>
      <w:r w:rsidRPr="00633B56">
        <w:rPr>
          <w:rFonts w:ascii="Arial Unicode MS" w:eastAsia="Arial Unicode MS" w:hAnsi="Arial Unicode MS" w:cs="Arial Unicode MS" w:hint="eastAsia"/>
          <w:b/>
          <w:bCs/>
          <w:color w:val="000000"/>
          <w:sz w:val="22"/>
          <w:szCs w:val="22"/>
        </w:rPr>
        <w:t>–</w:t>
      </w:r>
      <w:r w:rsidRPr="00633B56">
        <w:rPr>
          <w:rFonts w:eastAsia="Arial Unicode MS" w:cs="Times New Roman"/>
          <w:b/>
          <w:bCs/>
          <w:color w:val="000000"/>
          <w:sz w:val="22"/>
          <w:szCs w:val="22"/>
        </w:rPr>
        <w:t> </w:t>
      </w:r>
      <w:r w:rsidRPr="00633B56">
        <w:rPr>
          <w:rFonts w:eastAsia="Arial Unicode MS" w:cs="Times New Roman"/>
          <w:color w:val="000000"/>
          <w:sz w:val="22"/>
          <w:szCs w:val="22"/>
        </w:rPr>
        <w:t>The International Swaps and Derivatives Association (ISDA) today announced publication of a Protocol for the 2002 ISDA Master Agreement. The 2002 Master Agreement Protocol is available from the ISDA web site at </w:t>
      </w:r>
      <w:hyperlink r:id="rId7" w:tgtFrame="_parent" w:history="1">
        <w:r w:rsidRPr="00633B56">
          <w:rPr>
            <w:rFonts w:eastAsia="Arial Unicode MS" w:cs="Times New Roman"/>
            <w:color w:val="800080"/>
            <w:sz w:val="22"/>
            <w:szCs w:val="22"/>
            <w:u w:val="single"/>
          </w:rPr>
          <w:t>www.isda.org</w:t>
        </w:r>
      </w:hyperlink>
      <w:r w:rsidRPr="00633B56">
        <w:rPr>
          <w:rFonts w:eastAsia="Arial Unicode MS" w:cs="Times New Roman"/>
          <w:color w:val="000000"/>
          <w:sz w:val="22"/>
          <w:szCs w:val="22"/>
        </w:rPr>
        <w:t>.</w:t>
      </w:r>
    </w:p>
    <w:p w:rsidR="00633B56" w:rsidRPr="00633B56" w:rsidRDefault="00633B56" w:rsidP="00633B56">
      <w:pPr>
        <w:spacing w:before="100" w:beforeAutospacing="1" w:after="100" w:afterAutospacing="1" w:line="240" w:lineRule="auto"/>
        <w:ind w:firstLine="0"/>
        <w:jc w:val="both"/>
        <w:rPr>
          <w:rFonts w:ascii="Arial Unicode MS" w:eastAsia="Arial Unicode MS" w:hAnsi="Arial Unicode MS" w:cs="Arial Unicode MS" w:hint="eastAsia"/>
          <w:color w:val="000000"/>
          <w:sz w:val="20"/>
          <w:szCs w:val="20"/>
        </w:rPr>
      </w:pPr>
      <w:r w:rsidRPr="00633B56">
        <w:rPr>
          <w:rFonts w:eastAsia="Arial Unicode MS" w:cs="Times New Roman"/>
          <w:color w:val="000000"/>
          <w:sz w:val="22"/>
          <w:szCs w:val="22"/>
        </w:rPr>
        <w:t>The purpose of the Protocol is to offer market participants an efficient way to address various issues that arise when certain documents published by ISDA before 2002 are used with a 2002 ISDA Master Agreement.  The Protocol enables firms to amend eighteen ISDA definitional booklets and credit support documents to reflect the new terminology and provisions set forth in the 2002 Master Agreement. The ISDA documents published before 2002 were not drafted with the 2002 Master Agreement in mind and accordingly, those documents contain references to the 1992 Master Agreement and concepts that are not included in the 2002 ISDA Master Agreement (such as Market Quotation and Loss).  The Protocol aims to provide a simple solution to these technical difficulties.</w:t>
      </w:r>
    </w:p>
    <w:p w:rsidR="00633B56" w:rsidRPr="00633B56" w:rsidRDefault="00633B56" w:rsidP="00633B56">
      <w:pPr>
        <w:spacing w:line="240" w:lineRule="auto"/>
        <w:ind w:firstLine="0"/>
        <w:jc w:val="both"/>
        <w:rPr>
          <w:rFonts w:eastAsia="Times New Roman" w:cs="Times New Roman" w:hint="eastAsia"/>
          <w:color w:val="000000"/>
          <w:sz w:val="27"/>
          <w:szCs w:val="27"/>
        </w:rPr>
      </w:pPr>
      <w:r w:rsidRPr="00633B56">
        <w:rPr>
          <w:rFonts w:eastAsia="Times New Roman" w:cs="Times New Roman"/>
          <w:color w:val="000000"/>
          <w:sz w:val="22"/>
          <w:szCs w:val="22"/>
        </w:rPr>
        <w:t xml:space="preserve">“With the 2002 Master Agreement Protocol, ISDA is enabling members to amend several ISDA publications on a multilateral basis, rather than through one on one negotiations between all counterparties,” said Robert </w:t>
      </w:r>
      <w:proofErr w:type="spellStart"/>
      <w:r w:rsidRPr="00633B56">
        <w:rPr>
          <w:rFonts w:eastAsia="Times New Roman" w:cs="Times New Roman"/>
          <w:color w:val="000000"/>
          <w:sz w:val="22"/>
          <w:szCs w:val="22"/>
        </w:rPr>
        <w:t>Pickel</w:t>
      </w:r>
      <w:proofErr w:type="spellEnd"/>
      <w:r w:rsidRPr="00633B56">
        <w:rPr>
          <w:rFonts w:eastAsia="Times New Roman" w:cs="Times New Roman"/>
          <w:color w:val="000000"/>
          <w:sz w:val="22"/>
          <w:szCs w:val="22"/>
        </w:rPr>
        <w:t>, Executive Director and Chief Executive Officer of ISDA. “Beyond greater efficiency, time and cost savings, using the Protocol will provide enhanced legal certainty.”</w:t>
      </w:r>
    </w:p>
    <w:p w:rsidR="00633B56" w:rsidRPr="00633B56" w:rsidRDefault="00633B56" w:rsidP="00633B56">
      <w:pPr>
        <w:spacing w:line="240" w:lineRule="auto"/>
        <w:ind w:firstLine="0"/>
        <w:jc w:val="both"/>
        <w:rPr>
          <w:rFonts w:eastAsia="Times New Roman" w:cs="Times New Roman"/>
          <w:color w:val="000000"/>
          <w:sz w:val="27"/>
          <w:szCs w:val="27"/>
        </w:rPr>
      </w:pPr>
      <w:r w:rsidRPr="00633B56">
        <w:rPr>
          <w:rFonts w:eastAsia="Times New Roman" w:cs="Times New Roman"/>
          <w:color w:val="000000"/>
          <w:sz w:val="22"/>
          <w:szCs w:val="22"/>
        </w:rPr>
        <w:t> </w:t>
      </w:r>
    </w:p>
    <w:p w:rsidR="00633B56" w:rsidRPr="00633B56" w:rsidRDefault="00633B56" w:rsidP="00633B56">
      <w:pPr>
        <w:spacing w:line="240" w:lineRule="auto"/>
        <w:ind w:firstLine="0"/>
        <w:jc w:val="both"/>
        <w:rPr>
          <w:rFonts w:eastAsia="Times New Roman" w:cs="Times New Roman"/>
          <w:color w:val="000000"/>
          <w:sz w:val="27"/>
          <w:szCs w:val="27"/>
        </w:rPr>
      </w:pPr>
      <w:r w:rsidRPr="00633B56">
        <w:rPr>
          <w:rFonts w:eastAsia="Times New Roman" w:cs="Times New Roman"/>
          <w:color w:val="000000"/>
          <w:sz w:val="22"/>
          <w:szCs w:val="22"/>
        </w:rPr>
        <w:t>The Protocol is open to ISDA members and non-members alike.  In addition, the Protocol does not require execution of a 2002 ISDA Master Agreement in order to adhere to the Protocol.  Amendments made by submission of an adherence letter simply take place at such time the parties subsequently execute a 2002 ISDA Master Agreement, even if this is after the conclusion of the adherence period.</w:t>
      </w:r>
    </w:p>
    <w:p w:rsidR="00633B56" w:rsidRPr="00633B56" w:rsidRDefault="00633B56" w:rsidP="00633B56">
      <w:pPr>
        <w:spacing w:line="240" w:lineRule="auto"/>
        <w:ind w:firstLine="0"/>
        <w:jc w:val="both"/>
        <w:rPr>
          <w:rFonts w:eastAsia="Times New Roman" w:cs="Times New Roman"/>
          <w:color w:val="000000"/>
          <w:sz w:val="27"/>
          <w:szCs w:val="27"/>
        </w:rPr>
      </w:pPr>
      <w:r w:rsidRPr="00633B56">
        <w:rPr>
          <w:rFonts w:eastAsia="Times New Roman" w:cs="Times New Roman"/>
          <w:b/>
          <w:bCs/>
          <w:color w:val="000000"/>
          <w:sz w:val="22"/>
          <w:szCs w:val="22"/>
        </w:rPr>
        <w:t> </w:t>
      </w:r>
    </w:p>
    <w:p w:rsidR="00633B56" w:rsidRPr="00633B56" w:rsidRDefault="00633B56" w:rsidP="00633B56">
      <w:pPr>
        <w:spacing w:line="240" w:lineRule="auto"/>
        <w:ind w:firstLine="0"/>
        <w:jc w:val="both"/>
        <w:rPr>
          <w:rFonts w:eastAsia="Times New Roman" w:cs="Times New Roman"/>
          <w:color w:val="000000"/>
          <w:sz w:val="27"/>
          <w:szCs w:val="27"/>
        </w:rPr>
      </w:pPr>
      <w:r w:rsidRPr="00633B56">
        <w:rPr>
          <w:rFonts w:eastAsia="Times New Roman" w:cs="Times New Roman"/>
          <w:color w:val="000000"/>
          <w:sz w:val="22"/>
          <w:szCs w:val="22"/>
        </w:rPr>
        <w:t>The adherence period for the Protocol will be open for over seven months, ending on March 1, 2004. ISDA members and non-ISDA members are encouraged to adhere to the Protocol.  The ISDA web site offers the text of the Protocol and form of adherence letter, guidance on the mechanics of the Protocol, answers frequently asked questions and provides opinions of the enforceability of the Protocol approach under New York and English law.  </w:t>
      </w:r>
    </w:p>
    <w:p w:rsidR="00633B56" w:rsidRPr="00633B56" w:rsidRDefault="00633B56" w:rsidP="00633B56">
      <w:pPr>
        <w:spacing w:line="240" w:lineRule="auto"/>
        <w:ind w:firstLine="0"/>
        <w:jc w:val="both"/>
        <w:rPr>
          <w:rFonts w:eastAsia="Times New Roman" w:cs="Times New Roman"/>
          <w:color w:val="000000"/>
          <w:sz w:val="27"/>
          <w:szCs w:val="27"/>
        </w:rPr>
      </w:pPr>
      <w:r w:rsidRPr="00633B56">
        <w:rPr>
          <w:rFonts w:eastAsia="Times New Roman" w:cs="Times New Roman"/>
          <w:color w:val="000000"/>
          <w:sz w:val="22"/>
          <w:szCs w:val="22"/>
        </w:rPr>
        <w:t> </w:t>
      </w:r>
    </w:p>
    <w:p w:rsidR="00633B56" w:rsidRPr="00633B56" w:rsidRDefault="00633B56" w:rsidP="00633B56">
      <w:pPr>
        <w:spacing w:line="240" w:lineRule="auto"/>
        <w:ind w:firstLine="0"/>
        <w:jc w:val="both"/>
        <w:outlineLvl w:val="0"/>
        <w:rPr>
          <w:rFonts w:eastAsia="Times New Roman" w:cs="Times New Roman"/>
          <w:b/>
          <w:bCs/>
          <w:color w:val="000000"/>
          <w:kern w:val="36"/>
          <w:sz w:val="96"/>
          <w:szCs w:val="96"/>
        </w:rPr>
      </w:pPr>
      <w:r w:rsidRPr="00633B56">
        <w:rPr>
          <w:rFonts w:eastAsia="Times New Roman" w:cs="Times New Roman"/>
          <w:b/>
          <w:bCs/>
          <w:color w:val="000000"/>
          <w:kern w:val="36"/>
          <w:sz w:val="22"/>
          <w:szCs w:val="22"/>
        </w:rPr>
        <w:t>About ISDA</w:t>
      </w:r>
    </w:p>
    <w:p w:rsidR="00633B56" w:rsidRPr="00633B56" w:rsidRDefault="00633B56" w:rsidP="00633B56">
      <w:pPr>
        <w:spacing w:line="240" w:lineRule="auto"/>
        <w:ind w:firstLine="0"/>
        <w:jc w:val="both"/>
        <w:rPr>
          <w:rFonts w:eastAsia="Times New Roman" w:cs="Times New Roman"/>
          <w:color w:val="000000"/>
          <w:sz w:val="27"/>
          <w:szCs w:val="27"/>
        </w:rPr>
      </w:pPr>
      <w:r w:rsidRPr="00633B56">
        <w:rPr>
          <w:rFonts w:eastAsia="Times New Roman" w:cs="Times New Roman"/>
          <w:color w:val="000000"/>
          <w:sz w:val="22"/>
          <w:szCs w:val="22"/>
        </w:rPr>
        <w:t xml:space="preserve">The International Swaps and Derivatives Association (ISDA) is the global trade association representing leading participants in the privately negotiated derivatives industry. ISDA was chartered in 1985, and today has more than 600 member institutions from 46 countries. These members include most of the world's </w:t>
      </w:r>
      <w:r w:rsidRPr="00633B56">
        <w:rPr>
          <w:rFonts w:eastAsia="Times New Roman" w:cs="Times New Roman"/>
          <w:color w:val="000000"/>
          <w:sz w:val="22"/>
          <w:szCs w:val="22"/>
        </w:rPr>
        <w:lastRenderedPageBreak/>
        <w:t>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8" w:tgtFrame="_parent" w:history="1">
        <w:r w:rsidRPr="00633B56">
          <w:rPr>
            <w:rFonts w:eastAsia="Times New Roman" w:cs="Times New Roman"/>
            <w:color w:val="800080"/>
            <w:sz w:val="22"/>
            <w:szCs w:val="22"/>
            <w:u w:val="single"/>
          </w:rPr>
          <w:t>www.isda.org</w:t>
        </w:r>
      </w:hyperlink>
      <w:r w:rsidRPr="00633B56">
        <w:rPr>
          <w:rFonts w:eastAsia="Times New Roman" w:cs="Times New Roman"/>
          <w:color w:val="000000"/>
          <w:sz w:val="22"/>
          <w:szCs w:val="22"/>
        </w:rPr>
        <w:t>.</w:t>
      </w:r>
    </w:p>
    <w:p w:rsidR="00633B56" w:rsidRPr="00633B56" w:rsidRDefault="00633B56" w:rsidP="00633B56">
      <w:pPr>
        <w:spacing w:line="240" w:lineRule="auto"/>
        <w:ind w:firstLine="0"/>
        <w:jc w:val="both"/>
        <w:rPr>
          <w:rFonts w:eastAsia="Times New Roman" w:cs="Times New Roman"/>
          <w:color w:val="000000"/>
          <w:sz w:val="27"/>
          <w:szCs w:val="27"/>
        </w:rPr>
      </w:pPr>
      <w:r w:rsidRPr="00633B56">
        <w:rPr>
          <w:rFonts w:eastAsia="Times New Roman" w:cs="Times New Roman"/>
          <w:color w:val="000000"/>
          <w:sz w:val="22"/>
          <w:szCs w:val="22"/>
        </w:rPr>
        <w:t> </w:t>
      </w:r>
    </w:p>
    <w:p w:rsidR="00633B56" w:rsidRPr="00633B56" w:rsidRDefault="00633B56" w:rsidP="00633B56">
      <w:pPr>
        <w:spacing w:line="240" w:lineRule="auto"/>
        <w:ind w:firstLine="0"/>
        <w:rPr>
          <w:rFonts w:eastAsia="Times New Roman" w:cs="Times New Roman"/>
          <w:color w:val="000000"/>
          <w:sz w:val="20"/>
          <w:szCs w:val="20"/>
        </w:rPr>
      </w:pPr>
      <w:bookmarkStart w:id="0" w:name="_edn1"/>
      <w:bookmarkEnd w:id="0"/>
      <w:r w:rsidRPr="00633B56">
        <w:rPr>
          <w:rFonts w:ascii="Times New Roman Bold" w:eastAsia="Times New Roman" w:hAnsi="Times New Roman Bold" w:cs="Times New Roman"/>
          <w:color w:val="000000"/>
          <w:sz w:val="20"/>
          <w:szCs w:val="20"/>
          <w:vertAlign w:val="superscript"/>
        </w:rPr>
        <w:t>®</w:t>
      </w:r>
      <w:r w:rsidRPr="00633B56">
        <w:rPr>
          <w:rFonts w:eastAsia="Times New Roman" w:cs="Times New Roman"/>
          <w:color w:val="000000"/>
          <w:sz w:val="20"/>
          <w:szCs w:val="20"/>
        </w:rPr>
        <w:t>ISDA is a registered trademark of the International Swaps &amp; Derivatives Association, Inc.</w:t>
      </w:r>
    </w:p>
    <w:p w:rsidR="00633B56" w:rsidRPr="00633B56" w:rsidRDefault="00633B56" w:rsidP="00633B56">
      <w:pPr>
        <w:spacing w:line="240" w:lineRule="auto"/>
        <w:ind w:firstLine="0"/>
        <w:rPr>
          <w:rFonts w:eastAsia="Times New Roman" w:cs="Times New Roman"/>
          <w:color w:val="000000"/>
          <w:sz w:val="22"/>
          <w:szCs w:val="22"/>
        </w:rPr>
      </w:pPr>
      <w:r w:rsidRPr="00633B56">
        <w:rPr>
          <w:rFonts w:eastAsia="Times New Roman" w:cs="Times New Roman"/>
          <w:b/>
          <w:bCs/>
          <w:i/>
          <w:iCs/>
          <w:color w:val="000000"/>
        </w:rPr>
        <w:t> </w:t>
      </w:r>
    </w:p>
    <w:p w:rsidR="00633B56" w:rsidRPr="00633B56" w:rsidRDefault="00633B56" w:rsidP="00633B56">
      <w:pPr>
        <w:spacing w:line="240" w:lineRule="auto"/>
        <w:ind w:firstLine="0"/>
        <w:jc w:val="both"/>
        <w:rPr>
          <w:rFonts w:eastAsia="Times New Roman" w:cs="Times New Roman"/>
          <w:color w:val="000000"/>
          <w:sz w:val="27"/>
          <w:szCs w:val="27"/>
        </w:rPr>
      </w:pPr>
      <w:r w:rsidRPr="00633B56">
        <w:rPr>
          <w:rFonts w:eastAsia="Times New Roman" w:cs="Times New Roman"/>
          <w:color w:val="000000"/>
          <w:sz w:val="22"/>
          <w:szCs w:val="22"/>
        </w:rPr>
        <w:t> </w:t>
      </w:r>
    </w:p>
    <w:p w:rsidR="00633B56" w:rsidRPr="00633B56" w:rsidRDefault="00633B56" w:rsidP="00633B56">
      <w:pPr>
        <w:spacing w:line="240" w:lineRule="auto"/>
        <w:ind w:firstLine="0"/>
        <w:jc w:val="center"/>
        <w:rPr>
          <w:rFonts w:eastAsia="Times New Roman" w:cs="Times New Roman"/>
          <w:color w:val="000000"/>
          <w:sz w:val="27"/>
          <w:szCs w:val="27"/>
        </w:rPr>
      </w:pPr>
      <w:r w:rsidRPr="00633B56">
        <w:rPr>
          <w:rFonts w:eastAsia="Times New Roman" w:cs="Times New Roman"/>
          <w:color w:val="000000"/>
          <w:sz w:val="22"/>
          <w:szCs w:val="22"/>
        </w:rPr>
        <w:t>###</w:t>
      </w:r>
    </w:p>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56"/>
    <w:rsid w:val="00054772"/>
    <w:rsid w:val="001560F7"/>
    <w:rsid w:val="006176CB"/>
    <w:rsid w:val="00633B56"/>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A458A-EFA0-48EA-BC8C-088E5142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paragraph" w:styleId="Heading1">
    <w:name w:val="heading 1"/>
    <w:basedOn w:val="Normal"/>
    <w:link w:val="Heading1Char"/>
    <w:uiPriority w:val="9"/>
    <w:qFormat/>
    <w:rsid w:val="00633B56"/>
    <w:pPr>
      <w:spacing w:before="100" w:beforeAutospacing="1" w:after="100" w:afterAutospacing="1" w:line="240" w:lineRule="auto"/>
      <w:ind w:firstLine="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33B56"/>
    <w:pPr>
      <w:spacing w:before="100" w:beforeAutospacing="1" w:after="100" w:afterAutospacing="1" w:line="240" w:lineRule="auto"/>
      <w:ind w:firstLine="0"/>
      <w:outlineLvl w:val="1"/>
    </w:pPr>
    <w:rPr>
      <w:rFonts w:eastAsia="Times New Roman" w:cs="Times New Roman"/>
      <w:b/>
      <w:bCs/>
      <w:sz w:val="36"/>
      <w:szCs w:val="36"/>
    </w:rPr>
  </w:style>
  <w:style w:type="paragraph" w:styleId="Heading3">
    <w:name w:val="heading 3"/>
    <w:basedOn w:val="Normal"/>
    <w:link w:val="Heading3Char"/>
    <w:uiPriority w:val="9"/>
    <w:qFormat/>
    <w:rsid w:val="00633B56"/>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5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33B56"/>
    <w:rPr>
      <w:rFonts w:eastAsia="Times New Roman" w:cs="Times New Roman"/>
      <w:b/>
      <w:bCs/>
      <w:sz w:val="36"/>
      <w:szCs w:val="36"/>
    </w:rPr>
  </w:style>
  <w:style w:type="character" w:customStyle="1" w:styleId="Heading3Char">
    <w:name w:val="Heading 3 Char"/>
    <w:basedOn w:val="DefaultParagraphFont"/>
    <w:link w:val="Heading3"/>
    <w:uiPriority w:val="9"/>
    <w:rsid w:val="00633B56"/>
    <w:rPr>
      <w:rFonts w:eastAsia="Times New Roman" w:cs="Times New Roman"/>
      <w:b/>
      <w:bCs/>
      <w:sz w:val="27"/>
      <w:szCs w:val="27"/>
    </w:rPr>
  </w:style>
  <w:style w:type="character" w:styleId="Hyperlink">
    <w:name w:val="Hyperlink"/>
    <w:basedOn w:val="DefaultParagraphFont"/>
    <w:uiPriority w:val="99"/>
    <w:semiHidden/>
    <w:unhideWhenUsed/>
    <w:rsid w:val="00633B56"/>
    <w:rPr>
      <w:color w:val="0000FF"/>
      <w:u w:val="single"/>
    </w:rPr>
  </w:style>
  <w:style w:type="paragraph" w:styleId="BodyTextIndent">
    <w:name w:val="Body Text Indent"/>
    <w:basedOn w:val="Normal"/>
    <w:link w:val="BodyTextIndentChar"/>
    <w:uiPriority w:val="99"/>
    <w:semiHidden/>
    <w:unhideWhenUsed/>
    <w:rsid w:val="00633B56"/>
    <w:pPr>
      <w:spacing w:before="100" w:beforeAutospacing="1" w:after="100" w:afterAutospacing="1" w:line="240" w:lineRule="auto"/>
      <w:ind w:firstLine="0"/>
    </w:pPr>
    <w:rPr>
      <w:rFonts w:eastAsia="Times New Roman" w:cs="Times New Roman"/>
    </w:rPr>
  </w:style>
  <w:style w:type="character" w:customStyle="1" w:styleId="BodyTextIndentChar">
    <w:name w:val="Body Text Indent Char"/>
    <w:basedOn w:val="DefaultParagraphFont"/>
    <w:link w:val="BodyTextIndent"/>
    <w:uiPriority w:val="99"/>
    <w:semiHidden/>
    <w:rsid w:val="00633B56"/>
    <w:rPr>
      <w:rFonts w:eastAsia="Times New Roman" w:cs="Times New Roman"/>
    </w:rPr>
  </w:style>
  <w:style w:type="paragraph" w:styleId="NormalWeb">
    <w:name w:val="Normal (Web)"/>
    <w:basedOn w:val="Normal"/>
    <w:uiPriority w:val="99"/>
    <w:semiHidden/>
    <w:unhideWhenUsed/>
    <w:rsid w:val="00633B56"/>
    <w:pPr>
      <w:spacing w:before="100" w:beforeAutospacing="1" w:after="100" w:afterAutospacing="1" w:line="240" w:lineRule="auto"/>
      <w:ind w:firstLine="0"/>
    </w:pPr>
    <w:rPr>
      <w:rFonts w:eastAsia="Times New Roman" w:cs="Times New Roman"/>
    </w:rPr>
  </w:style>
  <w:style w:type="paragraph" w:styleId="BodyText">
    <w:name w:val="Body Text"/>
    <w:basedOn w:val="Normal"/>
    <w:link w:val="BodyTextChar"/>
    <w:uiPriority w:val="99"/>
    <w:semiHidden/>
    <w:unhideWhenUsed/>
    <w:rsid w:val="00633B56"/>
    <w:pPr>
      <w:spacing w:before="100" w:beforeAutospacing="1" w:after="100" w:afterAutospacing="1" w:line="240" w:lineRule="auto"/>
      <w:ind w:firstLine="0"/>
    </w:pPr>
    <w:rPr>
      <w:rFonts w:eastAsia="Times New Roman" w:cs="Times New Roman"/>
    </w:rPr>
  </w:style>
  <w:style w:type="character" w:customStyle="1" w:styleId="BodyTextChar">
    <w:name w:val="Body Text Char"/>
    <w:basedOn w:val="DefaultParagraphFont"/>
    <w:link w:val="BodyText"/>
    <w:uiPriority w:val="99"/>
    <w:semiHidden/>
    <w:rsid w:val="00633B56"/>
    <w:rPr>
      <w:rFonts w:eastAsia="Times New Roman" w:cs="Times New Roman"/>
    </w:rPr>
  </w:style>
  <w:style w:type="character" w:customStyle="1" w:styleId="grame">
    <w:name w:val="grame"/>
    <w:basedOn w:val="DefaultParagraphFont"/>
    <w:rsid w:val="00633B56"/>
  </w:style>
  <w:style w:type="paragraph" w:styleId="EndnoteText">
    <w:name w:val="endnote text"/>
    <w:basedOn w:val="Normal"/>
    <w:link w:val="EndnoteTextChar"/>
    <w:uiPriority w:val="99"/>
    <w:semiHidden/>
    <w:unhideWhenUsed/>
    <w:rsid w:val="00633B56"/>
    <w:pPr>
      <w:spacing w:before="100" w:beforeAutospacing="1" w:after="100" w:afterAutospacing="1" w:line="240" w:lineRule="auto"/>
      <w:ind w:firstLine="0"/>
    </w:pPr>
    <w:rPr>
      <w:rFonts w:eastAsia="Times New Roman" w:cs="Times New Roman"/>
    </w:rPr>
  </w:style>
  <w:style w:type="character" w:customStyle="1" w:styleId="EndnoteTextChar">
    <w:name w:val="Endnote Text Char"/>
    <w:basedOn w:val="DefaultParagraphFont"/>
    <w:link w:val="EndnoteText"/>
    <w:uiPriority w:val="99"/>
    <w:semiHidden/>
    <w:rsid w:val="00633B5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 TargetMode="External"/><Relationship Id="rId3" Type="http://schemas.openxmlformats.org/officeDocument/2006/relationships/webSettings" Target="webSettings.xml"/><Relationship Id="rId7" Type="http://schemas.openxmlformats.org/officeDocument/2006/relationships/hyperlink" Target="http://www.is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kennedycom.com" TargetMode="External"/><Relationship Id="rId5" Type="http://schemas.openxmlformats.org/officeDocument/2006/relationships/hyperlink" Target="mailto:lmarshall@isda.org" TargetMode="External"/><Relationship Id="rId10" Type="http://schemas.openxmlformats.org/officeDocument/2006/relationships/theme" Target="theme/theme1.xml"/><Relationship Id="rId4" Type="http://schemas.openxmlformats.org/officeDocument/2006/relationships/hyperlink" Target="http://www.isda.org/press/press071503.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2017-12-01T16:58:00Z</dcterms:created>
  <dcterms:modified xsi:type="dcterms:W3CDTF">2017-12-01T16:59:00Z</dcterms:modified>
</cp:coreProperties>
</file>