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8A5" w:rsidRPr="002538A5" w:rsidRDefault="002538A5" w:rsidP="002538A5">
      <w:pPr>
        <w:spacing w:line="240" w:lineRule="auto"/>
        <w:ind w:firstLine="0"/>
        <w:jc w:val="both"/>
        <w:rPr>
          <w:rFonts w:eastAsia="Times New Roman" w:cs="Times New Roman"/>
          <w:color w:val="000000"/>
          <w:sz w:val="27"/>
          <w:szCs w:val="27"/>
        </w:rPr>
      </w:pPr>
      <w:r w:rsidRPr="002538A5">
        <w:rPr>
          <w:rFonts w:eastAsia="Times New Roman" w:cs="Times New Roman"/>
          <w:b/>
          <w:bCs/>
          <w:color w:val="000000"/>
          <w:sz w:val="96"/>
          <w:szCs w:val="96"/>
        </w:rPr>
        <w:t>ISDA</w:t>
      </w:r>
      <w:hyperlink r:id="rId4" w:anchor="copy#copy" w:history="1">
        <w:r w:rsidRPr="002538A5">
          <w:rPr>
            <w:rFonts w:eastAsia="Times New Roman" w:cs="Times New Roman"/>
            <w:b/>
            <w:bCs/>
            <w:color w:val="000000"/>
            <w:sz w:val="20"/>
            <w:szCs w:val="20"/>
          </w:rPr>
          <w:t>®</w:t>
        </w:r>
      </w:hyperlink>
      <w:r w:rsidRPr="002538A5">
        <w:rPr>
          <w:rFonts w:eastAsia="Times New Roman" w:cs="Times New Roman"/>
          <w:color w:val="000000"/>
          <w:sz w:val="32"/>
          <w:szCs w:val="32"/>
          <w:vertAlign w:val="subscript"/>
        </w:rPr>
        <w:br/>
      </w:r>
      <w:r w:rsidRPr="002538A5">
        <w:rPr>
          <w:rFonts w:ascii="Arial" w:eastAsia="Times New Roman" w:hAnsi="Arial" w:cs="Arial"/>
          <w:color w:val="000000"/>
          <w:sz w:val="18"/>
          <w:szCs w:val="18"/>
        </w:rPr>
        <w:t>INTERNATIONAL SWAPS AND DERIVATIVES ASSOCIATION, INC.</w:t>
      </w:r>
    </w:p>
    <w:p w:rsidR="002538A5" w:rsidRPr="002538A5" w:rsidRDefault="002538A5" w:rsidP="002538A5">
      <w:pPr>
        <w:spacing w:line="240" w:lineRule="auto"/>
        <w:ind w:firstLine="0"/>
        <w:jc w:val="both"/>
        <w:rPr>
          <w:rFonts w:eastAsia="Times New Roman" w:cs="Times New Roman"/>
          <w:color w:val="000000"/>
          <w:sz w:val="27"/>
          <w:szCs w:val="27"/>
        </w:rPr>
      </w:pPr>
      <w:r w:rsidRPr="002538A5">
        <w:rPr>
          <w:rFonts w:ascii="Arial" w:eastAsia="Times New Roman" w:hAnsi="Arial" w:cs="Arial"/>
          <w:b/>
          <w:bCs/>
          <w:color w:val="000000"/>
          <w:sz w:val="56"/>
          <w:szCs w:val="56"/>
        </w:rPr>
        <w:t>NEWS RELEASE</w:t>
      </w:r>
    </w:p>
    <w:p w:rsidR="002538A5" w:rsidRPr="002538A5" w:rsidRDefault="002538A5" w:rsidP="002538A5">
      <w:pPr>
        <w:spacing w:line="240" w:lineRule="auto"/>
        <w:ind w:firstLine="0"/>
        <w:rPr>
          <w:rFonts w:eastAsia="Times New Roman" w:cs="Times New Roman"/>
          <w:color w:val="000000"/>
          <w:sz w:val="27"/>
          <w:szCs w:val="27"/>
        </w:rPr>
      </w:pPr>
      <w:r w:rsidRPr="002538A5">
        <w:rPr>
          <w:rFonts w:eastAsia="Times New Roman" w:cs="Times New Roman"/>
          <w:b/>
          <w:bCs/>
          <w:color w:val="000000"/>
          <w:sz w:val="27"/>
          <w:szCs w:val="27"/>
          <w:u w:val="single"/>
        </w:rPr>
        <w:t>For Immediate Release, Wednesday, April 8, 2009</w:t>
      </w:r>
    </w:p>
    <w:p w:rsidR="002538A5" w:rsidRPr="002538A5" w:rsidRDefault="002538A5" w:rsidP="002538A5">
      <w:pPr>
        <w:spacing w:line="240" w:lineRule="auto"/>
        <w:ind w:firstLine="0"/>
        <w:jc w:val="both"/>
        <w:rPr>
          <w:rFonts w:eastAsia="Times New Roman" w:cs="Times New Roman"/>
          <w:color w:val="000000"/>
          <w:sz w:val="27"/>
          <w:szCs w:val="27"/>
        </w:rPr>
      </w:pPr>
      <w:r w:rsidRPr="002538A5">
        <w:rPr>
          <w:rFonts w:eastAsia="Times New Roman" w:cs="Times New Roman"/>
          <w:b/>
          <w:bCs/>
          <w:color w:val="000000"/>
          <w:sz w:val="27"/>
          <w:szCs w:val="27"/>
        </w:rPr>
        <w:t>For More Information, Please Contact:</w:t>
      </w:r>
    </w:p>
    <w:p w:rsidR="002538A5" w:rsidRPr="002538A5" w:rsidRDefault="002538A5" w:rsidP="002538A5">
      <w:pPr>
        <w:spacing w:line="240" w:lineRule="auto"/>
        <w:ind w:firstLine="0"/>
        <w:jc w:val="both"/>
        <w:rPr>
          <w:rFonts w:eastAsia="Times New Roman" w:cs="Times New Roman"/>
          <w:color w:val="000000"/>
          <w:sz w:val="27"/>
          <w:szCs w:val="27"/>
        </w:rPr>
      </w:pPr>
      <w:r w:rsidRPr="002538A5">
        <w:rPr>
          <w:rFonts w:eastAsia="Times New Roman" w:cs="Times New Roman"/>
          <w:b/>
          <w:bCs/>
          <w:color w:val="000000"/>
          <w:sz w:val="27"/>
          <w:szCs w:val="27"/>
        </w:rPr>
        <w:t>Louise Marshall, ISDA New York, +1 212-901-6014, </w:t>
      </w:r>
      <w:hyperlink r:id="rId5" w:history="1">
        <w:r w:rsidRPr="002538A5">
          <w:rPr>
            <w:rFonts w:eastAsia="Times New Roman" w:cs="Times New Roman"/>
            <w:b/>
            <w:bCs/>
            <w:color w:val="800080"/>
            <w:sz w:val="27"/>
            <w:szCs w:val="27"/>
            <w:u w:val="single"/>
          </w:rPr>
          <w:t>lmarshall@isda.org</w:t>
        </w:r>
      </w:hyperlink>
    </w:p>
    <w:p w:rsidR="002538A5" w:rsidRPr="002538A5" w:rsidRDefault="002538A5" w:rsidP="002538A5">
      <w:pPr>
        <w:spacing w:line="240" w:lineRule="auto"/>
        <w:ind w:firstLine="0"/>
        <w:jc w:val="both"/>
        <w:rPr>
          <w:rFonts w:eastAsia="Times New Roman" w:cs="Times New Roman"/>
          <w:color w:val="000000"/>
          <w:sz w:val="27"/>
          <w:szCs w:val="27"/>
        </w:rPr>
      </w:pPr>
      <w:proofErr w:type="spellStart"/>
      <w:r w:rsidRPr="002538A5">
        <w:rPr>
          <w:rFonts w:eastAsia="Times New Roman" w:cs="Times New Roman"/>
          <w:b/>
          <w:bCs/>
          <w:color w:val="000000"/>
          <w:sz w:val="27"/>
          <w:szCs w:val="27"/>
        </w:rPr>
        <w:t>Cesaltine</w:t>
      </w:r>
      <w:proofErr w:type="spellEnd"/>
      <w:r w:rsidRPr="002538A5">
        <w:rPr>
          <w:rFonts w:eastAsia="Times New Roman" w:cs="Times New Roman"/>
          <w:b/>
          <w:bCs/>
          <w:color w:val="000000"/>
          <w:sz w:val="27"/>
          <w:szCs w:val="27"/>
        </w:rPr>
        <w:t xml:space="preserve"> Gregorio, ISDA New York, +1 212-901-6019, </w:t>
      </w:r>
      <w:hyperlink r:id="rId6" w:history="1">
        <w:r w:rsidRPr="002538A5">
          <w:rPr>
            <w:rFonts w:eastAsia="Times New Roman" w:cs="Times New Roman"/>
            <w:b/>
            <w:bCs/>
            <w:color w:val="800080"/>
            <w:sz w:val="27"/>
            <w:szCs w:val="27"/>
            <w:u w:val="single"/>
          </w:rPr>
          <w:t>cgregorio@isda.org</w:t>
        </w:r>
      </w:hyperlink>
    </w:p>
    <w:p w:rsidR="002538A5" w:rsidRPr="002538A5" w:rsidRDefault="002538A5" w:rsidP="002538A5">
      <w:pPr>
        <w:spacing w:line="240" w:lineRule="auto"/>
        <w:ind w:firstLine="0"/>
        <w:jc w:val="both"/>
        <w:rPr>
          <w:rFonts w:eastAsia="Times New Roman" w:cs="Times New Roman"/>
          <w:color w:val="000000"/>
          <w:sz w:val="27"/>
          <w:szCs w:val="27"/>
        </w:rPr>
      </w:pPr>
      <w:r w:rsidRPr="002538A5">
        <w:rPr>
          <w:rFonts w:eastAsia="Times New Roman" w:cs="Times New Roman"/>
          <w:b/>
          <w:bCs/>
          <w:color w:val="000000"/>
          <w:sz w:val="27"/>
          <w:szCs w:val="27"/>
        </w:rPr>
        <w:t>Donna Chan, ISDA Hong Kong, +852 2200 5906, </w:t>
      </w:r>
      <w:hyperlink r:id="rId7" w:history="1">
        <w:r w:rsidRPr="002538A5">
          <w:rPr>
            <w:rFonts w:eastAsia="Times New Roman" w:cs="Times New Roman"/>
            <w:b/>
            <w:bCs/>
            <w:color w:val="800080"/>
            <w:sz w:val="27"/>
            <w:szCs w:val="27"/>
            <w:u w:val="single"/>
          </w:rPr>
          <w:t>dchan@isda.org</w:t>
        </w:r>
      </w:hyperlink>
      <w:r w:rsidRPr="002538A5">
        <w:rPr>
          <w:rFonts w:eastAsia="Times New Roman" w:cs="Times New Roman"/>
          <w:b/>
          <w:bCs/>
          <w:color w:val="000000"/>
          <w:sz w:val="27"/>
          <w:szCs w:val="27"/>
        </w:rPr>
        <w:t> </w:t>
      </w:r>
    </w:p>
    <w:p w:rsidR="002538A5" w:rsidRPr="002538A5" w:rsidRDefault="002538A5" w:rsidP="002538A5">
      <w:pPr>
        <w:spacing w:line="240" w:lineRule="auto"/>
        <w:ind w:firstLine="0"/>
        <w:rPr>
          <w:rFonts w:eastAsia="Times New Roman" w:cs="Times New Roman"/>
          <w:color w:val="000000"/>
          <w:sz w:val="27"/>
          <w:szCs w:val="27"/>
        </w:rPr>
      </w:pPr>
      <w:r w:rsidRPr="002538A5">
        <w:rPr>
          <w:rFonts w:eastAsia="Times New Roman" w:cs="Times New Roman"/>
          <w:b/>
          <w:bCs/>
          <w:color w:val="000000"/>
          <w:sz w:val="28"/>
          <w:szCs w:val="28"/>
        </w:rPr>
        <w:t> </w:t>
      </w:r>
    </w:p>
    <w:p w:rsidR="002538A5" w:rsidRPr="002538A5" w:rsidRDefault="002538A5" w:rsidP="002538A5">
      <w:pPr>
        <w:spacing w:line="240" w:lineRule="auto"/>
        <w:ind w:firstLine="0"/>
        <w:rPr>
          <w:rFonts w:eastAsia="Times New Roman" w:cs="Times New Roman"/>
          <w:color w:val="000000"/>
          <w:sz w:val="27"/>
          <w:szCs w:val="27"/>
        </w:rPr>
      </w:pPr>
      <w:r w:rsidRPr="002538A5">
        <w:rPr>
          <w:rFonts w:eastAsia="Times New Roman" w:cs="Times New Roman"/>
          <w:b/>
          <w:bCs/>
          <w:color w:val="000000"/>
          <w:sz w:val="28"/>
          <w:szCs w:val="28"/>
        </w:rPr>
        <w:t> </w:t>
      </w:r>
    </w:p>
    <w:p w:rsidR="002538A5" w:rsidRPr="002538A5" w:rsidRDefault="002538A5" w:rsidP="002538A5">
      <w:pPr>
        <w:spacing w:line="240" w:lineRule="auto"/>
        <w:ind w:firstLine="0"/>
        <w:jc w:val="center"/>
        <w:rPr>
          <w:rFonts w:eastAsia="Times New Roman" w:cs="Times New Roman"/>
          <w:color w:val="000000"/>
          <w:sz w:val="27"/>
          <w:szCs w:val="27"/>
        </w:rPr>
      </w:pPr>
      <w:r w:rsidRPr="002538A5">
        <w:rPr>
          <w:rFonts w:eastAsia="Times New Roman" w:cs="Times New Roman"/>
          <w:b/>
          <w:bCs/>
          <w:color w:val="000000"/>
          <w:sz w:val="26"/>
          <w:szCs w:val="26"/>
        </w:rPr>
        <w:t>ISDA Announces Successful Implementation of ‘Big Bang’ CDS Protocol;</w:t>
      </w:r>
    </w:p>
    <w:p w:rsidR="002538A5" w:rsidRPr="002538A5" w:rsidRDefault="002538A5" w:rsidP="002538A5">
      <w:pPr>
        <w:spacing w:line="240" w:lineRule="auto"/>
        <w:ind w:firstLine="0"/>
        <w:jc w:val="center"/>
        <w:rPr>
          <w:rFonts w:eastAsia="Times New Roman" w:cs="Times New Roman"/>
          <w:color w:val="000000"/>
          <w:sz w:val="27"/>
          <w:szCs w:val="27"/>
        </w:rPr>
      </w:pPr>
      <w:r w:rsidRPr="002538A5">
        <w:rPr>
          <w:rFonts w:eastAsia="Times New Roman" w:cs="Times New Roman"/>
          <w:b/>
          <w:bCs/>
          <w:color w:val="000000"/>
          <w:sz w:val="26"/>
          <w:szCs w:val="26"/>
        </w:rPr>
        <w:t>Determinations Committees and Auction Settlement Changes Take Effect</w:t>
      </w:r>
    </w:p>
    <w:p w:rsidR="002538A5" w:rsidRPr="002538A5" w:rsidRDefault="002538A5" w:rsidP="002538A5">
      <w:pPr>
        <w:spacing w:line="240" w:lineRule="auto"/>
        <w:ind w:firstLine="0"/>
        <w:rPr>
          <w:rFonts w:eastAsia="Times New Roman" w:cs="Times New Roman"/>
          <w:color w:val="000000"/>
          <w:sz w:val="27"/>
          <w:szCs w:val="27"/>
        </w:rPr>
      </w:pPr>
      <w:r w:rsidRPr="002538A5">
        <w:rPr>
          <w:rFonts w:eastAsia="Times New Roman" w:cs="Times New Roman"/>
          <w:b/>
          <w:bCs/>
          <w:color w:val="000000"/>
          <w:sz w:val="28"/>
          <w:szCs w:val="28"/>
        </w:rPr>
        <w:t> </w:t>
      </w:r>
    </w:p>
    <w:p w:rsidR="002538A5" w:rsidRPr="002538A5" w:rsidRDefault="002538A5" w:rsidP="002538A5">
      <w:pPr>
        <w:spacing w:line="240" w:lineRule="auto"/>
        <w:ind w:firstLine="0"/>
        <w:rPr>
          <w:rFonts w:eastAsia="Times New Roman" w:cs="Times New Roman"/>
          <w:color w:val="000000"/>
          <w:sz w:val="27"/>
          <w:szCs w:val="27"/>
        </w:rPr>
      </w:pPr>
      <w:r w:rsidRPr="002538A5">
        <w:rPr>
          <w:rFonts w:eastAsia="Times New Roman" w:cs="Times New Roman"/>
          <w:b/>
          <w:bCs/>
          <w:color w:val="000000"/>
          <w:sz w:val="28"/>
          <w:szCs w:val="28"/>
        </w:rPr>
        <w:t> </w:t>
      </w:r>
    </w:p>
    <w:p w:rsidR="002538A5" w:rsidRPr="002538A5" w:rsidRDefault="002538A5" w:rsidP="002538A5">
      <w:pPr>
        <w:spacing w:line="240" w:lineRule="auto"/>
        <w:ind w:firstLine="0"/>
        <w:jc w:val="both"/>
        <w:rPr>
          <w:rFonts w:eastAsia="Times New Roman" w:cs="Times New Roman"/>
          <w:color w:val="000000"/>
          <w:sz w:val="27"/>
          <w:szCs w:val="27"/>
        </w:rPr>
      </w:pPr>
      <w:r w:rsidRPr="002538A5">
        <w:rPr>
          <w:rFonts w:eastAsia="Times New Roman" w:cs="Times New Roman"/>
          <w:b/>
          <w:bCs/>
          <w:color w:val="000000"/>
          <w:sz w:val="27"/>
          <w:szCs w:val="27"/>
        </w:rPr>
        <w:t>New York, Wednesday, April 8, 2009 – </w:t>
      </w:r>
      <w:r w:rsidRPr="002538A5">
        <w:rPr>
          <w:rFonts w:eastAsia="Times New Roman" w:cs="Times New Roman"/>
          <w:color w:val="000000"/>
          <w:sz w:val="27"/>
          <w:szCs w:val="27"/>
        </w:rPr>
        <w:t>The International Swaps and Derivatives Association, Inc. (ISDA) today announced the successful implementation of its 2009 ISDA Credit Derivatives Determinations Committees and Auction Settlement CDS Protocol (‘Big Bang’ Protocol). Over 2,000 parties adhered to the Protocol, which closed on Tuesday, April 7.</w:t>
      </w:r>
    </w:p>
    <w:p w:rsidR="002538A5" w:rsidRPr="002538A5" w:rsidRDefault="002538A5" w:rsidP="002538A5">
      <w:pPr>
        <w:spacing w:line="240" w:lineRule="auto"/>
        <w:ind w:firstLine="0"/>
        <w:jc w:val="both"/>
        <w:rPr>
          <w:rFonts w:eastAsia="Times New Roman" w:cs="Times New Roman"/>
          <w:color w:val="000000"/>
          <w:sz w:val="27"/>
          <w:szCs w:val="27"/>
        </w:rPr>
      </w:pPr>
      <w:r w:rsidRPr="002538A5">
        <w:rPr>
          <w:rFonts w:eastAsia="Times New Roman" w:cs="Times New Roman"/>
          <w:color w:val="000000"/>
          <w:sz w:val="27"/>
          <w:szCs w:val="27"/>
        </w:rPr>
        <w:t> </w:t>
      </w:r>
    </w:p>
    <w:p w:rsidR="002538A5" w:rsidRPr="002538A5" w:rsidRDefault="002538A5" w:rsidP="002538A5">
      <w:pPr>
        <w:spacing w:line="240" w:lineRule="auto"/>
        <w:ind w:firstLine="0"/>
        <w:jc w:val="both"/>
        <w:rPr>
          <w:rFonts w:eastAsia="Times New Roman" w:cs="Times New Roman"/>
          <w:color w:val="000000"/>
          <w:sz w:val="27"/>
          <w:szCs w:val="27"/>
        </w:rPr>
      </w:pPr>
      <w:r w:rsidRPr="002538A5">
        <w:rPr>
          <w:rFonts w:eastAsia="Times New Roman" w:cs="Times New Roman"/>
          <w:color w:val="000000"/>
          <w:sz w:val="27"/>
          <w:szCs w:val="27"/>
        </w:rPr>
        <w:t>The Protocol represents the final step in the process known as “hardwiring”, or the incorporation of auction settlement terms into standard CDS documentation.</w:t>
      </w:r>
    </w:p>
    <w:p w:rsidR="002538A5" w:rsidRPr="002538A5" w:rsidRDefault="002538A5" w:rsidP="002538A5">
      <w:pPr>
        <w:spacing w:line="240" w:lineRule="auto"/>
        <w:ind w:firstLine="0"/>
        <w:jc w:val="both"/>
        <w:rPr>
          <w:rFonts w:eastAsia="Times New Roman" w:cs="Times New Roman"/>
          <w:color w:val="000000"/>
          <w:sz w:val="27"/>
          <w:szCs w:val="27"/>
        </w:rPr>
      </w:pPr>
      <w:r w:rsidRPr="002538A5">
        <w:rPr>
          <w:rFonts w:eastAsia="Times New Roman" w:cs="Times New Roman"/>
          <w:color w:val="000000"/>
          <w:sz w:val="27"/>
          <w:szCs w:val="27"/>
        </w:rPr>
        <w:t> </w:t>
      </w:r>
    </w:p>
    <w:p w:rsidR="002538A5" w:rsidRPr="002538A5" w:rsidRDefault="002538A5" w:rsidP="002538A5">
      <w:pPr>
        <w:spacing w:line="240" w:lineRule="auto"/>
        <w:ind w:firstLine="0"/>
        <w:jc w:val="both"/>
        <w:rPr>
          <w:rFonts w:eastAsia="Times New Roman" w:cs="Times New Roman"/>
          <w:color w:val="000000"/>
          <w:sz w:val="27"/>
          <w:szCs w:val="27"/>
        </w:rPr>
      </w:pPr>
      <w:r w:rsidRPr="002538A5">
        <w:rPr>
          <w:rFonts w:eastAsia="Times New Roman" w:cs="Times New Roman"/>
          <w:color w:val="000000"/>
          <w:sz w:val="27"/>
          <w:szCs w:val="27"/>
          <w:lang w:val="en-GB"/>
        </w:rPr>
        <w:t xml:space="preserve">“The successful implementation of our Big Bang Protocol constitutes a major achievement for ISDA and for the industry,” said Robert </w:t>
      </w:r>
      <w:proofErr w:type="spellStart"/>
      <w:r w:rsidRPr="002538A5">
        <w:rPr>
          <w:rFonts w:eastAsia="Times New Roman" w:cs="Times New Roman"/>
          <w:color w:val="000000"/>
          <w:sz w:val="27"/>
          <w:szCs w:val="27"/>
          <w:lang w:val="en-GB"/>
        </w:rPr>
        <w:t>Pickel</w:t>
      </w:r>
      <w:proofErr w:type="spellEnd"/>
      <w:r w:rsidRPr="002538A5">
        <w:rPr>
          <w:rFonts w:eastAsia="Times New Roman" w:cs="Times New Roman"/>
          <w:color w:val="000000"/>
          <w:sz w:val="27"/>
          <w:szCs w:val="27"/>
          <w:lang w:val="en-GB"/>
        </w:rPr>
        <w:t>, </w:t>
      </w:r>
      <w:r w:rsidRPr="002538A5">
        <w:rPr>
          <w:rFonts w:eastAsia="Times New Roman" w:cs="Times New Roman"/>
          <w:color w:val="000000"/>
          <w:sz w:val="27"/>
          <w:szCs w:val="27"/>
        </w:rPr>
        <w:t>Executive Director and Chief Executive Officer, ISDA. “Hardwiring is central to the many improvements ISDA and the industry are making in the ongoing refinement of practices for the efficient, liquid and transparent conduct of the CDS business. In adapting a tactical solution, ISDA has helped develop a strategic direction for the industry.”</w:t>
      </w:r>
    </w:p>
    <w:p w:rsidR="002538A5" w:rsidRPr="002538A5" w:rsidRDefault="002538A5" w:rsidP="002538A5">
      <w:pPr>
        <w:spacing w:line="240" w:lineRule="auto"/>
        <w:ind w:firstLine="0"/>
        <w:jc w:val="both"/>
        <w:rPr>
          <w:rFonts w:eastAsia="Times New Roman" w:cs="Times New Roman"/>
          <w:color w:val="000000"/>
          <w:sz w:val="27"/>
          <w:szCs w:val="27"/>
        </w:rPr>
      </w:pPr>
      <w:r w:rsidRPr="002538A5">
        <w:rPr>
          <w:rFonts w:eastAsia="Times New Roman" w:cs="Times New Roman"/>
          <w:color w:val="000000"/>
          <w:sz w:val="27"/>
          <w:szCs w:val="27"/>
        </w:rPr>
        <w:t> </w:t>
      </w:r>
    </w:p>
    <w:p w:rsidR="002538A5" w:rsidRPr="002538A5" w:rsidRDefault="002538A5" w:rsidP="002538A5">
      <w:pPr>
        <w:spacing w:line="240" w:lineRule="auto"/>
        <w:ind w:firstLine="0"/>
        <w:jc w:val="both"/>
        <w:rPr>
          <w:rFonts w:eastAsia="Times New Roman" w:cs="Times New Roman"/>
          <w:color w:val="000000"/>
          <w:sz w:val="27"/>
          <w:szCs w:val="27"/>
        </w:rPr>
      </w:pPr>
      <w:r w:rsidRPr="002538A5">
        <w:rPr>
          <w:rFonts w:eastAsia="Times New Roman" w:cs="Times New Roman"/>
          <w:color w:val="000000"/>
          <w:sz w:val="27"/>
          <w:szCs w:val="27"/>
        </w:rPr>
        <w:t xml:space="preserve">"This is an excellent example of the entire industry pulling together with the regulatory community to benefit the soundness and integrity of the product," said David </w:t>
      </w:r>
      <w:proofErr w:type="spellStart"/>
      <w:r w:rsidRPr="002538A5">
        <w:rPr>
          <w:rFonts w:eastAsia="Times New Roman" w:cs="Times New Roman"/>
          <w:color w:val="000000"/>
          <w:sz w:val="27"/>
          <w:szCs w:val="27"/>
        </w:rPr>
        <w:t>Geen</w:t>
      </w:r>
      <w:proofErr w:type="spellEnd"/>
      <w:r w:rsidRPr="002538A5">
        <w:rPr>
          <w:rFonts w:eastAsia="Times New Roman" w:cs="Times New Roman"/>
          <w:color w:val="000000"/>
          <w:sz w:val="27"/>
          <w:szCs w:val="27"/>
        </w:rPr>
        <w:t>, General Counsel, </w:t>
      </w:r>
      <w:proofErr w:type="gramStart"/>
      <w:r w:rsidRPr="002538A5">
        <w:rPr>
          <w:rFonts w:eastAsia="Times New Roman" w:cs="Times New Roman"/>
          <w:color w:val="000000"/>
          <w:sz w:val="27"/>
          <w:szCs w:val="27"/>
        </w:rPr>
        <w:t>ISDA</w:t>
      </w:r>
      <w:proofErr w:type="gramEnd"/>
      <w:r w:rsidRPr="002538A5">
        <w:rPr>
          <w:rFonts w:eastAsia="Times New Roman" w:cs="Times New Roman"/>
          <w:color w:val="000000"/>
          <w:sz w:val="27"/>
          <w:szCs w:val="27"/>
        </w:rPr>
        <w:t>. "ISDA extends its thanks to all industry participants, from buy-side and sell-side, who have worked hard to implement these changes to a strict timetable.”</w:t>
      </w:r>
    </w:p>
    <w:p w:rsidR="002538A5" w:rsidRPr="002538A5" w:rsidRDefault="002538A5" w:rsidP="002538A5">
      <w:pPr>
        <w:spacing w:line="240" w:lineRule="auto"/>
        <w:ind w:firstLine="0"/>
        <w:jc w:val="both"/>
        <w:rPr>
          <w:rFonts w:eastAsia="Times New Roman" w:cs="Times New Roman"/>
          <w:color w:val="000000"/>
          <w:sz w:val="27"/>
          <w:szCs w:val="27"/>
        </w:rPr>
      </w:pPr>
      <w:r w:rsidRPr="002538A5">
        <w:rPr>
          <w:rFonts w:eastAsia="Times New Roman" w:cs="Times New Roman"/>
          <w:color w:val="000000"/>
          <w:sz w:val="27"/>
          <w:szCs w:val="27"/>
        </w:rPr>
        <w:t> </w:t>
      </w:r>
    </w:p>
    <w:p w:rsidR="002538A5" w:rsidRPr="002538A5" w:rsidRDefault="002538A5" w:rsidP="002538A5">
      <w:pPr>
        <w:spacing w:line="240" w:lineRule="auto"/>
        <w:ind w:firstLine="0"/>
        <w:jc w:val="both"/>
        <w:rPr>
          <w:rFonts w:eastAsia="Times New Roman" w:cs="Times New Roman"/>
          <w:color w:val="000000"/>
          <w:sz w:val="27"/>
          <w:szCs w:val="27"/>
        </w:rPr>
      </w:pPr>
      <w:r w:rsidRPr="002538A5">
        <w:rPr>
          <w:rFonts w:eastAsia="Times New Roman" w:cs="Times New Roman"/>
          <w:color w:val="000000"/>
          <w:sz w:val="27"/>
          <w:szCs w:val="27"/>
        </w:rPr>
        <w:lastRenderedPageBreak/>
        <w:t>ISDA also attracted commendation for its hardwiring process from the Senior Supervisors Group in its report, Observations on Management of Recent Credit Default Swap Credit Events and separately from the Federal Reserve Bank of New York.</w:t>
      </w:r>
    </w:p>
    <w:p w:rsidR="002538A5" w:rsidRPr="002538A5" w:rsidRDefault="002538A5" w:rsidP="002538A5">
      <w:pPr>
        <w:spacing w:line="240" w:lineRule="auto"/>
        <w:ind w:firstLine="0"/>
        <w:jc w:val="both"/>
        <w:rPr>
          <w:rFonts w:eastAsia="Times New Roman" w:cs="Times New Roman"/>
          <w:color w:val="000000"/>
          <w:sz w:val="27"/>
          <w:szCs w:val="27"/>
        </w:rPr>
      </w:pPr>
      <w:r w:rsidRPr="002538A5">
        <w:rPr>
          <w:rFonts w:eastAsia="Times New Roman" w:cs="Times New Roman"/>
          <w:color w:val="000000"/>
          <w:sz w:val="27"/>
          <w:szCs w:val="27"/>
        </w:rPr>
        <w:t> </w:t>
      </w:r>
    </w:p>
    <w:p w:rsidR="002538A5" w:rsidRPr="002538A5" w:rsidRDefault="002538A5" w:rsidP="002538A5">
      <w:pPr>
        <w:spacing w:line="240" w:lineRule="auto"/>
        <w:ind w:firstLine="0"/>
        <w:jc w:val="both"/>
        <w:rPr>
          <w:rFonts w:eastAsia="Times New Roman" w:cs="Times New Roman"/>
          <w:color w:val="000000"/>
          <w:sz w:val="27"/>
          <w:szCs w:val="27"/>
        </w:rPr>
      </w:pPr>
      <w:r w:rsidRPr="002538A5">
        <w:rPr>
          <w:rFonts w:eastAsia="Times New Roman" w:cs="Times New Roman"/>
          <w:color w:val="000000"/>
          <w:sz w:val="27"/>
          <w:szCs w:val="27"/>
        </w:rPr>
        <w:t>The new terms, which are contained in ISDA’s 2009 March Supplement and incorporated into existing CDS documentation by the Big Bang Protocol, come into effect from April 8, 2009 onwards and include the following: </w:t>
      </w:r>
    </w:p>
    <w:p w:rsidR="002538A5" w:rsidRPr="002538A5" w:rsidRDefault="002538A5" w:rsidP="002538A5">
      <w:pPr>
        <w:spacing w:line="240" w:lineRule="auto"/>
        <w:ind w:firstLine="0"/>
        <w:jc w:val="both"/>
        <w:rPr>
          <w:rFonts w:eastAsia="Times New Roman" w:cs="Times New Roman"/>
          <w:color w:val="000000"/>
          <w:sz w:val="27"/>
          <w:szCs w:val="27"/>
        </w:rPr>
      </w:pPr>
      <w:r w:rsidRPr="002538A5">
        <w:rPr>
          <w:rFonts w:eastAsia="Times New Roman" w:cs="Times New Roman"/>
          <w:color w:val="000000"/>
          <w:sz w:val="27"/>
          <w:szCs w:val="27"/>
        </w:rPr>
        <w:t> </w:t>
      </w:r>
    </w:p>
    <w:p w:rsidR="002538A5" w:rsidRPr="002538A5" w:rsidRDefault="002538A5" w:rsidP="002538A5">
      <w:pPr>
        <w:spacing w:line="240" w:lineRule="auto"/>
        <w:ind w:firstLine="0"/>
        <w:jc w:val="both"/>
        <w:rPr>
          <w:rFonts w:eastAsia="Times New Roman" w:cs="Times New Roman"/>
          <w:color w:val="000000"/>
          <w:sz w:val="27"/>
          <w:szCs w:val="27"/>
        </w:rPr>
      </w:pPr>
      <w:r w:rsidRPr="002538A5">
        <w:rPr>
          <w:rFonts w:eastAsia="Times New Roman" w:cs="Times New Roman"/>
          <w:color w:val="000000"/>
          <w:sz w:val="27"/>
          <w:szCs w:val="27"/>
        </w:rPr>
        <w:t>First, the Supplement adds the concept of Auction Settlement as a Settlement Method that will eliminate the need for credit event protocols to cash settle CDS transactions.</w:t>
      </w:r>
    </w:p>
    <w:p w:rsidR="002538A5" w:rsidRPr="002538A5" w:rsidRDefault="002538A5" w:rsidP="002538A5">
      <w:pPr>
        <w:spacing w:line="240" w:lineRule="auto"/>
        <w:ind w:firstLine="0"/>
        <w:jc w:val="both"/>
        <w:rPr>
          <w:rFonts w:eastAsia="Times New Roman" w:cs="Times New Roman"/>
          <w:color w:val="000000"/>
          <w:sz w:val="27"/>
          <w:szCs w:val="27"/>
        </w:rPr>
      </w:pPr>
      <w:r w:rsidRPr="002538A5">
        <w:rPr>
          <w:rFonts w:eastAsia="Times New Roman" w:cs="Times New Roman"/>
          <w:color w:val="000000"/>
          <w:sz w:val="27"/>
          <w:szCs w:val="27"/>
        </w:rPr>
        <w:t> </w:t>
      </w:r>
    </w:p>
    <w:p w:rsidR="002538A5" w:rsidRPr="002538A5" w:rsidRDefault="002538A5" w:rsidP="002538A5">
      <w:pPr>
        <w:spacing w:line="240" w:lineRule="auto"/>
        <w:ind w:firstLine="0"/>
        <w:jc w:val="both"/>
        <w:rPr>
          <w:rFonts w:eastAsia="Times New Roman" w:cs="Times New Roman"/>
          <w:color w:val="000000"/>
          <w:sz w:val="27"/>
          <w:szCs w:val="27"/>
        </w:rPr>
      </w:pPr>
      <w:r w:rsidRPr="002538A5">
        <w:rPr>
          <w:rFonts w:eastAsia="Times New Roman" w:cs="Times New Roman"/>
          <w:color w:val="000000"/>
          <w:sz w:val="27"/>
          <w:szCs w:val="27"/>
        </w:rPr>
        <w:t>Second, it incorporates the resolutions of the Determinations Committees into the terms of standard CDS contracts, which will make binding determinations for issues such as whether a Credit Event has occurred; whether an auction will be held; and whether a particular obligation is deliverable. ISDA announced the final composition of </w:t>
      </w:r>
      <w:r w:rsidRPr="002538A5">
        <w:rPr>
          <w:rFonts w:eastAsia="Times New Roman" w:cs="Times New Roman"/>
          <w:color w:val="000000"/>
          <w:sz w:val="27"/>
          <w:szCs w:val="27"/>
          <w:lang w:val="en-GB"/>
        </w:rPr>
        <w:t>the Credit Derivatives Determinations Committees on April 3. </w:t>
      </w:r>
      <w:r w:rsidRPr="002538A5">
        <w:rPr>
          <w:rFonts w:eastAsia="Times New Roman" w:cs="Times New Roman"/>
          <w:color w:val="000000"/>
          <w:sz w:val="27"/>
          <w:szCs w:val="27"/>
        </w:rPr>
        <w:t>Information related to the Determinations Committees is available at </w:t>
      </w:r>
      <w:hyperlink r:id="rId8" w:tgtFrame="_blank" w:history="1">
        <w:r w:rsidRPr="002538A5">
          <w:rPr>
            <w:rFonts w:eastAsia="Times New Roman" w:cs="Times New Roman"/>
            <w:color w:val="800080"/>
            <w:sz w:val="27"/>
            <w:szCs w:val="27"/>
            <w:u w:val="single"/>
          </w:rPr>
          <w:t>www.isda.org/credit</w:t>
        </w:r>
      </w:hyperlink>
      <w:r w:rsidRPr="002538A5">
        <w:rPr>
          <w:rFonts w:eastAsia="Times New Roman" w:cs="Times New Roman"/>
          <w:color w:val="000000"/>
          <w:sz w:val="27"/>
          <w:szCs w:val="27"/>
        </w:rPr>
        <w:t>.</w:t>
      </w:r>
    </w:p>
    <w:p w:rsidR="002538A5" w:rsidRPr="002538A5" w:rsidRDefault="002538A5" w:rsidP="002538A5">
      <w:pPr>
        <w:spacing w:line="240" w:lineRule="auto"/>
        <w:ind w:firstLine="0"/>
        <w:jc w:val="both"/>
        <w:rPr>
          <w:rFonts w:eastAsia="Times New Roman" w:cs="Times New Roman"/>
          <w:color w:val="000000"/>
          <w:sz w:val="27"/>
          <w:szCs w:val="27"/>
        </w:rPr>
      </w:pPr>
      <w:r w:rsidRPr="002538A5">
        <w:rPr>
          <w:rFonts w:eastAsia="Times New Roman" w:cs="Times New Roman"/>
          <w:color w:val="000000"/>
          <w:sz w:val="27"/>
          <w:szCs w:val="27"/>
        </w:rPr>
        <w:t> </w:t>
      </w:r>
    </w:p>
    <w:p w:rsidR="002538A5" w:rsidRPr="002538A5" w:rsidRDefault="002538A5" w:rsidP="002538A5">
      <w:pPr>
        <w:spacing w:line="240" w:lineRule="auto"/>
        <w:ind w:firstLine="0"/>
        <w:jc w:val="both"/>
        <w:rPr>
          <w:rFonts w:eastAsia="Times New Roman" w:cs="Times New Roman"/>
          <w:color w:val="000000"/>
          <w:sz w:val="27"/>
          <w:szCs w:val="27"/>
        </w:rPr>
      </w:pPr>
      <w:r w:rsidRPr="002538A5">
        <w:rPr>
          <w:rFonts w:eastAsia="Times New Roman" w:cs="Times New Roman"/>
          <w:color w:val="000000"/>
          <w:sz w:val="27"/>
          <w:szCs w:val="27"/>
        </w:rPr>
        <w:t>And third, the Supplement adds credit event and succession event “look back” provisions (or backstop dates) into the CDS documentation that institute a common standard effective date for CDS transactions. Under the Big Bang Protocol, these “look back” provisions will come into effect for legacy transactions on June 20, 2009.</w:t>
      </w:r>
    </w:p>
    <w:p w:rsidR="002538A5" w:rsidRPr="002538A5" w:rsidRDefault="002538A5" w:rsidP="002538A5">
      <w:pPr>
        <w:spacing w:line="240" w:lineRule="auto"/>
        <w:ind w:firstLine="0"/>
        <w:jc w:val="both"/>
        <w:rPr>
          <w:rFonts w:eastAsia="Times New Roman" w:cs="Times New Roman"/>
          <w:color w:val="000000"/>
          <w:sz w:val="27"/>
          <w:szCs w:val="27"/>
        </w:rPr>
      </w:pPr>
      <w:r w:rsidRPr="002538A5">
        <w:rPr>
          <w:rFonts w:eastAsia="Times New Roman" w:cs="Times New Roman"/>
          <w:color w:val="000000"/>
          <w:sz w:val="27"/>
          <w:szCs w:val="27"/>
        </w:rPr>
        <w:t> </w:t>
      </w:r>
    </w:p>
    <w:p w:rsidR="002538A5" w:rsidRPr="002538A5" w:rsidRDefault="002538A5" w:rsidP="002538A5">
      <w:pPr>
        <w:spacing w:line="240" w:lineRule="auto"/>
        <w:ind w:firstLine="0"/>
        <w:jc w:val="both"/>
        <w:rPr>
          <w:rFonts w:eastAsia="Times New Roman" w:cs="Times New Roman"/>
          <w:color w:val="000000"/>
          <w:sz w:val="27"/>
          <w:szCs w:val="27"/>
        </w:rPr>
      </w:pPr>
      <w:r w:rsidRPr="002538A5">
        <w:rPr>
          <w:rFonts w:eastAsia="Times New Roman" w:cs="Times New Roman"/>
          <w:color w:val="000000"/>
          <w:sz w:val="27"/>
          <w:szCs w:val="27"/>
        </w:rPr>
        <w:t>In combination with the changes in market practice that support standard coupons for CDS, these developments will introduce greater certainty to transactional, operational and risk considerations for treatment of CDS.  </w:t>
      </w:r>
    </w:p>
    <w:p w:rsidR="002538A5" w:rsidRPr="002538A5" w:rsidRDefault="002538A5" w:rsidP="002538A5">
      <w:pPr>
        <w:spacing w:line="240" w:lineRule="auto"/>
        <w:ind w:firstLine="0"/>
        <w:jc w:val="both"/>
        <w:rPr>
          <w:rFonts w:eastAsia="Times New Roman" w:cs="Times New Roman"/>
          <w:color w:val="000000"/>
          <w:sz w:val="27"/>
          <w:szCs w:val="27"/>
        </w:rPr>
      </w:pPr>
      <w:r w:rsidRPr="002538A5">
        <w:rPr>
          <w:rFonts w:eastAsia="Times New Roman" w:cs="Times New Roman"/>
          <w:color w:val="000000"/>
          <w:sz w:val="27"/>
          <w:szCs w:val="27"/>
        </w:rPr>
        <w:t> </w:t>
      </w:r>
    </w:p>
    <w:p w:rsidR="002538A5" w:rsidRPr="002538A5" w:rsidRDefault="002538A5" w:rsidP="002538A5">
      <w:pPr>
        <w:spacing w:line="240" w:lineRule="auto"/>
        <w:ind w:firstLine="0"/>
        <w:jc w:val="both"/>
        <w:rPr>
          <w:rFonts w:eastAsia="Times New Roman" w:cs="Times New Roman"/>
          <w:color w:val="000000"/>
          <w:sz w:val="27"/>
          <w:szCs w:val="27"/>
        </w:rPr>
      </w:pPr>
      <w:r w:rsidRPr="002538A5">
        <w:rPr>
          <w:rFonts w:eastAsia="Times New Roman" w:cs="Times New Roman"/>
          <w:color w:val="000000"/>
          <w:sz w:val="27"/>
          <w:szCs w:val="27"/>
        </w:rPr>
        <w:t>To listen to ISDA's recent webcast presentation addressing these changes, please follow this link: </w:t>
      </w:r>
      <w:hyperlink r:id="rId9" w:tgtFrame="_blank" w:history="1">
        <w:r w:rsidRPr="002538A5">
          <w:rPr>
            <w:rFonts w:eastAsia="Times New Roman" w:cs="Times New Roman"/>
            <w:color w:val="800080"/>
            <w:sz w:val="27"/>
            <w:szCs w:val="27"/>
            <w:u w:val="single"/>
          </w:rPr>
          <w:t>http://secure.webex.com/g2.asp?id=YWM03NZS</w:t>
        </w:r>
      </w:hyperlink>
    </w:p>
    <w:p w:rsidR="002538A5" w:rsidRPr="002538A5" w:rsidRDefault="002538A5" w:rsidP="002538A5">
      <w:pPr>
        <w:spacing w:line="240" w:lineRule="auto"/>
        <w:ind w:firstLine="0"/>
        <w:jc w:val="both"/>
        <w:rPr>
          <w:rFonts w:eastAsia="Times New Roman" w:cs="Times New Roman"/>
          <w:color w:val="000000"/>
          <w:sz w:val="27"/>
          <w:szCs w:val="27"/>
        </w:rPr>
      </w:pPr>
      <w:r w:rsidRPr="002538A5">
        <w:rPr>
          <w:rFonts w:eastAsia="Times New Roman" w:cs="Times New Roman"/>
          <w:color w:val="000000"/>
          <w:sz w:val="27"/>
          <w:szCs w:val="27"/>
        </w:rPr>
        <w:t> </w:t>
      </w:r>
    </w:p>
    <w:p w:rsidR="002538A5" w:rsidRPr="002538A5" w:rsidRDefault="002538A5" w:rsidP="002538A5">
      <w:pPr>
        <w:spacing w:line="240" w:lineRule="auto"/>
        <w:ind w:firstLine="0"/>
        <w:jc w:val="both"/>
        <w:rPr>
          <w:rFonts w:eastAsia="Times New Roman" w:cs="Times New Roman"/>
          <w:color w:val="000000"/>
          <w:sz w:val="27"/>
          <w:szCs w:val="27"/>
        </w:rPr>
      </w:pPr>
      <w:r w:rsidRPr="002538A5">
        <w:rPr>
          <w:rFonts w:eastAsia="Times New Roman" w:cs="Times New Roman"/>
          <w:b/>
          <w:bCs/>
          <w:color w:val="000000"/>
          <w:sz w:val="27"/>
          <w:szCs w:val="27"/>
        </w:rPr>
        <w:t>About ISDA</w:t>
      </w:r>
    </w:p>
    <w:p w:rsidR="002538A5" w:rsidRPr="002538A5" w:rsidRDefault="002538A5" w:rsidP="002538A5">
      <w:pPr>
        <w:spacing w:line="240" w:lineRule="auto"/>
        <w:ind w:firstLine="0"/>
        <w:jc w:val="both"/>
        <w:rPr>
          <w:rFonts w:eastAsia="Times New Roman" w:cs="Times New Roman"/>
          <w:color w:val="000000"/>
          <w:sz w:val="27"/>
          <w:szCs w:val="27"/>
        </w:rPr>
      </w:pPr>
      <w:r w:rsidRPr="002538A5">
        <w:rPr>
          <w:rFonts w:eastAsia="Times New Roman" w:cs="Times New Roman"/>
          <w:color w:val="000000"/>
          <w:sz w:val="27"/>
          <w:szCs w:val="27"/>
        </w:rPr>
        <w:t>ISDA, which represents participants in the privately negotiated derivatives industry, is among the world’s largest global financial trade associations as measured by number of member firms. ISDA was chartered in 1985, and today has over 820 member institutions from 57 countries on six continents. These members include most of the world’s major institutions that deal in privately negotiated derivatives, as well as many of the businesses, governmental entities and other end users that rely on over-the-counter derivatives to manage efficiently the financial market risks inherent in their core economic activities.  Information about ISDA and its activities is available on the Association's web site: </w:t>
      </w:r>
      <w:hyperlink r:id="rId10" w:tgtFrame="_parent" w:history="1">
        <w:r w:rsidRPr="002538A5">
          <w:rPr>
            <w:rFonts w:eastAsia="Times New Roman" w:cs="Times New Roman"/>
            <w:color w:val="800080"/>
            <w:sz w:val="27"/>
            <w:szCs w:val="27"/>
            <w:u w:val="single"/>
          </w:rPr>
          <w:t>www.isda.org</w:t>
        </w:r>
      </w:hyperlink>
      <w:r w:rsidRPr="002538A5">
        <w:rPr>
          <w:rFonts w:eastAsia="Times New Roman" w:cs="Times New Roman"/>
          <w:color w:val="000000"/>
          <w:sz w:val="27"/>
          <w:szCs w:val="27"/>
        </w:rPr>
        <w:t>.</w:t>
      </w:r>
    </w:p>
    <w:p w:rsidR="002538A5" w:rsidRPr="002538A5" w:rsidRDefault="002538A5" w:rsidP="002538A5">
      <w:pPr>
        <w:spacing w:line="240" w:lineRule="auto"/>
        <w:ind w:firstLine="0"/>
        <w:rPr>
          <w:rFonts w:eastAsia="Times New Roman" w:cs="Times New Roman"/>
          <w:color w:val="000000"/>
          <w:sz w:val="27"/>
          <w:szCs w:val="27"/>
        </w:rPr>
      </w:pPr>
      <w:r w:rsidRPr="002538A5">
        <w:rPr>
          <w:rFonts w:eastAsia="Times New Roman" w:cs="Times New Roman"/>
          <w:color w:val="000000"/>
          <w:sz w:val="27"/>
          <w:szCs w:val="27"/>
        </w:rPr>
        <w:br/>
      </w:r>
      <w:bookmarkStart w:id="0" w:name="copy"/>
      <w:bookmarkEnd w:id="0"/>
      <w:r w:rsidRPr="002538A5">
        <w:rPr>
          <w:rFonts w:eastAsia="Times New Roman" w:cs="Times New Roman"/>
          <w:color w:val="000000"/>
          <w:sz w:val="20"/>
          <w:szCs w:val="20"/>
          <w:vertAlign w:val="superscript"/>
        </w:rPr>
        <w:t>®</w:t>
      </w:r>
      <w:r w:rsidRPr="002538A5">
        <w:rPr>
          <w:rFonts w:eastAsia="Times New Roman" w:cs="Times New Roman"/>
          <w:color w:val="000000"/>
          <w:sz w:val="20"/>
          <w:szCs w:val="20"/>
        </w:rPr>
        <w:t>ISDA is a registered trademark of the International Swaps and Derivatives Association, Inc.</w:t>
      </w:r>
    </w:p>
    <w:p w:rsidR="002538A5" w:rsidRPr="002538A5" w:rsidRDefault="002538A5" w:rsidP="002538A5">
      <w:pPr>
        <w:spacing w:line="240" w:lineRule="auto"/>
        <w:ind w:firstLine="0"/>
        <w:rPr>
          <w:rFonts w:eastAsia="Times New Roman" w:cs="Times New Roman"/>
          <w:color w:val="000000"/>
          <w:sz w:val="27"/>
          <w:szCs w:val="27"/>
        </w:rPr>
      </w:pPr>
      <w:r w:rsidRPr="002538A5">
        <w:rPr>
          <w:rFonts w:eastAsia="Times New Roman" w:cs="Times New Roman"/>
          <w:color w:val="000000"/>
          <w:sz w:val="27"/>
          <w:szCs w:val="27"/>
        </w:rPr>
        <w:lastRenderedPageBreak/>
        <w:t> </w:t>
      </w:r>
    </w:p>
    <w:p w:rsidR="002538A5" w:rsidRPr="002538A5" w:rsidRDefault="002538A5" w:rsidP="002538A5">
      <w:pPr>
        <w:spacing w:line="240" w:lineRule="auto"/>
        <w:ind w:firstLine="0"/>
        <w:rPr>
          <w:rFonts w:eastAsia="Times New Roman" w:cs="Times New Roman"/>
          <w:color w:val="000000"/>
          <w:sz w:val="27"/>
          <w:szCs w:val="27"/>
        </w:rPr>
      </w:pPr>
      <w:r w:rsidRPr="002538A5">
        <w:rPr>
          <w:rFonts w:eastAsia="Times New Roman" w:cs="Times New Roman"/>
          <w:color w:val="000000"/>
          <w:sz w:val="27"/>
          <w:szCs w:val="27"/>
        </w:rPr>
        <w:t> </w:t>
      </w:r>
    </w:p>
    <w:p w:rsidR="00054772" w:rsidRDefault="00054772">
      <w:bookmarkStart w:id="1" w:name="_GoBack"/>
      <w:bookmarkEnd w:id="1"/>
    </w:p>
    <w:sectPr w:rsidR="000547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8A5"/>
    <w:rsid w:val="00054772"/>
    <w:rsid w:val="001560F7"/>
    <w:rsid w:val="002538A5"/>
    <w:rsid w:val="006176CB"/>
    <w:rsid w:val="008C78A4"/>
    <w:rsid w:val="00EA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308DF6-91AA-44DF-BAD6-EE15142B2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pPr>
        <w:spacing w:line="480" w:lineRule="auto"/>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7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ame">
    <w:name w:val="grame"/>
    <w:basedOn w:val="DefaultParagraphFont"/>
    <w:rsid w:val="002538A5"/>
  </w:style>
  <w:style w:type="character" w:styleId="Hyperlink">
    <w:name w:val="Hyperlink"/>
    <w:basedOn w:val="DefaultParagraphFont"/>
    <w:uiPriority w:val="99"/>
    <w:semiHidden/>
    <w:unhideWhenUsed/>
    <w:rsid w:val="002538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44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da.org/credit" TargetMode="External"/><Relationship Id="rId3" Type="http://schemas.openxmlformats.org/officeDocument/2006/relationships/webSettings" Target="webSettings.xml"/><Relationship Id="rId7" Type="http://schemas.openxmlformats.org/officeDocument/2006/relationships/hyperlink" Target="mailto:dchan@isda.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gregorio@isda.org" TargetMode="External"/><Relationship Id="rId11" Type="http://schemas.openxmlformats.org/officeDocument/2006/relationships/fontTable" Target="fontTable.xml"/><Relationship Id="rId5" Type="http://schemas.openxmlformats.org/officeDocument/2006/relationships/hyperlink" Target="mailto:lmarshall@isda.org" TargetMode="External"/><Relationship Id="rId10" Type="http://schemas.openxmlformats.org/officeDocument/2006/relationships/hyperlink" Target="http://www.isda.org/" TargetMode="External"/><Relationship Id="rId4" Type="http://schemas.openxmlformats.org/officeDocument/2006/relationships/hyperlink" Target="http://www.isda.org/press/press040309.html" TargetMode="External"/><Relationship Id="rId9" Type="http://schemas.openxmlformats.org/officeDocument/2006/relationships/hyperlink" Target="http://secure.webex.com/g2.asp?id=YWM03NZ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726</Words>
  <Characters>4142</Characters>
  <Application>Microsoft Office Word</Application>
  <DocSecurity>0</DocSecurity>
  <Lines>34</Lines>
  <Paragraphs>9</Paragraphs>
  <ScaleCrop>false</ScaleCrop>
  <Company/>
  <LinksUpToDate>false</LinksUpToDate>
  <CharactersWithSpaces>4859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Rosenberg</dc:creator>
  <cp:keywords/>
  <dc:description/>
  <cp:lastModifiedBy>Aaron Rosenberg</cp:lastModifiedBy>
  <cp:revision>1</cp:revision>
  <dcterms:created xsi:type="dcterms:W3CDTF">2017-11-28T17:04:00Z</dcterms:created>
  <dcterms:modified xsi:type="dcterms:W3CDTF">2017-11-28T17:04:00Z</dcterms:modified>
</cp:coreProperties>
</file>