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C60A1" w14:textId="7E3BBADF" w:rsidR="00E65373" w:rsidRDefault="00FD14A1" w:rsidP="001A4B63">
      <w:pPr>
        <w:pStyle w:val="Heading1"/>
        <w:numPr>
          <w:ilvl w:val="0"/>
          <w:numId w:val="0"/>
        </w:numPr>
        <w:ind w:left="425"/>
        <w:jc w:val="left"/>
      </w:pPr>
      <w:bookmarkStart w:id="0" w:name="r3142title249be09c900e45b2b1e4b8749bb77"/>
      <w:bookmarkStart w:id="1" w:name="t3142title249be09c900e45b2b1e4b8749bb77"/>
      <w:bookmarkStart w:id="2" w:name="n3142title249be09c900e45b2b1e4b8749bb77"/>
      <w:r>
        <w:t xml:space="preserve">Form of </w:t>
      </w:r>
      <w:r w:rsidR="00D93EBD">
        <w:t>MCA Bridge</w:t>
      </w:r>
      <w:r>
        <w:t xml:space="preserve"> Agreement </w:t>
      </w:r>
      <w:r w:rsidR="00D93EBD">
        <w:t>in connection with the adoption of the 2026 FX</w:t>
      </w:r>
      <w:r>
        <w:t xml:space="preserve"> Definitions</w:t>
      </w:r>
      <w:bookmarkEnd w:id="0"/>
      <w:bookmarkEnd w:id="1"/>
      <w:bookmarkEnd w:id="2"/>
      <w:r w:rsidR="00236A07">
        <w:rPr>
          <w:rStyle w:val="FootnoteReference"/>
        </w:rPr>
        <w:footnoteReference w:id="1"/>
      </w:r>
    </w:p>
    <w:p w14:paraId="7334F2CD" w14:textId="77777777" w:rsidR="00D75BCD" w:rsidRPr="002429E3" w:rsidRDefault="00D75BCD" w:rsidP="00D75BCD">
      <w:pPr>
        <w:pStyle w:val="BodyText"/>
        <w:rPr>
          <w:b/>
          <w:bCs/>
          <w:i/>
          <w:iCs/>
          <w:lang w:val="fi-FI"/>
        </w:rPr>
      </w:pPr>
      <w:r>
        <w:rPr>
          <w:lang w:val="fi-FI"/>
        </w:rPr>
        <w:t>[</w:t>
      </w:r>
      <w:r w:rsidRPr="002429E3">
        <w:rPr>
          <w:b/>
          <w:bCs/>
          <w:i/>
          <w:iCs/>
          <w:lang w:val="fi-FI"/>
        </w:rPr>
        <w:t>Disclaimer:</w:t>
      </w:r>
    </w:p>
    <w:p w14:paraId="5D273A65" w14:textId="04152C3A" w:rsidR="00D75BCD" w:rsidRPr="002429E3" w:rsidRDefault="00D75BCD" w:rsidP="00D75BCD">
      <w:pPr>
        <w:pStyle w:val="BodyText"/>
        <w:numPr>
          <w:ilvl w:val="0"/>
          <w:numId w:val="39"/>
        </w:numPr>
        <w:rPr>
          <w:b/>
          <w:bCs/>
          <w:i/>
          <w:iCs/>
          <w:lang w:val="fi-FI"/>
        </w:rPr>
      </w:pPr>
      <w:r w:rsidRPr="002429E3">
        <w:rPr>
          <w:b/>
          <w:bCs/>
          <w:i/>
          <w:iCs/>
          <w:lang w:val="fi-FI"/>
        </w:rPr>
        <w:t>ISDA has not reviewed any master confirmation agreements in order to provide this Form of MCA Bridge Agreement.</w:t>
      </w:r>
    </w:p>
    <w:p w14:paraId="00791901" w14:textId="28D6D004" w:rsidR="00D75BCD" w:rsidRPr="000A59B5" w:rsidRDefault="00D75BCD" w:rsidP="002429E3">
      <w:pPr>
        <w:pStyle w:val="BodyText"/>
        <w:numPr>
          <w:ilvl w:val="0"/>
          <w:numId w:val="39"/>
        </w:numPr>
      </w:pPr>
      <w:r w:rsidRPr="002429E3">
        <w:rPr>
          <w:b/>
          <w:bCs/>
          <w:i/>
          <w:iCs/>
          <w:lang w:val="fi-FI"/>
        </w:rPr>
        <w:t>It is the responsibility of the parties to make sure that this Form of MCA Bridge Agreement is adapted appropriately for use with th</w:t>
      </w:r>
      <w:r w:rsidR="001A21FA">
        <w:rPr>
          <w:b/>
          <w:bCs/>
          <w:i/>
          <w:iCs/>
          <w:lang w:val="fi-FI"/>
        </w:rPr>
        <w:t xml:space="preserve">eir </w:t>
      </w:r>
      <w:r w:rsidRPr="002429E3">
        <w:rPr>
          <w:b/>
          <w:bCs/>
          <w:i/>
          <w:iCs/>
          <w:lang w:val="fi-FI"/>
        </w:rPr>
        <w:t>Master Confirmation Agreement</w:t>
      </w:r>
      <w:r w:rsidR="00556481">
        <w:rPr>
          <w:b/>
          <w:bCs/>
          <w:i/>
          <w:iCs/>
          <w:lang w:val="fi-FI"/>
        </w:rPr>
        <w:t>s</w:t>
      </w:r>
      <w:r w:rsidRPr="002429E3">
        <w:rPr>
          <w:b/>
          <w:bCs/>
          <w:i/>
          <w:iCs/>
          <w:lang w:val="fi-FI"/>
        </w:rPr>
        <w:t>.</w:t>
      </w:r>
      <w:r>
        <w:rPr>
          <w:lang w:val="fi-FI"/>
        </w:rPr>
        <w:t>]</w:t>
      </w:r>
    </w:p>
    <w:p w14:paraId="2883CBDE" w14:textId="52308F00" w:rsidR="00E65373" w:rsidRDefault="00FD14A1">
      <w:pPr>
        <w:pStyle w:val="BodyText1"/>
        <w:jc w:val="center"/>
      </w:pPr>
      <w:bookmarkStart w:id="3" w:name="r8142p4f0c10c8d29b43648b93f5ece3ae34d8"/>
      <w:bookmarkStart w:id="4" w:name="t8142p4f0c10c8d29b43648b93f5ece3ae34d8"/>
      <w:r>
        <w:t>International Swaps and Derivatives Association, Inc.</w:t>
      </w:r>
      <w:bookmarkEnd w:id="3"/>
      <w:bookmarkEnd w:id="4"/>
      <w:r w:rsidR="00D93EBD">
        <w:t xml:space="preserve"> and EMTA, Inc.</w:t>
      </w:r>
    </w:p>
    <w:p w14:paraId="6330D325" w14:textId="547D0681" w:rsidR="00E65373" w:rsidRDefault="00D93EBD">
      <w:pPr>
        <w:pStyle w:val="BodyText1"/>
        <w:jc w:val="center"/>
      </w:pPr>
      <w:r>
        <w:t>AGREEMENT</w:t>
      </w:r>
    </w:p>
    <w:p w14:paraId="632127ED" w14:textId="77777777" w:rsidR="00E65373" w:rsidRDefault="00FD14A1">
      <w:pPr>
        <w:pStyle w:val="BodyText1"/>
        <w:jc w:val="center"/>
      </w:pPr>
      <w:bookmarkStart w:id="5" w:name="r2142pbcff5214e9f548d2a632e600e444b307"/>
      <w:bookmarkStart w:id="6" w:name="t2142pbcff5214e9f548d2a632e600e444b307"/>
      <w:r>
        <w:t>dated as of …………………</w:t>
      </w:r>
      <w:bookmarkEnd w:id="5"/>
      <w:bookmarkEnd w:id="6"/>
    </w:p>
    <w:p w14:paraId="0A05A81C" w14:textId="77777777" w:rsidR="00E65373" w:rsidRDefault="00FD14A1">
      <w:pPr>
        <w:pStyle w:val="BodyText1"/>
        <w:jc w:val="center"/>
      </w:pPr>
      <w:bookmarkStart w:id="7" w:name="r4142pbbb2942c0d1a4e0585a5f857fd8368eb"/>
      <w:bookmarkStart w:id="8" w:name="t4142pbbb2942c0d1a4e0585a5f857fd8368eb"/>
      <w:r>
        <w:t>between</w:t>
      </w:r>
      <w:bookmarkEnd w:id="7"/>
      <w:bookmarkEnd w:id="8"/>
    </w:p>
    <w:p w14:paraId="160EFB10" w14:textId="77777777" w:rsidR="00E65373" w:rsidRDefault="00FD14A1">
      <w:pPr>
        <w:pStyle w:val="BodyText1"/>
        <w:jc w:val="center"/>
      </w:pPr>
      <w:bookmarkStart w:id="9" w:name="r6142p7d0c975ca7fa4aab9b9554eb0491d13b"/>
      <w:bookmarkStart w:id="10" w:name="t6142p7d0c975ca7fa4aab9b9554eb0491d13b"/>
      <w:r>
        <w:t>…………………………………………… and ……………………………………………</w:t>
      </w:r>
      <w:bookmarkEnd w:id="9"/>
      <w:bookmarkEnd w:id="10"/>
    </w:p>
    <w:p w14:paraId="148058D1" w14:textId="77777777" w:rsidR="00E7456E" w:rsidRDefault="00E7456E">
      <w:pPr>
        <w:pStyle w:val="BodyText1"/>
        <w:rPr>
          <w:b/>
          <w:bCs/>
        </w:rPr>
      </w:pPr>
      <w:bookmarkStart w:id="11" w:name="r8142p394f82519cc7466494b09d8177d4294e"/>
      <w:bookmarkStart w:id="12" w:name="t8142p394f82519cc7466494b09d8177d4294e"/>
      <w:bookmarkStart w:id="13" w:name="r0142pb0696865e524404984f57da32867b14b"/>
      <w:bookmarkStart w:id="14" w:name="t0142pb0696865e524404984f57da32867b14b"/>
      <w:bookmarkEnd w:id="11"/>
      <w:bookmarkEnd w:id="12"/>
    </w:p>
    <w:p w14:paraId="243202C1" w14:textId="386BA406" w:rsidR="00314993" w:rsidRPr="001A4B63" w:rsidRDefault="00314993" w:rsidP="001A4B63">
      <w:pPr>
        <w:pStyle w:val="BodyText1"/>
        <w:keepNext/>
        <w:rPr>
          <w:b/>
          <w:bCs/>
        </w:rPr>
      </w:pPr>
      <w:r>
        <w:rPr>
          <w:b/>
          <w:bCs/>
        </w:rPr>
        <w:t>RECITALS</w:t>
      </w:r>
    </w:p>
    <w:p w14:paraId="6B31EC98" w14:textId="520F9878" w:rsidR="009A270E" w:rsidRDefault="00314993" w:rsidP="001A4B63">
      <w:pPr>
        <w:pStyle w:val="BodyText1"/>
        <w:keepNext/>
        <w:ind w:left="567" w:hanging="567"/>
      </w:pPr>
      <w:r>
        <w:t xml:space="preserve">(A) </w:t>
      </w:r>
      <w:r w:rsidR="001A4B63">
        <w:tab/>
      </w:r>
      <w:r w:rsidR="00FD14A1">
        <w:t xml:space="preserve">The parties have entered into </w:t>
      </w:r>
      <w:r>
        <w:t>the Master Confirmation Agreement</w:t>
      </w:r>
      <w:r w:rsidR="00D97C32">
        <w:t>(s)</w:t>
      </w:r>
      <w:r>
        <w:t xml:space="preserve"> </w:t>
      </w:r>
      <w:r w:rsidR="001A4B63">
        <w:t xml:space="preserve">(as defined below) </w:t>
      </w:r>
      <w:r w:rsidR="009A270E">
        <w:t>which incorporate</w:t>
      </w:r>
      <w:r w:rsidR="0016344D">
        <w:t>s</w:t>
      </w:r>
      <w:r w:rsidR="009A270E">
        <w:t xml:space="preserve"> the 1998 FX Definitions</w:t>
      </w:r>
      <w:r w:rsidR="001A4B63">
        <w:t xml:space="preserve"> </w:t>
      </w:r>
      <w:r w:rsidR="00D81477">
        <w:t>[</w:t>
      </w:r>
      <w:r w:rsidR="001A4B63">
        <w:t>(and any successor definitions thereto)</w:t>
      </w:r>
      <w:r w:rsidR="00D81477">
        <w:t>]</w:t>
      </w:r>
      <w:r w:rsidR="00D81477">
        <w:rPr>
          <w:rStyle w:val="FootnoteReference"/>
        </w:rPr>
        <w:footnoteReference w:id="2"/>
      </w:r>
      <w:r w:rsidR="009A270E">
        <w:t xml:space="preserve"> and </w:t>
      </w:r>
      <w:r w:rsidR="00246DDC">
        <w:t>the EMTA</w:t>
      </w:r>
      <w:r w:rsidR="009A270E">
        <w:t xml:space="preserve"> template terms published by EMTA</w:t>
      </w:r>
      <w:r w:rsidR="000A46FE">
        <w:t xml:space="preserve"> for the relevant Currency Pairs (the “</w:t>
      </w:r>
      <w:r w:rsidR="000A46FE">
        <w:rPr>
          <w:b/>
          <w:bCs/>
        </w:rPr>
        <w:t>EMTA Template Terms</w:t>
      </w:r>
      <w:r w:rsidR="000A46FE">
        <w:t>”)</w:t>
      </w:r>
      <w:r w:rsidR="009A270E">
        <w:t xml:space="preserve">. </w:t>
      </w:r>
    </w:p>
    <w:p w14:paraId="33164F06" w14:textId="32321970" w:rsidR="00246DDC" w:rsidRDefault="009A270E" w:rsidP="001A4B63">
      <w:pPr>
        <w:pStyle w:val="BodyText1"/>
        <w:ind w:left="567" w:hanging="567"/>
      </w:pPr>
      <w:r>
        <w:t xml:space="preserve">(B) </w:t>
      </w:r>
      <w:r w:rsidR="001A4B63">
        <w:tab/>
      </w:r>
      <w:r w:rsidR="001F3A9F">
        <w:t>T</w:t>
      </w:r>
      <w:r>
        <w:t>he 2026 FX Definitions</w:t>
      </w:r>
      <w:r w:rsidR="00D81477">
        <w:t xml:space="preserve"> Main Book</w:t>
      </w:r>
      <w:r w:rsidR="000A46FE">
        <w:t xml:space="preserve"> </w:t>
      </w:r>
      <w:r w:rsidR="00246DDC">
        <w:t>include</w:t>
      </w:r>
      <w:r w:rsidR="00D81477">
        <w:t>s substantively equivalent</w:t>
      </w:r>
      <w:r w:rsidR="00246DDC">
        <w:t xml:space="preserve"> </w:t>
      </w:r>
      <w:r w:rsidR="000A46FE">
        <w:t xml:space="preserve">provisions </w:t>
      </w:r>
      <w:r w:rsidR="00D81477">
        <w:t xml:space="preserve">to those </w:t>
      </w:r>
      <w:r w:rsidR="000A46FE">
        <w:t>contained in the EMTA Template Terms</w:t>
      </w:r>
      <w:r w:rsidR="00246DDC">
        <w:t>.</w:t>
      </w:r>
    </w:p>
    <w:p w14:paraId="444F9017" w14:textId="1A4F18F1" w:rsidR="00246DDC" w:rsidRDefault="00246DDC" w:rsidP="001A4B63">
      <w:pPr>
        <w:pStyle w:val="BodyText1"/>
        <w:ind w:left="567" w:hanging="567"/>
      </w:pPr>
      <w:r>
        <w:t xml:space="preserve">(C) </w:t>
      </w:r>
      <w:r w:rsidR="001A4B63">
        <w:tab/>
      </w:r>
      <w:r>
        <w:t xml:space="preserve">The 2026 FX Definitions also include additional terms that are included in </w:t>
      </w:r>
      <w:r w:rsidR="001A4B63">
        <w:t>the M</w:t>
      </w:r>
      <w:r>
        <w:t>aster Confirmation Agreement</w:t>
      </w:r>
      <w:r w:rsidR="00556481">
        <w:t>(s)</w:t>
      </w:r>
      <w:r w:rsidR="00D01E4A">
        <w:t>,</w:t>
      </w:r>
      <w:r>
        <w:t xml:space="preserve"> </w:t>
      </w:r>
      <w:r w:rsidR="000D0D62">
        <w:t xml:space="preserve">which may include </w:t>
      </w:r>
      <w:r>
        <w:t>terms for documenting</w:t>
      </w:r>
      <w:r w:rsidR="000A46FE">
        <w:t xml:space="preserve"> Cross-Currency Transactions</w:t>
      </w:r>
      <w:r>
        <w:t xml:space="preserve"> and</w:t>
      </w:r>
      <w:r w:rsidR="000A46FE">
        <w:t xml:space="preserve"> Joint Calculation Agent provisions</w:t>
      </w:r>
      <w:r>
        <w:t>.</w:t>
      </w:r>
    </w:p>
    <w:p w14:paraId="0FD5C08B" w14:textId="04FC7725" w:rsidR="00917D47" w:rsidRDefault="00246DDC" w:rsidP="001A4B63">
      <w:pPr>
        <w:pStyle w:val="BodyText1"/>
        <w:ind w:left="567" w:hanging="567"/>
      </w:pPr>
      <w:r>
        <w:t xml:space="preserve">(D) </w:t>
      </w:r>
      <w:r w:rsidR="001A4B63">
        <w:tab/>
      </w:r>
      <w:r w:rsidR="002C6816">
        <w:t>Consequently</w:t>
      </w:r>
      <w:r w:rsidR="00917D47">
        <w:t xml:space="preserve">, </w:t>
      </w:r>
      <w:r w:rsidR="008137AA">
        <w:t xml:space="preserve">Non-Deliverable </w:t>
      </w:r>
      <w:r w:rsidR="001A4B63">
        <w:t xml:space="preserve">FX Transactions and </w:t>
      </w:r>
      <w:r w:rsidR="008137AA">
        <w:t xml:space="preserve">Non-Deliverable </w:t>
      </w:r>
      <w:r w:rsidR="001A4B63">
        <w:t>FX Option Transactions</w:t>
      </w:r>
      <w:r w:rsidR="00917D47">
        <w:t xml:space="preserve"> which incorporate the 2026 FX Definitions</w:t>
      </w:r>
      <w:r w:rsidR="00EC6F05">
        <w:t xml:space="preserve"> will</w:t>
      </w:r>
      <w:r w:rsidR="00917D47">
        <w:t xml:space="preserve"> </w:t>
      </w:r>
      <w:r w:rsidR="00843CA2">
        <w:t>automatically</w:t>
      </w:r>
      <w:r w:rsidR="00917D47">
        <w:t xml:space="preserve"> include the </w:t>
      </w:r>
      <w:r>
        <w:t xml:space="preserve">key </w:t>
      </w:r>
      <w:r w:rsidR="00917D47">
        <w:t xml:space="preserve">provisions </w:t>
      </w:r>
      <w:r w:rsidR="002429E3">
        <w:t xml:space="preserve">that were previously </w:t>
      </w:r>
      <w:r w:rsidR="00EA643A">
        <w:t xml:space="preserve">applicable </w:t>
      </w:r>
      <w:r w:rsidR="00405A80">
        <w:t>to</w:t>
      </w:r>
      <w:r w:rsidR="008137AA" w:rsidRPr="008137AA">
        <w:t xml:space="preserve"> </w:t>
      </w:r>
      <w:r w:rsidR="00EA643A">
        <w:t>“</w:t>
      </w:r>
      <w:r w:rsidR="008137AA">
        <w:t>Non-Deliverable</w:t>
      </w:r>
      <w:r w:rsidR="00405A80">
        <w:t xml:space="preserve"> </w:t>
      </w:r>
      <w:r>
        <w:t>FX Transactions</w:t>
      </w:r>
      <w:r w:rsidR="00EA643A">
        <w:t>”</w:t>
      </w:r>
      <w:r>
        <w:t xml:space="preserve"> and </w:t>
      </w:r>
      <w:r w:rsidR="00EA643A">
        <w:t>“</w:t>
      </w:r>
      <w:r w:rsidR="008137AA">
        <w:t xml:space="preserve">Non-Deliverable </w:t>
      </w:r>
      <w:r w:rsidR="00EA643A">
        <w:t xml:space="preserve">Currency </w:t>
      </w:r>
      <w:r>
        <w:t>Option T</w:t>
      </w:r>
      <w:r w:rsidR="00405A80">
        <w:t>ransactions</w:t>
      </w:r>
      <w:r w:rsidR="00EA643A">
        <w:t>” under the 1998 FX Definitions</w:t>
      </w:r>
      <w:r w:rsidR="00917D47">
        <w:t xml:space="preserve"> </w:t>
      </w:r>
      <w:r w:rsidR="002429E3">
        <w:t xml:space="preserve">via </w:t>
      </w:r>
      <w:r w:rsidR="00917D47">
        <w:t>the Master Confirmation Agreement</w:t>
      </w:r>
      <w:r w:rsidR="00556481">
        <w:t>(s)</w:t>
      </w:r>
      <w:r w:rsidR="00917D47">
        <w:t>.</w:t>
      </w:r>
    </w:p>
    <w:p w14:paraId="180C520C" w14:textId="0E1A757E" w:rsidR="009A270E" w:rsidRDefault="00917D47" w:rsidP="001A4B63">
      <w:pPr>
        <w:pStyle w:val="BodyText1"/>
        <w:ind w:left="567" w:hanging="567"/>
      </w:pPr>
      <w:r>
        <w:lastRenderedPageBreak/>
        <w:t xml:space="preserve">(C) </w:t>
      </w:r>
      <w:r w:rsidR="001A4B63">
        <w:tab/>
      </w:r>
      <w:r w:rsidR="00236A07">
        <w:t>T</w:t>
      </w:r>
      <w:r>
        <w:t xml:space="preserve">he parties wish to agree certain terms in respect of the </w:t>
      </w:r>
      <w:r w:rsidR="00236A07">
        <w:t>application</w:t>
      </w:r>
      <w:r>
        <w:t xml:space="preserve"> of the Master Confirmation Agreement</w:t>
      </w:r>
      <w:r w:rsidR="00556481">
        <w:t>(s)</w:t>
      </w:r>
      <w:r>
        <w:t xml:space="preserve"> </w:t>
      </w:r>
      <w:r w:rsidR="00236A07">
        <w:t>to</w:t>
      </w:r>
      <w:r>
        <w:t xml:space="preserve"> </w:t>
      </w:r>
      <w:r w:rsidR="008137AA">
        <w:t xml:space="preserve">Non-Deliverable </w:t>
      </w:r>
      <w:r w:rsidR="001A4B63">
        <w:t xml:space="preserve">FX Transactions and </w:t>
      </w:r>
      <w:r w:rsidR="008137AA">
        <w:t xml:space="preserve">Non-Deliverable </w:t>
      </w:r>
      <w:r w:rsidR="001A4B63">
        <w:t>FX Option Transactions</w:t>
      </w:r>
      <w:r w:rsidR="00EA643A">
        <w:t xml:space="preserve"> to be entered into between the parties which</w:t>
      </w:r>
      <w:r w:rsidR="001A4B63">
        <w:t xml:space="preserve"> </w:t>
      </w:r>
      <w:r w:rsidR="00EA643A">
        <w:t xml:space="preserve">incorporate </w:t>
      </w:r>
      <w:r>
        <w:t xml:space="preserve">the 2026 FX Definitions. </w:t>
      </w:r>
      <w:r w:rsidR="000A46FE">
        <w:t xml:space="preserve">  </w:t>
      </w:r>
    </w:p>
    <w:p w14:paraId="644FA423" w14:textId="77777777" w:rsidR="00E65373" w:rsidRDefault="00FD14A1">
      <w:pPr>
        <w:pStyle w:val="ListNumber"/>
        <w:numPr>
          <w:ilvl w:val="0"/>
          <w:numId w:val="1"/>
        </w:numPr>
      </w:pPr>
      <w:bookmarkStart w:id="15" w:name="rd21e59"/>
      <w:bookmarkStart w:id="16" w:name="td21e59"/>
      <w:bookmarkStart w:id="17" w:name="r8142li3a572d27c66c4e849f481adf0302ed40"/>
      <w:bookmarkStart w:id="18" w:name="t8142li3a572d27c66c4e849f481adf0302ed40"/>
      <w:bookmarkEnd w:id="13"/>
      <w:bookmarkEnd w:id="14"/>
      <w:r>
        <w:t>Defined Terms</w:t>
      </w:r>
      <w:bookmarkEnd w:id="15"/>
      <w:bookmarkEnd w:id="16"/>
    </w:p>
    <w:p w14:paraId="5E58B445" w14:textId="2C61AAAD" w:rsidR="00E65373" w:rsidRDefault="00FD14A1">
      <w:pPr>
        <w:pStyle w:val="ListParagraph"/>
        <w:ind w:left="992"/>
      </w:pPr>
      <w:bookmarkStart w:id="19" w:name="r3142p3a7fc0ebb9a04479a6a90c8ee0e3f07f"/>
      <w:bookmarkStart w:id="20" w:name="t3142p3a7fc0ebb9a04479a6a90c8ee0e3f07f"/>
      <w:r>
        <w:t xml:space="preserve">Capitalized terms used but not otherwise defined in this </w:t>
      </w:r>
      <w:r w:rsidR="00D721E8">
        <w:t xml:space="preserve">Agreement </w:t>
      </w:r>
      <w:r>
        <w:t xml:space="preserve">have the meanings given </w:t>
      </w:r>
      <w:r w:rsidR="00737925">
        <w:t xml:space="preserve">to them </w:t>
      </w:r>
      <w:r>
        <w:t xml:space="preserve">in the </w:t>
      </w:r>
      <w:r w:rsidR="00314993">
        <w:t xml:space="preserve">2026 </w:t>
      </w:r>
      <w:r w:rsidR="00236A07">
        <w:t xml:space="preserve">FX </w:t>
      </w:r>
      <w:r>
        <w:t>Definitions.</w:t>
      </w:r>
      <w:bookmarkEnd w:id="17"/>
      <w:bookmarkEnd w:id="18"/>
      <w:bookmarkEnd w:id="19"/>
      <w:bookmarkEnd w:id="20"/>
      <w:r w:rsidR="00314993">
        <w:t xml:space="preserve"> The following terms shall have the following meanings for the purposes of this Agreement:</w:t>
      </w:r>
    </w:p>
    <w:p w14:paraId="07306B5F" w14:textId="3A38EE74" w:rsidR="00314993" w:rsidRDefault="00314993" w:rsidP="00314993">
      <w:pPr>
        <w:pStyle w:val="ListParagraph"/>
        <w:ind w:left="992"/>
      </w:pPr>
      <w:r w:rsidRPr="00314993">
        <w:t>“</w:t>
      </w:r>
      <w:r w:rsidRPr="00314993">
        <w:rPr>
          <w:b/>
          <w:bCs/>
        </w:rPr>
        <w:t>1998 FX Definitions</w:t>
      </w:r>
      <w:r w:rsidRPr="00314993">
        <w:t>”</w:t>
      </w:r>
      <w:r>
        <w:t xml:space="preserve"> means the 1998 FX and Currency Option Definitions</w:t>
      </w:r>
      <w:r w:rsidR="003301F7">
        <w:t xml:space="preserve"> (including any “supplements” or “additional provisions” </w:t>
      </w:r>
      <w:r w:rsidR="00C87228">
        <w:t>to such definitions</w:t>
      </w:r>
      <w:r w:rsidR="003301F7">
        <w:t>)</w:t>
      </w:r>
      <w:r>
        <w:t xml:space="preserve"> published by ISDA, EMTA and the Foreign Exchange Committee.</w:t>
      </w:r>
    </w:p>
    <w:p w14:paraId="4CB85D31" w14:textId="7D7EEE17" w:rsidR="005460E3" w:rsidRDefault="005460E3" w:rsidP="00314993">
      <w:pPr>
        <w:pStyle w:val="ListParagraph"/>
        <w:ind w:left="992"/>
      </w:pPr>
      <w:r>
        <w:t>“</w:t>
      </w:r>
      <w:r>
        <w:rPr>
          <w:b/>
          <w:bCs/>
        </w:rPr>
        <w:t xml:space="preserve">2026 </w:t>
      </w:r>
      <w:r w:rsidR="00670B79">
        <w:rPr>
          <w:b/>
          <w:bCs/>
        </w:rPr>
        <w:t xml:space="preserve">FX </w:t>
      </w:r>
      <w:r>
        <w:rPr>
          <w:b/>
          <w:bCs/>
        </w:rPr>
        <w:t>Definitions</w:t>
      </w:r>
      <w:r>
        <w:t>” means the 2026 FX Definitions published by ISDA and EMTA.</w:t>
      </w:r>
    </w:p>
    <w:p w14:paraId="642173A4" w14:textId="5DCA8C32" w:rsidR="001A4B63" w:rsidRPr="001A4B63" w:rsidRDefault="001A4B63" w:rsidP="00314993">
      <w:pPr>
        <w:pStyle w:val="ListParagraph"/>
        <w:ind w:left="992"/>
      </w:pPr>
      <w:r>
        <w:t>“</w:t>
      </w:r>
      <w:r>
        <w:rPr>
          <w:b/>
          <w:bCs/>
        </w:rPr>
        <w:t>2026 FX Definitions Implementation Date</w:t>
      </w:r>
      <w:r>
        <w:t>” means November 22, 2027</w:t>
      </w:r>
      <w:r w:rsidR="00DB3377">
        <w:t>,</w:t>
      </w:r>
      <w:r w:rsidR="00EA643A">
        <w:t xml:space="preserve"> or such other date on which the SWIFT messaging system first enables </w:t>
      </w:r>
      <w:r w:rsidR="000A59B5">
        <w:t xml:space="preserve">FX </w:t>
      </w:r>
      <w:r w:rsidR="00EA643A">
        <w:t>Transactions</w:t>
      </w:r>
      <w:r w:rsidR="000A59B5">
        <w:t xml:space="preserve"> and FX Option Transactions</w:t>
      </w:r>
      <w:r w:rsidR="0031206A">
        <w:t xml:space="preserve"> to be confirmed under the 2026 FX Definitions</w:t>
      </w:r>
      <w:r>
        <w:t>.</w:t>
      </w:r>
    </w:p>
    <w:p w14:paraId="081A99B8" w14:textId="4540DB14" w:rsidR="004F5003" w:rsidRPr="004F5003" w:rsidRDefault="004F5003" w:rsidP="00314993">
      <w:pPr>
        <w:pStyle w:val="ListParagraph"/>
        <w:ind w:left="992"/>
      </w:pPr>
      <w:r>
        <w:t>“</w:t>
      </w:r>
      <w:r>
        <w:rPr>
          <w:b/>
          <w:bCs/>
        </w:rPr>
        <w:t>Calculation Agent</w:t>
      </w:r>
      <w:r>
        <w:t>” means [</w:t>
      </w:r>
      <w:r>
        <w:rPr>
          <w:i/>
          <w:iCs/>
        </w:rPr>
        <w:t>insert party</w:t>
      </w:r>
      <w:r>
        <w:t>].</w:t>
      </w:r>
    </w:p>
    <w:p w14:paraId="215547EC" w14:textId="010451A4" w:rsidR="00917D47" w:rsidRPr="00314993" w:rsidRDefault="00917D47" w:rsidP="00314993">
      <w:pPr>
        <w:pStyle w:val="ListParagraph"/>
        <w:ind w:left="992"/>
      </w:pPr>
      <w:r>
        <w:t>“</w:t>
      </w:r>
      <w:r>
        <w:rPr>
          <w:b/>
          <w:bCs/>
        </w:rPr>
        <w:t>Covered Transaction</w:t>
      </w:r>
      <w:r>
        <w:t>” means any</w:t>
      </w:r>
      <w:r w:rsidR="004F5003">
        <w:t xml:space="preserve"> </w:t>
      </w:r>
      <w:r w:rsidR="001A4B63">
        <w:t xml:space="preserve">Non-Deliverable </w:t>
      </w:r>
      <w:r w:rsidR="007261FF">
        <w:t>FX</w:t>
      </w:r>
      <w:r>
        <w:t xml:space="preserve"> </w:t>
      </w:r>
      <w:r w:rsidR="007261FF">
        <w:t>T</w:t>
      </w:r>
      <w:r>
        <w:t>ransaction</w:t>
      </w:r>
      <w:r w:rsidR="007261FF">
        <w:t xml:space="preserve"> or</w:t>
      </w:r>
      <w:r w:rsidR="001A4B63">
        <w:t xml:space="preserve"> Non-Deliverable</w:t>
      </w:r>
      <w:r w:rsidR="007261FF">
        <w:t xml:space="preserve"> FX Option Transaction</w:t>
      </w:r>
      <w:r w:rsidR="001A4B63">
        <w:t xml:space="preserve"> </w:t>
      </w:r>
      <w:r w:rsidR="00705874" w:rsidRPr="00705874">
        <w:t xml:space="preserve">entered into by the parties on or after the 2026 FX Definitions Implementation Date </w:t>
      </w:r>
      <w:r w:rsidR="001A4B63">
        <w:t xml:space="preserve">referencing a Currency Pair that is </w:t>
      </w:r>
      <w:r w:rsidR="000E7516">
        <w:t>included in</w:t>
      </w:r>
      <w:r w:rsidR="005D4645">
        <w:t xml:space="preserve"> the EM Currency Matrix</w:t>
      </w:r>
      <w:r w:rsidR="000E7516">
        <w:t xml:space="preserve"> as at the 2026 FX Definitions Implementation Date</w:t>
      </w:r>
      <w:r w:rsidR="005D4645">
        <w:t>,</w:t>
      </w:r>
      <w:r w:rsidR="001A4B63">
        <w:t xml:space="preserve"> and which would, but for this Agreement, have been subject to the Master Confirmation Agreement</w:t>
      </w:r>
      <w:r w:rsidR="00556481">
        <w:rPr>
          <w:lang w:val="en-GB"/>
        </w:rPr>
        <w:t>(s)</w:t>
      </w:r>
      <w:r>
        <w:t xml:space="preserve">. </w:t>
      </w:r>
    </w:p>
    <w:p w14:paraId="733DEC5A" w14:textId="08275B88" w:rsidR="00314993" w:rsidRDefault="00314993">
      <w:pPr>
        <w:pStyle w:val="ListParagraph"/>
        <w:ind w:left="992"/>
      </w:pPr>
      <w:r>
        <w:t>“</w:t>
      </w:r>
      <w:r>
        <w:rPr>
          <w:b/>
          <w:bCs/>
        </w:rPr>
        <w:t>Master Confirmation Agreement</w:t>
      </w:r>
      <w:r w:rsidR="00217C63">
        <w:rPr>
          <w:b/>
          <w:bCs/>
        </w:rPr>
        <w:t>(s)</w:t>
      </w:r>
      <w:r>
        <w:t>” means</w:t>
      </w:r>
      <w:r w:rsidR="00BD46D8">
        <w:t xml:space="preserve"> </w:t>
      </w:r>
      <w:r w:rsidR="00BD46D8" w:rsidRPr="00103642">
        <w:rPr>
          <w:highlight w:val="yellow"/>
        </w:rPr>
        <w:t>[</w:t>
      </w:r>
      <w:r w:rsidR="00BD46D8">
        <w:t>each of the following:</w:t>
      </w:r>
      <w:r w:rsidR="00BD46D8" w:rsidRPr="00103642">
        <w:rPr>
          <w:highlight w:val="yellow"/>
        </w:rPr>
        <w:t>]</w:t>
      </w:r>
      <w:r w:rsidR="007A5BFD" w:rsidRPr="002429E3">
        <w:rPr>
          <w:highlight w:val="yellow"/>
        </w:rPr>
        <w:t>[</w:t>
      </w:r>
      <w:r>
        <w:t xml:space="preserve">the master confirmation agreement for </w:t>
      </w:r>
      <w:r w:rsidR="00217C63" w:rsidRPr="005B7FC1">
        <w:rPr>
          <w:highlight w:val="yellow"/>
        </w:rPr>
        <w:t>[</w:t>
      </w:r>
      <w:r>
        <w:t xml:space="preserve">non-deliverable </w:t>
      </w:r>
      <w:r w:rsidR="00DC26EE">
        <w:t xml:space="preserve">forward foreign exchange </w:t>
      </w:r>
      <w:r>
        <w:t>transactions and non-deliverable</w:t>
      </w:r>
      <w:r w:rsidR="00DC26EE">
        <w:t xml:space="preserve"> currency option</w:t>
      </w:r>
      <w:r>
        <w:t xml:space="preserve"> transactions</w:t>
      </w:r>
      <w:r w:rsidR="00217C63" w:rsidRPr="005B7FC1">
        <w:rPr>
          <w:highlight w:val="yellow"/>
        </w:rPr>
        <w:t>][</w:t>
      </w:r>
      <w:r w:rsidR="00217C63">
        <w:t>non-deliverable currency option transactions</w:t>
      </w:r>
      <w:r w:rsidR="00217C63" w:rsidRPr="005B7FC1">
        <w:rPr>
          <w:highlight w:val="yellow"/>
        </w:rPr>
        <w:t>][</w:t>
      </w:r>
      <w:r w:rsidR="00217C63">
        <w:t>non-deliverable forward foreign exchange transactions</w:t>
      </w:r>
      <w:r w:rsidR="00217C63" w:rsidRPr="005B7FC1">
        <w:rPr>
          <w:highlight w:val="yellow"/>
        </w:rPr>
        <w:t>]</w:t>
      </w:r>
      <w:r w:rsidR="00D903A4">
        <w:t xml:space="preserve"> </w:t>
      </w:r>
      <w:r>
        <w:t>between the parties, dated [●]</w:t>
      </w:r>
      <w:r w:rsidR="007A5BFD" w:rsidRPr="002429E3">
        <w:rPr>
          <w:highlight w:val="yellow"/>
        </w:rPr>
        <w:t>]</w:t>
      </w:r>
      <w:r w:rsidR="00076E59" w:rsidRPr="00103642">
        <w:rPr>
          <w:rStyle w:val="FootnoteReference"/>
        </w:rPr>
        <w:footnoteReference w:id="3"/>
      </w:r>
      <w:r w:rsidR="00B52118">
        <w:t>.</w:t>
      </w:r>
    </w:p>
    <w:p w14:paraId="57774710" w14:textId="65AA2AC6" w:rsidR="000E7516" w:rsidRDefault="009464AF" w:rsidP="000E7516">
      <w:pPr>
        <w:pStyle w:val="ListParagraph"/>
        <w:ind w:left="992"/>
      </w:pPr>
      <w:r>
        <w:t>“</w:t>
      </w:r>
      <w:r>
        <w:rPr>
          <w:b/>
          <w:bCs/>
        </w:rPr>
        <w:t xml:space="preserve">Other </w:t>
      </w:r>
      <w:r w:rsidR="000E7516">
        <w:rPr>
          <w:b/>
          <w:bCs/>
        </w:rPr>
        <w:t>EM Currency Pair</w:t>
      </w:r>
      <w:r>
        <w:rPr>
          <w:b/>
          <w:bCs/>
        </w:rPr>
        <w:t xml:space="preserve"> Transaction</w:t>
      </w:r>
      <w:r>
        <w:t>”</w:t>
      </w:r>
      <w:r w:rsidR="00ED5AD2">
        <w:t xml:space="preserve"> means any Non-Deliverable FX Transaction or Non-Deliverable FX Option Transaction </w:t>
      </w:r>
      <w:r w:rsidR="00357DA9">
        <w:t>that</w:t>
      </w:r>
      <w:r w:rsidR="00ED5AD2">
        <w:t xml:space="preserve"> is not a Covered Transaction</w:t>
      </w:r>
      <w:r w:rsidR="00E548AC">
        <w:t>,</w:t>
      </w:r>
      <w:r w:rsidR="00ED5AD2">
        <w:t xml:space="preserve"> which </w:t>
      </w:r>
      <w:r w:rsidR="000E7516">
        <w:t>is</w:t>
      </w:r>
      <w:r w:rsidR="00ED5AD2">
        <w:t xml:space="preserve"> subject to </w:t>
      </w:r>
      <w:r w:rsidR="00AD3F14">
        <w:t xml:space="preserve">the </w:t>
      </w:r>
      <w:r w:rsidR="00ED5AD2">
        <w:t xml:space="preserve">Master Confirmation </w:t>
      </w:r>
      <w:proofErr w:type="gramStart"/>
      <w:r w:rsidR="00ED5AD2">
        <w:t>Agreement</w:t>
      </w:r>
      <w:proofErr w:type="gramEnd"/>
      <w:r w:rsidR="000E7516">
        <w:t xml:space="preserve"> and which has EMTA Template Equivalent Terms set out in the </w:t>
      </w:r>
      <w:r w:rsidR="00026085">
        <w:t>Master Confirmation Agreement</w:t>
      </w:r>
      <w:r w:rsidR="00ED5AD2">
        <w:t>.</w:t>
      </w:r>
    </w:p>
    <w:p w14:paraId="53A7186B" w14:textId="10041A13" w:rsidR="00026085" w:rsidRDefault="00026085" w:rsidP="000E7516">
      <w:pPr>
        <w:pStyle w:val="ListParagraph"/>
        <w:ind w:left="992"/>
      </w:pPr>
      <w:r>
        <w:t>“</w:t>
      </w:r>
      <w:r>
        <w:rPr>
          <w:b/>
          <w:bCs/>
        </w:rPr>
        <w:t>EMTA Template Equivalent Terms</w:t>
      </w:r>
      <w:r>
        <w:t xml:space="preserve">” means a set of terms applying to a Currency Pair which is not the subject of a set of EMTA Template </w:t>
      </w:r>
      <w:proofErr w:type="gramStart"/>
      <w:r>
        <w:t>Terms</w:t>
      </w:r>
      <w:proofErr w:type="gramEnd"/>
      <w:r>
        <w:t xml:space="preserve"> but which are substantially similar to the EMTA Template Terms. </w:t>
      </w:r>
    </w:p>
    <w:p w14:paraId="2FC115D6" w14:textId="57166227" w:rsidR="00026085" w:rsidRPr="00026085" w:rsidRDefault="00026085" w:rsidP="000E7516">
      <w:pPr>
        <w:pStyle w:val="ListParagraph"/>
        <w:ind w:left="992"/>
      </w:pPr>
      <w:r>
        <w:t>“</w:t>
      </w:r>
      <w:r w:rsidRPr="00BC234B">
        <w:rPr>
          <w:b/>
          <w:bCs/>
        </w:rPr>
        <w:t>EM Currency Matrix Effective Date</w:t>
      </w:r>
      <w:r>
        <w:t xml:space="preserve">” </w:t>
      </w:r>
      <w:r w:rsidR="00357DA9">
        <w:t xml:space="preserve">means, </w:t>
      </w:r>
      <w:r>
        <w:t xml:space="preserve">for any updated version of the EM Currency Matrix published after the 2026 FX Definitions Implementation Date, the effective date of that version. </w:t>
      </w:r>
    </w:p>
    <w:p w14:paraId="2975CF43" w14:textId="2A4591B7" w:rsidR="00E65373" w:rsidRDefault="00917D47" w:rsidP="004E4F40">
      <w:pPr>
        <w:pStyle w:val="ListNumber"/>
        <w:keepNext/>
        <w:numPr>
          <w:ilvl w:val="0"/>
          <w:numId w:val="1"/>
        </w:numPr>
        <w:ind w:hanging="567"/>
      </w:pPr>
      <w:bookmarkStart w:id="21" w:name="r7142li1b1b6b1f9eea4845818bdfe9f782d763"/>
      <w:bookmarkStart w:id="22" w:name="t7142li1b1b6b1f9eea4845818bdfe9f782d763"/>
      <w:r>
        <w:lastRenderedPageBreak/>
        <w:t>Agreement</w:t>
      </w:r>
      <w:r w:rsidR="005B4628">
        <w:t xml:space="preserve"> </w:t>
      </w:r>
    </w:p>
    <w:p w14:paraId="1AE7FD30" w14:textId="4BFBE98A" w:rsidR="00026085" w:rsidRDefault="00E00B34" w:rsidP="004E4F40">
      <w:pPr>
        <w:pStyle w:val="ListNumber2"/>
        <w:keepNext/>
        <w:numPr>
          <w:ilvl w:val="1"/>
          <w:numId w:val="2"/>
        </w:numPr>
        <w:ind w:hanging="567"/>
      </w:pPr>
      <w:bookmarkStart w:id="23" w:name="rd21e85"/>
      <w:bookmarkStart w:id="24" w:name="td21e85"/>
      <w:bookmarkStart w:id="25" w:name="r4142li499e13fefecd4592acc7698e59dc5731"/>
      <w:bookmarkStart w:id="26" w:name="t4142li499e13fefecd4592acc7698e59dc5731"/>
      <w:r>
        <w:t>[</w:t>
      </w:r>
      <w:r w:rsidRPr="00A9536D">
        <w:rPr>
          <w:b/>
          <w:bCs/>
          <w:i/>
          <w:iCs/>
        </w:rPr>
        <w:t>Option 1</w:t>
      </w:r>
      <w:r w:rsidR="000E7516" w:rsidRPr="00A9536D">
        <w:rPr>
          <w:b/>
          <w:bCs/>
          <w:i/>
          <w:iCs/>
        </w:rPr>
        <w:t>a</w:t>
      </w:r>
      <w:r w:rsidRPr="00A9536D">
        <w:rPr>
          <w:b/>
          <w:bCs/>
          <w:i/>
          <w:iCs/>
        </w:rPr>
        <w:t xml:space="preserve"> – </w:t>
      </w:r>
      <w:r w:rsidR="000E7516" w:rsidRPr="00A9536D">
        <w:rPr>
          <w:b/>
          <w:bCs/>
          <w:i/>
          <w:iCs/>
        </w:rPr>
        <w:t>Cessation of use of the MCA in its entirety</w:t>
      </w:r>
      <w:r w:rsidR="00F63A15">
        <w:rPr>
          <w:b/>
          <w:bCs/>
          <w:i/>
          <w:iCs/>
        </w:rPr>
        <w:t xml:space="preserve"> for Covered Transactions</w:t>
      </w:r>
      <w:r w:rsidR="000E7516" w:rsidRPr="00A9536D">
        <w:rPr>
          <w:b/>
          <w:bCs/>
          <w:i/>
          <w:iCs/>
        </w:rPr>
        <w:t>. I</w:t>
      </w:r>
      <w:r w:rsidRPr="00A9536D">
        <w:rPr>
          <w:b/>
          <w:bCs/>
          <w:i/>
          <w:iCs/>
        </w:rPr>
        <w:t>nclude</w:t>
      </w:r>
      <w:r w:rsidR="009503BA" w:rsidRPr="00A9536D">
        <w:rPr>
          <w:b/>
          <w:bCs/>
          <w:i/>
          <w:iCs/>
        </w:rPr>
        <w:t xml:space="preserve"> (and delete Option</w:t>
      </w:r>
      <w:r w:rsidR="00814BF6" w:rsidRPr="00A9536D">
        <w:rPr>
          <w:b/>
          <w:bCs/>
          <w:i/>
          <w:iCs/>
        </w:rPr>
        <w:t>s</w:t>
      </w:r>
      <w:r w:rsidR="00026085" w:rsidRPr="00A9536D">
        <w:rPr>
          <w:b/>
          <w:bCs/>
          <w:i/>
          <w:iCs/>
        </w:rPr>
        <w:t xml:space="preserve"> </w:t>
      </w:r>
      <w:r w:rsidR="009503BA" w:rsidRPr="00A9536D">
        <w:rPr>
          <w:b/>
          <w:bCs/>
          <w:i/>
          <w:iCs/>
        </w:rPr>
        <w:t>2</w:t>
      </w:r>
      <w:r w:rsidR="00814BF6" w:rsidRPr="00A9536D">
        <w:rPr>
          <w:b/>
          <w:bCs/>
          <w:i/>
          <w:iCs/>
        </w:rPr>
        <w:t xml:space="preserve"> and 3</w:t>
      </w:r>
      <w:r w:rsidR="009503BA" w:rsidRPr="00A9536D">
        <w:rPr>
          <w:b/>
          <w:bCs/>
          <w:i/>
          <w:iCs/>
        </w:rPr>
        <w:t>)</w:t>
      </w:r>
      <w:r w:rsidRPr="00A9536D">
        <w:rPr>
          <w:b/>
          <w:bCs/>
          <w:i/>
          <w:iCs/>
        </w:rPr>
        <w:t xml:space="preserve"> to </w:t>
      </w:r>
      <w:r w:rsidR="007261FF" w:rsidRPr="00A9536D">
        <w:rPr>
          <w:b/>
          <w:bCs/>
          <w:i/>
          <w:iCs/>
        </w:rPr>
        <w:t>cease</w:t>
      </w:r>
      <w:r w:rsidR="00FE5CBF" w:rsidRPr="00A9536D">
        <w:rPr>
          <w:b/>
          <w:bCs/>
          <w:i/>
          <w:iCs/>
        </w:rPr>
        <w:t xml:space="preserve"> use of the</w:t>
      </w:r>
      <w:r w:rsidRPr="00A9536D">
        <w:rPr>
          <w:b/>
          <w:bCs/>
          <w:i/>
          <w:iCs/>
        </w:rPr>
        <w:t xml:space="preserve"> Master Confirmation Agreement</w:t>
      </w:r>
      <w:r w:rsidR="00556481" w:rsidRPr="00A9536D">
        <w:rPr>
          <w:b/>
          <w:bCs/>
          <w:i/>
          <w:iCs/>
          <w:lang w:val="en-GB"/>
        </w:rPr>
        <w:t>(s)</w:t>
      </w:r>
      <w:r w:rsidR="00FE5CBF" w:rsidRPr="00A9536D">
        <w:rPr>
          <w:b/>
          <w:bCs/>
          <w:i/>
          <w:iCs/>
        </w:rPr>
        <w:t xml:space="preserve"> </w:t>
      </w:r>
      <w:r w:rsidR="007261FF" w:rsidRPr="00A9536D">
        <w:rPr>
          <w:b/>
          <w:bCs/>
          <w:i/>
          <w:iCs/>
        </w:rPr>
        <w:t xml:space="preserve">for all </w:t>
      </w:r>
      <w:r w:rsidR="00F63A15">
        <w:rPr>
          <w:b/>
          <w:bCs/>
          <w:i/>
          <w:iCs/>
        </w:rPr>
        <w:t>Covered</w:t>
      </w:r>
      <w:r w:rsidR="007261FF" w:rsidRPr="00A9536D">
        <w:rPr>
          <w:b/>
          <w:bCs/>
          <w:i/>
          <w:iCs/>
        </w:rPr>
        <w:t xml:space="preserve"> Transactions </w:t>
      </w:r>
      <w:proofErr w:type="gramStart"/>
      <w:r w:rsidR="007261FF" w:rsidRPr="00A9536D">
        <w:rPr>
          <w:b/>
          <w:bCs/>
          <w:i/>
          <w:iCs/>
        </w:rPr>
        <w:t>entered into</w:t>
      </w:r>
      <w:proofErr w:type="gramEnd"/>
      <w:r w:rsidR="007261FF" w:rsidRPr="00A9536D">
        <w:rPr>
          <w:b/>
          <w:bCs/>
          <w:i/>
          <w:iCs/>
        </w:rPr>
        <w:t xml:space="preserve"> from a given date</w:t>
      </w:r>
      <w:r w:rsidR="000E7516">
        <w:t>.</w:t>
      </w:r>
      <w:r>
        <w:t xml:space="preserve">] </w:t>
      </w:r>
    </w:p>
    <w:p w14:paraId="279CF7A3" w14:textId="1D78B0FE" w:rsidR="00E65373" w:rsidRDefault="006D7C41" w:rsidP="00523013">
      <w:pPr>
        <w:pStyle w:val="ListNumber2"/>
        <w:numPr>
          <w:ilvl w:val="2"/>
          <w:numId w:val="2"/>
        </w:numPr>
      </w:pPr>
      <w:r w:rsidRPr="00026085">
        <w:rPr>
          <w:highlight w:val="yellow"/>
        </w:rPr>
        <w:t>[</w:t>
      </w:r>
      <w:r w:rsidR="00FD14A1">
        <w:t xml:space="preserve">The parties agree that </w:t>
      </w:r>
      <w:r w:rsidR="000E3FC2">
        <w:t>the Master Confirmation Agreement</w:t>
      </w:r>
      <w:r w:rsidR="00556481">
        <w:t>(s)</w:t>
      </w:r>
      <w:r w:rsidR="000E3FC2">
        <w:t xml:space="preserve"> will not </w:t>
      </w:r>
      <w:r w:rsidR="00E00B34">
        <w:t>apply to any Covered Transactions</w:t>
      </w:r>
      <w:r w:rsidR="007261FF">
        <w:t xml:space="preserve"> with effect from </w:t>
      </w:r>
      <w:r w:rsidR="004F5003" w:rsidRPr="00026085">
        <w:rPr>
          <w:highlight w:val="yellow"/>
        </w:rPr>
        <w:t>[</w:t>
      </w:r>
      <w:r w:rsidR="004F5003">
        <w:t>the date of this Agreement</w:t>
      </w:r>
      <w:r w:rsidR="004F5003" w:rsidRPr="00026085">
        <w:rPr>
          <w:highlight w:val="yellow"/>
        </w:rPr>
        <w:t>]</w:t>
      </w:r>
      <w:r w:rsidR="00351EEC" w:rsidRPr="00026085">
        <w:rPr>
          <w:highlight w:val="yellow"/>
        </w:rPr>
        <w:t>[</w:t>
      </w:r>
      <w:r w:rsidR="00351EEC">
        <w:t xml:space="preserve">the 2026 FX Definitions Implementation </w:t>
      </w:r>
      <w:proofErr w:type="gramStart"/>
      <w:r w:rsidR="00351EEC">
        <w:t>Date</w:t>
      </w:r>
      <w:r w:rsidR="00351EEC" w:rsidRPr="00026085">
        <w:rPr>
          <w:highlight w:val="yellow"/>
        </w:rPr>
        <w:t>]</w:t>
      </w:r>
      <w:r w:rsidR="004F5003" w:rsidRPr="00026085">
        <w:rPr>
          <w:highlight w:val="yellow"/>
        </w:rPr>
        <w:t>[</w:t>
      </w:r>
      <w:r w:rsidR="004F5003" w:rsidRPr="00026085">
        <w:rPr>
          <w:i/>
          <w:iCs/>
        </w:rPr>
        <w:t>date</w:t>
      </w:r>
      <w:proofErr w:type="gramEnd"/>
      <w:r w:rsidR="004F5003" w:rsidRPr="00026085">
        <w:rPr>
          <w:highlight w:val="yellow"/>
        </w:rPr>
        <w:t>]</w:t>
      </w:r>
      <w:r w:rsidR="00E00B34">
        <w:t>.</w:t>
      </w:r>
      <w:bookmarkEnd w:id="23"/>
      <w:bookmarkEnd w:id="24"/>
      <w:r w:rsidRPr="00026085">
        <w:rPr>
          <w:highlight w:val="yellow"/>
        </w:rPr>
        <w:t>]</w:t>
      </w:r>
    </w:p>
    <w:p w14:paraId="284D04A3" w14:textId="0B340BA7" w:rsidR="000E7516" w:rsidRDefault="000E7516" w:rsidP="005236BB">
      <w:pPr>
        <w:pStyle w:val="ListNumber2"/>
        <w:numPr>
          <w:ilvl w:val="1"/>
          <w:numId w:val="2"/>
        </w:numPr>
      </w:pPr>
      <w:r>
        <w:t>[</w:t>
      </w:r>
      <w:r w:rsidRPr="00523013">
        <w:rPr>
          <w:b/>
          <w:bCs/>
          <w:i/>
          <w:iCs/>
        </w:rPr>
        <w:t>Option 1b –</w:t>
      </w:r>
      <w:r w:rsidR="00026085" w:rsidRPr="00523013">
        <w:rPr>
          <w:b/>
          <w:bCs/>
          <w:i/>
          <w:iCs/>
        </w:rPr>
        <w:t xml:space="preserve"> a</w:t>
      </w:r>
      <w:r w:rsidRPr="00523013">
        <w:rPr>
          <w:b/>
          <w:bCs/>
          <w:i/>
          <w:iCs/>
        </w:rPr>
        <w:t>dd-on to Option 1a</w:t>
      </w:r>
      <w:r w:rsidR="00F63A15">
        <w:rPr>
          <w:b/>
          <w:bCs/>
          <w:i/>
          <w:iCs/>
        </w:rPr>
        <w:t>, Option 2 or Option 3</w:t>
      </w:r>
      <w:r w:rsidRPr="00523013">
        <w:rPr>
          <w:b/>
          <w:bCs/>
          <w:i/>
          <w:iCs/>
        </w:rPr>
        <w:t xml:space="preserve">  - preservation of the MCA for Currency Pairs not yet covered by the EM Currency Matrix which have EMTA Template </w:t>
      </w:r>
      <w:r w:rsidR="005236BB">
        <w:rPr>
          <w:b/>
          <w:bCs/>
          <w:i/>
          <w:iCs/>
        </w:rPr>
        <w:t>E</w:t>
      </w:r>
      <w:r w:rsidRPr="00523013">
        <w:rPr>
          <w:b/>
          <w:bCs/>
          <w:i/>
          <w:iCs/>
        </w:rPr>
        <w:t xml:space="preserve">quivalent </w:t>
      </w:r>
      <w:r w:rsidR="005236BB">
        <w:rPr>
          <w:b/>
          <w:bCs/>
          <w:i/>
          <w:iCs/>
        </w:rPr>
        <w:t>T</w:t>
      </w:r>
      <w:r w:rsidR="00026085" w:rsidRPr="00523013">
        <w:rPr>
          <w:b/>
          <w:bCs/>
          <w:i/>
          <w:iCs/>
        </w:rPr>
        <w:t>erms set out in the MCA</w:t>
      </w:r>
      <w:r w:rsidRPr="005236BB">
        <w:rPr>
          <w:b/>
          <w:bCs/>
          <w:i/>
          <w:iCs/>
        </w:rPr>
        <w:t xml:space="preserve">. Insert Option 1a </w:t>
      </w:r>
      <w:r w:rsidR="00F63A15">
        <w:rPr>
          <w:b/>
          <w:bCs/>
          <w:i/>
          <w:iCs/>
        </w:rPr>
        <w:t>or</w:t>
      </w:r>
      <w:r w:rsidRPr="005236BB">
        <w:rPr>
          <w:b/>
          <w:bCs/>
          <w:i/>
          <w:iCs/>
        </w:rPr>
        <w:t xml:space="preserve"> Option 2 </w:t>
      </w:r>
      <w:r w:rsidR="00F63A15">
        <w:rPr>
          <w:b/>
          <w:bCs/>
          <w:i/>
          <w:iCs/>
        </w:rPr>
        <w:t>or Option</w:t>
      </w:r>
      <w:r w:rsidR="00F63A15" w:rsidRPr="005236BB">
        <w:rPr>
          <w:b/>
          <w:bCs/>
          <w:i/>
          <w:iCs/>
        </w:rPr>
        <w:t xml:space="preserve"> </w:t>
      </w:r>
      <w:r w:rsidRPr="005236BB">
        <w:rPr>
          <w:b/>
          <w:bCs/>
          <w:i/>
          <w:iCs/>
        </w:rPr>
        <w:t>3.]</w:t>
      </w:r>
    </w:p>
    <w:p w14:paraId="3C9EDD6D" w14:textId="6D72E716" w:rsidR="00026085" w:rsidRDefault="000E7516" w:rsidP="005236BB">
      <w:pPr>
        <w:pStyle w:val="ListNumber2"/>
        <w:numPr>
          <w:ilvl w:val="2"/>
          <w:numId w:val="2"/>
        </w:numPr>
        <w:rPr>
          <w:i/>
          <w:iCs/>
        </w:rPr>
      </w:pPr>
      <w:r>
        <w:t>The Master Confirmation Agreement(s) will continue to apply to any Other EM Currency Pair Transactions</w:t>
      </w:r>
      <w:r w:rsidR="00357DA9">
        <w:t xml:space="preserve"> for the purpose of applying the EMTA Template Equivalent Terms. For this purpose, </w:t>
      </w:r>
      <w:r w:rsidR="00026085" w:rsidRPr="00026085">
        <w:t xml:space="preserve">the Calculation Agent shall make any necessary adjustments to </w:t>
      </w:r>
      <w:r w:rsidR="00026085" w:rsidRPr="005236BB">
        <w:t>EMTA Template Equivalent Terms</w:t>
      </w:r>
      <w:r w:rsidR="00026085">
        <w:t>, and other relevant terms of the Master Confirmation Agreement,</w:t>
      </w:r>
      <w:r w:rsidR="00026085" w:rsidRPr="00026085">
        <w:t xml:space="preserve"> </w:t>
      </w:r>
      <w:proofErr w:type="gramStart"/>
      <w:r w:rsidR="00026085" w:rsidRPr="00026085">
        <w:t>in order for</w:t>
      </w:r>
      <w:proofErr w:type="gramEnd"/>
      <w:r w:rsidR="00026085" w:rsidRPr="00026085">
        <w:t xml:space="preserve"> them to apply to a transaction subject to the 2026 FX Definitions rather than the 1998 FX Definitions. </w:t>
      </w:r>
    </w:p>
    <w:p w14:paraId="5A296140" w14:textId="44B4E1DA" w:rsidR="000E7516" w:rsidRDefault="00026085" w:rsidP="005236BB">
      <w:pPr>
        <w:pStyle w:val="ListNumber2"/>
        <w:numPr>
          <w:ilvl w:val="2"/>
          <w:numId w:val="2"/>
        </w:numPr>
      </w:pPr>
      <w:r>
        <w:t>From</w:t>
      </w:r>
      <w:r w:rsidR="000E7516">
        <w:t xml:space="preserve"> the EM Currency Matrix Effective Date for a Currency Pair that would otherwise be an Other EM Currency Pair Transaction, the Master Confirmation Agreement shall cease to apply to any </w:t>
      </w:r>
      <w:r>
        <w:t xml:space="preserve">Other EM Currency Pair Transaction on that Currency Pair. </w:t>
      </w:r>
    </w:p>
    <w:bookmarkEnd w:id="21"/>
    <w:bookmarkEnd w:id="22"/>
    <w:bookmarkEnd w:id="25"/>
    <w:bookmarkEnd w:id="26"/>
    <w:p w14:paraId="3CD2166D" w14:textId="66AFC415" w:rsidR="00026085" w:rsidRDefault="009503BA" w:rsidP="009C2ABD">
      <w:pPr>
        <w:pStyle w:val="ListNumber2"/>
        <w:numPr>
          <w:ilvl w:val="1"/>
          <w:numId w:val="2"/>
        </w:numPr>
      </w:pPr>
      <w:r>
        <w:t>[</w:t>
      </w:r>
      <w:r w:rsidRPr="00A9536D">
        <w:rPr>
          <w:b/>
          <w:bCs/>
          <w:i/>
          <w:iCs/>
        </w:rPr>
        <w:t xml:space="preserve">Option 2 – </w:t>
      </w:r>
      <w:r w:rsidRPr="005236BB">
        <w:rPr>
          <w:b/>
          <w:bCs/>
          <w:i/>
          <w:iCs/>
        </w:rPr>
        <w:t>include (and delete Option</w:t>
      </w:r>
      <w:r w:rsidR="00814BF6" w:rsidRPr="005236BB">
        <w:rPr>
          <w:b/>
          <w:bCs/>
          <w:i/>
          <w:iCs/>
        </w:rPr>
        <w:t>s</w:t>
      </w:r>
      <w:r w:rsidRPr="005236BB">
        <w:rPr>
          <w:b/>
          <w:bCs/>
          <w:i/>
          <w:iCs/>
        </w:rPr>
        <w:t xml:space="preserve"> 1</w:t>
      </w:r>
      <w:r w:rsidR="00026085" w:rsidRPr="005236BB">
        <w:rPr>
          <w:b/>
          <w:bCs/>
          <w:i/>
          <w:iCs/>
        </w:rPr>
        <w:t>a</w:t>
      </w:r>
      <w:r w:rsidR="00814BF6" w:rsidRPr="005236BB">
        <w:rPr>
          <w:b/>
          <w:bCs/>
          <w:i/>
          <w:iCs/>
        </w:rPr>
        <w:t xml:space="preserve"> and 3</w:t>
      </w:r>
      <w:r w:rsidRPr="005236BB">
        <w:rPr>
          <w:b/>
          <w:bCs/>
          <w:i/>
          <w:iCs/>
        </w:rPr>
        <w:t xml:space="preserve">) to </w:t>
      </w:r>
      <w:r w:rsidR="004F5003" w:rsidRPr="005236BB">
        <w:rPr>
          <w:b/>
          <w:bCs/>
          <w:i/>
          <w:iCs/>
        </w:rPr>
        <w:t>modify application of</w:t>
      </w:r>
      <w:r w:rsidRPr="005236BB">
        <w:rPr>
          <w:b/>
          <w:bCs/>
          <w:i/>
          <w:iCs/>
        </w:rPr>
        <w:t xml:space="preserve"> the Master Confirmation Agreement</w:t>
      </w:r>
      <w:r w:rsidR="00556481" w:rsidRPr="005236BB">
        <w:rPr>
          <w:b/>
          <w:bCs/>
          <w:i/>
          <w:iCs/>
        </w:rPr>
        <w:t>(s)</w:t>
      </w:r>
      <w:r w:rsidRPr="005236BB">
        <w:rPr>
          <w:b/>
          <w:bCs/>
          <w:i/>
          <w:iCs/>
        </w:rPr>
        <w:t xml:space="preserve"> </w:t>
      </w:r>
      <w:r w:rsidR="004F5003" w:rsidRPr="005236BB">
        <w:rPr>
          <w:b/>
          <w:bCs/>
          <w:i/>
          <w:iCs/>
        </w:rPr>
        <w:t xml:space="preserve">for </w:t>
      </w:r>
      <w:r w:rsidR="00357DA9" w:rsidRPr="005236BB">
        <w:rPr>
          <w:b/>
          <w:bCs/>
          <w:i/>
          <w:iCs/>
        </w:rPr>
        <w:t xml:space="preserve">Covered Transactions for </w:t>
      </w:r>
      <w:r w:rsidR="004F5003" w:rsidRPr="005236BB">
        <w:rPr>
          <w:b/>
          <w:bCs/>
          <w:i/>
          <w:iCs/>
        </w:rPr>
        <w:t xml:space="preserve">use </w:t>
      </w:r>
      <w:r w:rsidRPr="005236BB">
        <w:rPr>
          <w:b/>
          <w:bCs/>
          <w:i/>
          <w:iCs/>
        </w:rPr>
        <w:t>with the 2026 FX Definitions</w:t>
      </w:r>
      <w:r w:rsidR="004F5003" w:rsidRPr="005236BB">
        <w:rPr>
          <w:b/>
          <w:bCs/>
          <w:i/>
          <w:iCs/>
        </w:rPr>
        <w:t xml:space="preserve"> </w:t>
      </w:r>
      <w:proofErr w:type="gramStart"/>
      <w:r w:rsidR="004F5003" w:rsidRPr="005236BB">
        <w:rPr>
          <w:b/>
          <w:bCs/>
          <w:i/>
          <w:iCs/>
        </w:rPr>
        <w:t>in order to</w:t>
      </w:r>
      <w:proofErr w:type="gramEnd"/>
      <w:r w:rsidR="00065096" w:rsidRPr="005236BB">
        <w:rPr>
          <w:b/>
          <w:bCs/>
          <w:i/>
          <w:iCs/>
        </w:rPr>
        <w:t xml:space="preserve"> </w:t>
      </w:r>
      <w:r w:rsidRPr="005236BB">
        <w:rPr>
          <w:b/>
          <w:bCs/>
          <w:i/>
          <w:iCs/>
        </w:rPr>
        <w:t>preserv</w:t>
      </w:r>
      <w:r w:rsidR="004F5003" w:rsidRPr="005236BB">
        <w:rPr>
          <w:b/>
          <w:bCs/>
          <w:i/>
          <w:iCs/>
        </w:rPr>
        <w:t>e</w:t>
      </w:r>
      <w:r w:rsidRPr="005236BB">
        <w:rPr>
          <w:b/>
          <w:bCs/>
          <w:i/>
          <w:iCs/>
        </w:rPr>
        <w:t xml:space="preserve"> </w:t>
      </w:r>
      <w:r w:rsidR="00357DA9" w:rsidRPr="005236BB">
        <w:rPr>
          <w:b/>
          <w:bCs/>
          <w:i/>
          <w:iCs/>
        </w:rPr>
        <w:t xml:space="preserve">certain specified </w:t>
      </w:r>
      <w:r w:rsidRPr="005236BB">
        <w:rPr>
          <w:b/>
          <w:bCs/>
          <w:i/>
          <w:iCs/>
        </w:rPr>
        <w:t xml:space="preserve">bespoke </w:t>
      </w:r>
      <w:r w:rsidR="004F5003" w:rsidRPr="005236BB">
        <w:rPr>
          <w:b/>
          <w:bCs/>
          <w:i/>
          <w:iCs/>
        </w:rPr>
        <w:t>provisions</w:t>
      </w:r>
      <w:r w:rsidRPr="005236BB">
        <w:rPr>
          <w:b/>
          <w:bCs/>
          <w:i/>
          <w:iCs/>
        </w:rPr>
        <w:t xml:space="preserve"> therein</w:t>
      </w:r>
      <w:r w:rsidR="009C2ABD">
        <w:t>.</w:t>
      </w:r>
      <w:r>
        <w:t xml:space="preserve">] </w:t>
      </w:r>
    </w:p>
    <w:p w14:paraId="486ABE51" w14:textId="77777777" w:rsidR="00357DA9" w:rsidRDefault="006D7C41" w:rsidP="009C2ABD">
      <w:pPr>
        <w:pStyle w:val="ListNumber2"/>
        <w:numPr>
          <w:ilvl w:val="2"/>
          <w:numId w:val="2"/>
        </w:numPr>
      </w:pPr>
      <w:r w:rsidRPr="00357DA9">
        <w:t>[</w:t>
      </w:r>
      <w:r w:rsidR="009503BA">
        <w:t xml:space="preserve">The parties agree that </w:t>
      </w:r>
      <w:r w:rsidR="004F5003">
        <w:t xml:space="preserve">with effect from </w:t>
      </w:r>
      <w:r w:rsidR="00065096" w:rsidRPr="00A9536D">
        <w:t>[</w:t>
      </w:r>
      <w:r w:rsidR="00065096">
        <w:t>the date of this Agreement</w:t>
      </w:r>
      <w:r w:rsidR="00065096" w:rsidRPr="00A9536D">
        <w:t>][</w:t>
      </w:r>
      <w:r w:rsidR="00065096">
        <w:t>the 2026 FX Definitions Implementation Date</w:t>
      </w:r>
      <w:r w:rsidR="00065096" w:rsidRPr="00351EEC">
        <w:rPr>
          <w:highlight w:val="yellow"/>
        </w:rPr>
        <w:t>][</w:t>
      </w:r>
      <w:r w:rsidR="00065096" w:rsidRPr="005B7FC1">
        <w:rPr>
          <w:i/>
          <w:iCs/>
        </w:rPr>
        <w:t>date</w:t>
      </w:r>
      <w:r w:rsidR="00065096" w:rsidRPr="00351EEC">
        <w:rPr>
          <w:highlight w:val="yellow"/>
        </w:rPr>
        <w:t>]</w:t>
      </w:r>
      <w:r w:rsidR="00065096">
        <w:t xml:space="preserve"> </w:t>
      </w:r>
      <w:r w:rsidR="004F5003">
        <w:t xml:space="preserve">only </w:t>
      </w:r>
      <w:r w:rsidR="009503BA" w:rsidRPr="004F5003">
        <w:t>the</w:t>
      </w:r>
      <w:r w:rsidR="0016344D">
        <w:t xml:space="preserve"> following</w:t>
      </w:r>
      <w:r w:rsidR="004F5003">
        <w:t xml:space="preserve"> provisions of the</w:t>
      </w:r>
      <w:r w:rsidR="009503BA">
        <w:t xml:space="preserve"> Master Confirmation Agreement</w:t>
      </w:r>
      <w:r w:rsidR="00556481">
        <w:t>(s)</w:t>
      </w:r>
      <w:r w:rsidR="009503BA">
        <w:t xml:space="preserve"> will apply to any Covered Transactions</w:t>
      </w:r>
      <w:r w:rsidR="0016344D">
        <w:t>:</w:t>
      </w:r>
    </w:p>
    <w:p w14:paraId="33B00834" w14:textId="6A1F28BD" w:rsidR="0016344D" w:rsidRDefault="0016344D" w:rsidP="009C2ABD">
      <w:pPr>
        <w:pStyle w:val="ListNumber2"/>
        <w:numPr>
          <w:ilvl w:val="0"/>
          <w:numId w:val="0"/>
        </w:numPr>
        <w:ind w:left="2126"/>
      </w:pPr>
      <w:r w:rsidRPr="00357DA9">
        <w:rPr>
          <w:highlight w:val="yellow"/>
        </w:rPr>
        <w:t>[●]</w:t>
      </w:r>
      <w:r>
        <w:rPr>
          <w:rStyle w:val="FootnoteReference"/>
        </w:rPr>
        <w:footnoteReference w:id="4"/>
      </w:r>
      <w:r w:rsidR="004F5003">
        <w:t xml:space="preserve">. </w:t>
      </w:r>
    </w:p>
    <w:p w14:paraId="739D3F8A" w14:textId="63BE1F53" w:rsidR="00E65373" w:rsidRDefault="00065096" w:rsidP="00523013">
      <w:pPr>
        <w:pStyle w:val="ListNumber2"/>
        <w:numPr>
          <w:ilvl w:val="2"/>
          <w:numId w:val="2"/>
        </w:numPr>
      </w:pPr>
      <w:r>
        <w:t xml:space="preserve">For this purpose, </w:t>
      </w:r>
      <w:r w:rsidR="004F5003">
        <w:t xml:space="preserve">the Calculation Agent shall make any necessary adjustments to those provisions </w:t>
      </w:r>
      <w:proofErr w:type="gramStart"/>
      <w:r w:rsidR="004F5003">
        <w:t>in order for</w:t>
      </w:r>
      <w:proofErr w:type="gramEnd"/>
      <w:r w:rsidR="004F5003">
        <w:t xml:space="preserve"> them to </w:t>
      </w:r>
      <w:r w:rsidR="007A5BFD">
        <w:t>apply to a transaction subject to</w:t>
      </w:r>
      <w:r w:rsidR="004F5003">
        <w:t xml:space="preserve"> the 2026 FX Definitions</w:t>
      </w:r>
      <w:r w:rsidR="007A5BFD">
        <w:t xml:space="preserve"> rather than the 1998 FX Definitions</w:t>
      </w:r>
      <w:r w:rsidR="004F5003">
        <w:t xml:space="preserve">. </w:t>
      </w:r>
      <w:proofErr w:type="gramStart"/>
      <w:r w:rsidR="004F5003">
        <w:t>With the exception of</w:t>
      </w:r>
      <w:proofErr w:type="gramEnd"/>
      <w:r w:rsidR="004F5003">
        <w:t xml:space="preserve"> th</w:t>
      </w:r>
      <w:r w:rsidR="0016344D">
        <w:t>ose</w:t>
      </w:r>
      <w:r w:rsidR="004F5003">
        <w:t xml:space="preserve"> provisions, no terms of the Master Confirmation Agreement</w:t>
      </w:r>
      <w:r w:rsidR="00556481">
        <w:t>(s)</w:t>
      </w:r>
      <w:r w:rsidR="004F5003">
        <w:t xml:space="preserve"> shall apply to </w:t>
      </w:r>
      <w:r w:rsidR="00900391">
        <w:t>Covered Transactions</w:t>
      </w:r>
      <w:r w:rsidR="0016344D">
        <w:t>.</w:t>
      </w:r>
    </w:p>
    <w:p w14:paraId="6C40461F" w14:textId="71409FF5" w:rsidR="00357DA9" w:rsidRDefault="0081058E" w:rsidP="009C2ABD">
      <w:pPr>
        <w:pStyle w:val="ListNumber2"/>
        <w:numPr>
          <w:ilvl w:val="1"/>
          <w:numId w:val="2"/>
        </w:numPr>
      </w:pPr>
      <w:r>
        <w:lastRenderedPageBreak/>
        <w:t>[</w:t>
      </w:r>
      <w:r w:rsidRPr="00523013">
        <w:rPr>
          <w:b/>
          <w:bCs/>
          <w:i/>
          <w:iCs/>
        </w:rPr>
        <w:t xml:space="preserve">Option </w:t>
      </w:r>
      <w:r w:rsidR="00814BF6" w:rsidRPr="00523013">
        <w:rPr>
          <w:b/>
          <w:bCs/>
          <w:i/>
          <w:iCs/>
        </w:rPr>
        <w:t>3</w:t>
      </w:r>
      <w:r w:rsidRPr="00523013">
        <w:rPr>
          <w:b/>
          <w:bCs/>
          <w:i/>
          <w:iCs/>
        </w:rPr>
        <w:t xml:space="preserve"> – include (and delete Option</w:t>
      </w:r>
      <w:r w:rsidR="00814BF6" w:rsidRPr="00523013">
        <w:rPr>
          <w:b/>
          <w:bCs/>
          <w:i/>
          <w:iCs/>
        </w:rPr>
        <w:t>s 1</w:t>
      </w:r>
      <w:r w:rsidR="005236BB">
        <w:rPr>
          <w:b/>
          <w:bCs/>
          <w:i/>
          <w:iCs/>
        </w:rPr>
        <w:t xml:space="preserve">a </w:t>
      </w:r>
      <w:r w:rsidR="00814BF6" w:rsidRPr="00523013">
        <w:rPr>
          <w:b/>
          <w:bCs/>
          <w:i/>
          <w:iCs/>
        </w:rPr>
        <w:t xml:space="preserve"> and</w:t>
      </w:r>
      <w:r w:rsidRPr="00523013">
        <w:rPr>
          <w:b/>
          <w:bCs/>
          <w:i/>
          <w:iCs/>
        </w:rPr>
        <w:t xml:space="preserve"> 2) to </w:t>
      </w:r>
      <w:r w:rsidR="00814BF6" w:rsidRPr="00523013">
        <w:rPr>
          <w:b/>
          <w:bCs/>
          <w:i/>
          <w:iCs/>
        </w:rPr>
        <w:t>continue the</w:t>
      </w:r>
      <w:r w:rsidRPr="00523013">
        <w:rPr>
          <w:b/>
          <w:bCs/>
          <w:i/>
          <w:iCs/>
        </w:rPr>
        <w:t xml:space="preserve"> use of the Master Confirmation Agreement</w:t>
      </w:r>
      <w:r w:rsidR="00556481" w:rsidRPr="00523013">
        <w:rPr>
          <w:b/>
          <w:bCs/>
          <w:i/>
          <w:iCs/>
        </w:rPr>
        <w:t>(s)</w:t>
      </w:r>
      <w:r w:rsidRPr="00523013">
        <w:rPr>
          <w:b/>
          <w:bCs/>
          <w:i/>
          <w:iCs/>
        </w:rPr>
        <w:t xml:space="preserve"> for all </w:t>
      </w:r>
      <w:r w:rsidR="00054C36">
        <w:rPr>
          <w:b/>
          <w:bCs/>
          <w:i/>
          <w:iCs/>
        </w:rPr>
        <w:t>Covered</w:t>
      </w:r>
      <w:r w:rsidRPr="00523013">
        <w:rPr>
          <w:b/>
          <w:bCs/>
          <w:i/>
          <w:iCs/>
        </w:rPr>
        <w:t xml:space="preserve"> Transactions entered into from a given date</w:t>
      </w:r>
      <w:r w:rsidR="00814BF6" w:rsidRPr="00523013">
        <w:rPr>
          <w:b/>
          <w:bCs/>
          <w:i/>
          <w:iCs/>
        </w:rPr>
        <w:t>, but with the 2026 FX Definitions incorporated into those Transactions instead of the 1998 FX Definitions</w:t>
      </w:r>
      <w:r w:rsidR="00054C36">
        <w:rPr>
          <w:b/>
          <w:bCs/>
          <w:i/>
          <w:iCs/>
        </w:rPr>
        <w:t>,</w:t>
      </w:r>
      <w:r w:rsidR="00814BF6" w:rsidRPr="00523013">
        <w:rPr>
          <w:b/>
          <w:bCs/>
          <w:i/>
          <w:iCs/>
        </w:rPr>
        <w:t xml:space="preserve"> and</w:t>
      </w:r>
      <w:r w:rsidR="00054C36">
        <w:rPr>
          <w:b/>
          <w:bCs/>
          <w:i/>
          <w:iCs/>
        </w:rPr>
        <w:t xml:space="preserve"> disapplying</w:t>
      </w:r>
      <w:r w:rsidR="00814BF6" w:rsidRPr="00523013">
        <w:rPr>
          <w:b/>
          <w:bCs/>
          <w:i/>
          <w:iCs/>
        </w:rPr>
        <w:t xml:space="preserve"> the EMTA Template Terms</w:t>
      </w:r>
      <w:r w:rsidR="009C2ABD">
        <w:t>.</w:t>
      </w:r>
      <w:r>
        <w:t xml:space="preserve">] </w:t>
      </w:r>
    </w:p>
    <w:p w14:paraId="67A8A396" w14:textId="0D602ADA" w:rsidR="00814BF6" w:rsidRDefault="0081058E" w:rsidP="009C2ABD">
      <w:pPr>
        <w:pStyle w:val="ListNumber2"/>
        <w:numPr>
          <w:ilvl w:val="0"/>
          <w:numId w:val="0"/>
        </w:numPr>
        <w:ind w:left="1559"/>
      </w:pPr>
      <w:r w:rsidRPr="002429E3">
        <w:rPr>
          <w:highlight w:val="yellow"/>
        </w:rPr>
        <w:t>[</w:t>
      </w:r>
      <w:r>
        <w:t xml:space="preserve">The parties agree that </w:t>
      </w:r>
      <w:r w:rsidR="00AE04C5">
        <w:t xml:space="preserve">any Covered Transaction will be subject to the terms of </w:t>
      </w:r>
      <w:r>
        <w:t>the Master Confirmation Agreement</w:t>
      </w:r>
      <w:r w:rsidR="00556481">
        <w:t>(s)</w:t>
      </w:r>
      <w:r w:rsidR="000A581E">
        <w:t xml:space="preserve"> amended as follows</w:t>
      </w:r>
      <w:r w:rsidR="00814BF6">
        <w:t>:</w:t>
      </w:r>
    </w:p>
    <w:p w14:paraId="473658FF" w14:textId="522EE4FE" w:rsidR="00187672" w:rsidRDefault="00814BF6" w:rsidP="009C2ABD">
      <w:pPr>
        <w:pStyle w:val="ListNumber2"/>
        <w:numPr>
          <w:ilvl w:val="2"/>
          <w:numId w:val="2"/>
        </w:numPr>
      </w:pPr>
      <w:r>
        <w:t xml:space="preserve">the 2026 FX Definitions, instead of the 1998 FX Definitions, </w:t>
      </w:r>
      <w:r w:rsidR="003A280B">
        <w:t>shall</w:t>
      </w:r>
      <w:r>
        <w:t xml:space="preserve"> apply to those Covered Transactions, and any reference in the Master Confirmation Agreement</w:t>
      </w:r>
      <w:r w:rsidR="00556481">
        <w:t>(s)</w:t>
      </w:r>
      <w:r>
        <w:t xml:space="preserve"> to the 1998 FX Definitions </w:t>
      </w:r>
      <w:r w:rsidR="00F82048">
        <w:t>shall</w:t>
      </w:r>
      <w:r>
        <w:t xml:space="preserve"> be read as a reference to the 2026 FX Definitions;</w:t>
      </w:r>
    </w:p>
    <w:p w14:paraId="0E6D4B92" w14:textId="3C0F1A36" w:rsidR="00814BF6" w:rsidRDefault="00187672" w:rsidP="009C2ABD">
      <w:pPr>
        <w:pStyle w:val="ListNumber2"/>
        <w:numPr>
          <w:ilvl w:val="2"/>
          <w:numId w:val="2"/>
        </w:numPr>
      </w:pPr>
      <w:r>
        <w:t>a reference to any defined term or provision contained in the 1998 FX Definitions shall be read as a reference to the equivalent defined term or provision in the 2026 FX Definitions;</w:t>
      </w:r>
      <w:r w:rsidR="00814BF6">
        <w:t xml:space="preserve"> </w:t>
      </w:r>
    </w:p>
    <w:p w14:paraId="74BC5136" w14:textId="6467991E" w:rsidR="006C1BEE" w:rsidRDefault="00814BF6" w:rsidP="009C2ABD">
      <w:pPr>
        <w:pStyle w:val="ListNumber2"/>
        <w:numPr>
          <w:ilvl w:val="2"/>
          <w:numId w:val="2"/>
        </w:numPr>
      </w:pPr>
      <w:r>
        <w:t>any wording in the Master Confirmation Agreement</w:t>
      </w:r>
      <w:r w:rsidR="00556481">
        <w:t>(s)</w:t>
      </w:r>
      <w:r>
        <w:t xml:space="preserve"> which applies the terms of any EMTA Template Terms to the Covered Transaction </w:t>
      </w:r>
      <w:r w:rsidR="00F8265C">
        <w:t>shall</w:t>
      </w:r>
      <w:r>
        <w:t xml:space="preserve"> not apply</w:t>
      </w:r>
      <w:r w:rsidR="006C1BEE">
        <w:t>; and</w:t>
      </w:r>
    </w:p>
    <w:p w14:paraId="0ED8539D" w14:textId="77777777" w:rsidR="000A4797" w:rsidRDefault="006C1BEE" w:rsidP="009C2ABD">
      <w:pPr>
        <w:pStyle w:val="ListNumber2"/>
        <w:numPr>
          <w:ilvl w:val="2"/>
          <w:numId w:val="2"/>
        </w:numPr>
      </w:pPr>
      <w:r w:rsidRPr="00103642">
        <w:rPr>
          <w:highlight w:val="yellow"/>
        </w:rPr>
        <w:t>[●]</w:t>
      </w:r>
      <w:r w:rsidRPr="003D5EF1">
        <w:rPr>
          <w:rStyle w:val="FootnoteReference"/>
        </w:rPr>
        <w:footnoteReference w:id="5"/>
      </w:r>
      <w:r w:rsidR="0081058E">
        <w:t>.</w:t>
      </w:r>
    </w:p>
    <w:p w14:paraId="38EDC2D2" w14:textId="57457EED" w:rsidR="0081058E" w:rsidRDefault="00D67A44" w:rsidP="00A9536D">
      <w:pPr>
        <w:pStyle w:val="ListNumber2"/>
        <w:numPr>
          <w:ilvl w:val="1"/>
          <w:numId w:val="2"/>
        </w:numPr>
      </w:pPr>
      <w:r>
        <w:t>For this purpose, t</w:t>
      </w:r>
      <w:r w:rsidR="000A4797" w:rsidRPr="00103642">
        <w:t>he Calculation Agent shall make any necessary adjustments to the Master Confirmation Agreement</w:t>
      </w:r>
      <w:r w:rsidR="00556481">
        <w:t>(s)</w:t>
      </w:r>
      <w:r w:rsidR="000A4797" w:rsidRPr="00103642">
        <w:t xml:space="preserve"> </w:t>
      </w:r>
      <w:proofErr w:type="gramStart"/>
      <w:r w:rsidR="000A4797" w:rsidRPr="00103642">
        <w:t>in order for</w:t>
      </w:r>
      <w:proofErr w:type="gramEnd"/>
      <w:r w:rsidR="000A4797" w:rsidRPr="00103642">
        <w:t xml:space="preserve"> </w:t>
      </w:r>
      <w:r w:rsidR="00215D8E">
        <w:t>Covered Transactions to be</w:t>
      </w:r>
      <w:r w:rsidR="000A4797" w:rsidRPr="00103642">
        <w:t xml:space="preserve"> subject to the 2026 FX Definitions rather than the 1998 FX </w:t>
      </w:r>
      <w:proofErr w:type="gramStart"/>
      <w:r w:rsidR="000A4797" w:rsidRPr="00103642">
        <w:t>Definitions.</w:t>
      </w:r>
      <w:r w:rsidR="0081058E" w:rsidRPr="002429E3">
        <w:rPr>
          <w:highlight w:val="yellow"/>
        </w:rPr>
        <w:t>]</w:t>
      </w:r>
      <w:proofErr w:type="gramEnd"/>
    </w:p>
    <w:p w14:paraId="729B91DB" w14:textId="4FB03925" w:rsidR="00E65373" w:rsidRDefault="00FD14A1">
      <w:pPr>
        <w:pStyle w:val="ListNumber"/>
        <w:numPr>
          <w:ilvl w:val="0"/>
          <w:numId w:val="1"/>
        </w:numPr>
      </w:pPr>
      <w:bookmarkStart w:id="27" w:name="rd21e128"/>
      <w:bookmarkStart w:id="28" w:name="td21e128"/>
      <w:bookmarkStart w:id="29" w:name="r7142li82ce18660076484f917c6e2efe3fba0b"/>
      <w:bookmarkStart w:id="30" w:name="t7142li82ce18660076484f917c6e2efe3fba0b"/>
      <w:r>
        <w:t>Representations</w:t>
      </w:r>
      <w:bookmarkEnd w:id="27"/>
      <w:bookmarkEnd w:id="28"/>
      <w:r w:rsidR="009C2ABD">
        <w:t xml:space="preserve"> and Acknowledgements</w:t>
      </w:r>
    </w:p>
    <w:p w14:paraId="3601F7F1" w14:textId="331AF577" w:rsidR="009C2ABD" w:rsidRDefault="009C2ABD" w:rsidP="009C2ABD">
      <w:pPr>
        <w:pStyle w:val="ListNumber2"/>
        <w:numPr>
          <w:ilvl w:val="1"/>
          <w:numId w:val="1"/>
        </w:numPr>
      </w:pPr>
      <w:bookmarkStart w:id="31" w:name="rd21e135"/>
      <w:bookmarkStart w:id="32" w:name="td21e135"/>
      <w:bookmarkStart w:id="33" w:name="r4142liff9066444bc046b69637eb71d30ceeb4"/>
      <w:bookmarkStart w:id="34" w:name="t4142liff9066444bc046b69637eb71d30ceeb4"/>
      <w:r w:rsidRPr="002A20E3">
        <w:rPr>
          <w:highlight w:val="yellow"/>
        </w:rPr>
        <w:t>[</w:t>
      </w:r>
      <w:r>
        <w:t>Each party acknowledges that the term “successor definitions” in the Master Confirmation Agreement(s) will, from and including the 2026 FX Definitions Implementation Date, mean the 2026 FX Definitions.</w:t>
      </w:r>
      <w:r w:rsidRPr="002429E3">
        <w:rPr>
          <w:highlight w:val="yellow"/>
        </w:rPr>
        <w:t>]</w:t>
      </w:r>
      <w:r>
        <w:rPr>
          <w:rStyle w:val="FootnoteReference"/>
          <w:highlight w:val="yellow"/>
        </w:rPr>
        <w:footnoteReference w:id="6"/>
      </w:r>
    </w:p>
    <w:p w14:paraId="55378128" w14:textId="0889598E" w:rsidR="00E65373" w:rsidRDefault="00FD14A1" w:rsidP="00A9536D">
      <w:pPr>
        <w:pStyle w:val="ListNumber2"/>
        <w:numPr>
          <w:ilvl w:val="1"/>
          <w:numId w:val="1"/>
        </w:numPr>
      </w:pPr>
      <w:r>
        <w:t xml:space="preserve">Each party repeats on the date of this </w:t>
      </w:r>
      <w:r w:rsidR="00D721E8">
        <w:t xml:space="preserve">Agreement </w:t>
      </w:r>
      <w:r>
        <w:t xml:space="preserve">the representations set out in </w:t>
      </w:r>
      <w:r w:rsidR="00B5304E" w:rsidRPr="009C2ABD">
        <w:rPr>
          <w:highlight w:val="yellow"/>
        </w:rPr>
        <w:t>[</w:t>
      </w:r>
      <w:r w:rsidRPr="009C2ABD">
        <w:rPr>
          <w:highlight w:val="yellow"/>
        </w:rPr>
        <w:t>[</w:t>
      </w:r>
      <w:r>
        <w:t>Section 3</w:t>
      </w:r>
      <w:r w:rsidRPr="009C2ABD">
        <w:rPr>
          <w:highlight w:val="yellow"/>
        </w:rPr>
        <w:t>]</w:t>
      </w:r>
      <w:bookmarkStart w:id="35" w:name="od21e137"/>
      <w:r>
        <w:rPr>
          <w:rStyle w:val="FootnoteReference"/>
        </w:rPr>
        <w:footnoteReference w:id="7"/>
      </w:r>
      <w:bookmarkEnd w:id="35"/>
      <w:r>
        <w:t xml:space="preserve"> of the Master Agreement</w:t>
      </w:r>
      <w:r w:rsidR="00B5304E" w:rsidRPr="009C2ABD">
        <w:rPr>
          <w:highlight w:val="yellow"/>
        </w:rPr>
        <w:t>][</w:t>
      </w:r>
      <w:r w:rsidR="00B5304E" w:rsidRPr="00D34BFF">
        <w:t>and</w:t>
      </w:r>
      <w:r w:rsidR="00B5304E" w:rsidRPr="009C2ABD">
        <w:rPr>
          <w:highlight w:val="yellow"/>
        </w:rPr>
        <w:t>][</w:t>
      </w:r>
      <w:r w:rsidR="00B5304E" w:rsidRPr="00B5304E">
        <w:t>Section 8 of the Master Confirmation Agreement(s)</w:t>
      </w:r>
      <w:r w:rsidR="00B5304E" w:rsidRPr="009C2ABD">
        <w:rPr>
          <w:highlight w:val="yellow"/>
        </w:rPr>
        <w:t>]</w:t>
      </w:r>
      <w:r>
        <w:t xml:space="preserve"> and any additional representations set out therein (if applicable) as if references therein to “this Agreement” were to </w:t>
      </w:r>
      <w:r w:rsidR="007B5293">
        <w:t>this Agreement</w:t>
      </w:r>
      <w:r>
        <w:t>.</w:t>
      </w:r>
      <w:bookmarkEnd w:id="31"/>
      <w:bookmarkEnd w:id="32"/>
      <w:bookmarkEnd w:id="33"/>
      <w:bookmarkEnd w:id="34"/>
    </w:p>
    <w:p w14:paraId="4D62CC73" w14:textId="32A49541" w:rsidR="00E65373" w:rsidRDefault="00FD14A1" w:rsidP="00A9536D">
      <w:pPr>
        <w:pStyle w:val="ListNumber2"/>
        <w:numPr>
          <w:ilvl w:val="0"/>
          <w:numId w:val="0"/>
        </w:numPr>
        <w:ind w:left="1559"/>
      </w:pPr>
      <w:bookmarkStart w:id="36" w:name="rd21e144"/>
      <w:bookmarkStart w:id="37" w:name="td21e144"/>
      <w:bookmarkStart w:id="38" w:name="r3142li45eaf15d2833420c920e7fe2650a8ae9"/>
      <w:bookmarkStart w:id="39" w:name="t3142li45eaf15d2833420c920e7fe2650a8ae9"/>
      <w:r>
        <w:t>“</w:t>
      </w:r>
      <w:r>
        <w:rPr>
          <w:b/>
        </w:rPr>
        <w:t>Master Agreement</w:t>
      </w:r>
      <w:r>
        <w:t xml:space="preserve">” means an ISDA Master Agreement or </w:t>
      </w:r>
      <w:r w:rsidR="007B5293">
        <w:t>any other industry standard</w:t>
      </w:r>
      <w:r>
        <w:t xml:space="preserve"> master agreement governing </w:t>
      </w:r>
      <w:r w:rsidR="007B5293">
        <w:t>the Master Confirmation Agreement</w:t>
      </w:r>
      <w:r w:rsidR="001755A8">
        <w:t>(s)</w:t>
      </w:r>
      <w:r>
        <w:t>.</w:t>
      </w:r>
      <w:bookmarkEnd w:id="36"/>
      <w:bookmarkEnd w:id="37"/>
      <w:bookmarkEnd w:id="38"/>
      <w:bookmarkEnd w:id="39"/>
      <w:r w:rsidR="00BD5E59">
        <w:t xml:space="preserve"> </w:t>
      </w:r>
    </w:p>
    <w:p w14:paraId="624A2759" w14:textId="7B3713F5" w:rsidR="00E65373" w:rsidRDefault="00FD14A1" w:rsidP="00A9536D">
      <w:pPr>
        <w:pStyle w:val="ListNumber2"/>
        <w:numPr>
          <w:ilvl w:val="0"/>
          <w:numId w:val="0"/>
        </w:numPr>
        <w:ind w:left="1559"/>
      </w:pPr>
      <w:bookmarkStart w:id="40" w:name="rd21e151"/>
      <w:bookmarkStart w:id="41" w:name="td21e151"/>
      <w:bookmarkStart w:id="42" w:name="r0142lid8de9a149618404bb339a2f482976d26"/>
      <w:bookmarkStart w:id="43" w:name="t0142lid8de9a149618404bb339a2f482976d26"/>
      <w:r>
        <w:t>“</w:t>
      </w:r>
      <w:r>
        <w:rPr>
          <w:b/>
        </w:rPr>
        <w:t>ISDA Master Agreement</w:t>
      </w:r>
      <w:r>
        <w:t xml:space="preserve">” means </w:t>
      </w:r>
      <w:r w:rsidR="00C31854">
        <w:t xml:space="preserve">the </w:t>
      </w:r>
      <w:r>
        <w:t>ISDA 2002 Master Agreement</w:t>
      </w:r>
      <w:r w:rsidR="00C31854">
        <w:t xml:space="preserve"> or the</w:t>
      </w:r>
      <w:r>
        <w:t xml:space="preserve"> 1992 ISDA Master Agreement</w:t>
      </w:r>
      <w:bookmarkEnd w:id="29"/>
      <w:bookmarkEnd w:id="30"/>
      <w:bookmarkEnd w:id="40"/>
      <w:bookmarkEnd w:id="41"/>
      <w:bookmarkEnd w:id="42"/>
      <w:bookmarkEnd w:id="43"/>
      <w:r w:rsidR="00C31854">
        <w:t>.</w:t>
      </w:r>
    </w:p>
    <w:p w14:paraId="610F5F1F" w14:textId="2FB65ABA" w:rsidR="001755A8" w:rsidRDefault="001755A8" w:rsidP="00523013">
      <w:pPr>
        <w:pStyle w:val="ListNumber2"/>
        <w:numPr>
          <w:ilvl w:val="1"/>
          <w:numId w:val="1"/>
        </w:numPr>
      </w:pPr>
      <w:r w:rsidRPr="001755A8">
        <w:t>If more than one Master Confirmation Agreement is the subject of this Agreement and they are governed by more than one ISDA Master Agreement or any other industry standard master agreement, each will be a “Master Agreement” for the purpose of this Clause 3 (</w:t>
      </w:r>
      <w:r w:rsidRPr="005B7FC1">
        <w:rPr>
          <w:i/>
          <w:iCs/>
        </w:rPr>
        <w:t>Representations</w:t>
      </w:r>
      <w:r w:rsidRPr="001755A8">
        <w:t>).</w:t>
      </w:r>
    </w:p>
    <w:p w14:paraId="51D47DCA" w14:textId="77777777" w:rsidR="00E65373" w:rsidRDefault="00FD14A1">
      <w:pPr>
        <w:pStyle w:val="ListNumber"/>
        <w:numPr>
          <w:ilvl w:val="0"/>
          <w:numId w:val="1"/>
        </w:numPr>
      </w:pPr>
      <w:bookmarkStart w:id="44" w:name="rd21e159"/>
      <w:bookmarkStart w:id="45" w:name="td21e159"/>
      <w:bookmarkStart w:id="46" w:name="r8142lid0f6cc97db83412ca27799e6b4175a80"/>
      <w:bookmarkStart w:id="47" w:name="t8142lid0f6cc97db83412ca27799e6b4175a80"/>
      <w:r>
        <w:lastRenderedPageBreak/>
        <w:t>Miscellaneous</w:t>
      </w:r>
      <w:bookmarkEnd w:id="44"/>
      <w:bookmarkEnd w:id="45"/>
    </w:p>
    <w:p w14:paraId="5FEA7CE8" w14:textId="5F3AF68F" w:rsidR="00E65373" w:rsidRDefault="00FD14A1" w:rsidP="009C2ABD">
      <w:pPr>
        <w:pStyle w:val="ListNumber2"/>
        <w:numPr>
          <w:ilvl w:val="1"/>
          <w:numId w:val="5"/>
        </w:numPr>
      </w:pPr>
      <w:bookmarkStart w:id="48" w:name="rd21e166"/>
      <w:bookmarkStart w:id="49" w:name="td21e166"/>
      <w:bookmarkStart w:id="50" w:name="r5142lica091a9c92cf48bd8a3c3a48bff3d4c3"/>
      <w:bookmarkStart w:id="51" w:name="t5142lica091a9c92cf48bd8a3c3a48bff3d4c3"/>
      <w:r>
        <w:rPr>
          <w:b/>
          <w:i/>
        </w:rPr>
        <w:t>Entire Agreement</w:t>
      </w:r>
      <w:r>
        <w:rPr>
          <w:i/>
        </w:rPr>
        <w:t>.</w:t>
      </w:r>
      <w:r>
        <w:t xml:space="preserve"> This </w:t>
      </w:r>
      <w:r w:rsidR="00BA4ED0">
        <w:t xml:space="preserve">Agreement </w:t>
      </w:r>
      <w:r>
        <w:t>constitutes the entire agreement and understanding of the parties with respect to its subject matter and supersedes all oral communication and prior writings (except as otherwise provided herein) with respect thereto.</w:t>
      </w:r>
      <w:bookmarkEnd w:id="48"/>
      <w:bookmarkEnd w:id="49"/>
      <w:bookmarkEnd w:id="50"/>
      <w:bookmarkEnd w:id="51"/>
    </w:p>
    <w:p w14:paraId="7F8A2122" w14:textId="7A72CA64" w:rsidR="00E65373" w:rsidRDefault="00FD14A1" w:rsidP="009C2ABD">
      <w:pPr>
        <w:pStyle w:val="ListNumber2"/>
        <w:numPr>
          <w:ilvl w:val="1"/>
          <w:numId w:val="5"/>
        </w:numPr>
      </w:pPr>
      <w:bookmarkStart w:id="52" w:name="rd21e185"/>
      <w:bookmarkStart w:id="53" w:name="td21e185"/>
      <w:bookmarkStart w:id="54" w:name="r4142li3c5e15e0eefc46c88ae16f79a19c60d9"/>
      <w:bookmarkStart w:id="55" w:name="t4142li3c5e15e0eefc46c88ae16f79a19c60d9"/>
      <w:r>
        <w:rPr>
          <w:b/>
          <w:i/>
        </w:rPr>
        <w:t>Counterparts</w:t>
      </w:r>
      <w:r>
        <w:rPr>
          <w:i/>
        </w:rPr>
        <w:t>.</w:t>
      </w:r>
      <w:r>
        <w:t xml:space="preserve"> This </w:t>
      </w:r>
      <w:r w:rsidR="00BA4ED0">
        <w:t xml:space="preserve">Agreement </w:t>
      </w:r>
      <w:r>
        <w:t>may be executed and delivered in counterparts (including by facsimile transmission), each of which will be deemed an original.</w:t>
      </w:r>
      <w:bookmarkEnd w:id="52"/>
      <w:bookmarkEnd w:id="53"/>
      <w:bookmarkEnd w:id="54"/>
      <w:bookmarkEnd w:id="55"/>
    </w:p>
    <w:p w14:paraId="71261E18" w14:textId="369166BC" w:rsidR="00E65373" w:rsidRDefault="00FD14A1" w:rsidP="009C2ABD">
      <w:pPr>
        <w:pStyle w:val="ListNumber2"/>
        <w:numPr>
          <w:ilvl w:val="1"/>
          <w:numId w:val="5"/>
        </w:numPr>
      </w:pPr>
      <w:bookmarkStart w:id="56" w:name="rd21e194"/>
      <w:bookmarkStart w:id="57" w:name="td21e194"/>
      <w:bookmarkStart w:id="58" w:name="r3142li8051749727fc44b8b3c67214974a96fe"/>
      <w:bookmarkStart w:id="59" w:name="t3142li8051749727fc44b8b3c67214974a96fe"/>
      <w:r>
        <w:rPr>
          <w:b/>
          <w:i/>
        </w:rPr>
        <w:t>Headings</w:t>
      </w:r>
      <w:r>
        <w:rPr>
          <w:i/>
        </w:rPr>
        <w:t>.</w:t>
      </w:r>
      <w:r>
        <w:t xml:space="preserve"> The headings used in this </w:t>
      </w:r>
      <w:r w:rsidR="00BA4ED0">
        <w:t xml:space="preserve">Agreement </w:t>
      </w:r>
      <w:r>
        <w:t xml:space="preserve">are for convenience of reference only and are not to affect the construction of or to be taken into consideration in interpreting this </w:t>
      </w:r>
      <w:r w:rsidR="00BA4ED0">
        <w:t>Agreement</w:t>
      </w:r>
      <w:r>
        <w:t>.</w:t>
      </w:r>
      <w:bookmarkEnd w:id="56"/>
      <w:bookmarkEnd w:id="57"/>
      <w:bookmarkEnd w:id="58"/>
      <w:bookmarkEnd w:id="59"/>
    </w:p>
    <w:p w14:paraId="5E5D6B97" w14:textId="0C74491F" w:rsidR="00E65373" w:rsidRDefault="00FD14A1" w:rsidP="009C2ABD">
      <w:pPr>
        <w:pStyle w:val="ListNumber2"/>
        <w:numPr>
          <w:ilvl w:val="1"/>
          <w:numId w:val="5"/>
        </w:numPr>
      </w:pPr>
      <w:bookmarkStart w:id="60" w:name="rd21e203"/>
      <w:bookmarkStart w:id="61" w:name="td21e203"/>
      <w:bookmarkStart w:id="62" w:name="r2142li426c69ddecd54939a5b7b74ed026ebd0"/>
      <w:bookmarkStart w:id="63" w:name="t2142li426c69ddecd54939a5b7b74ed026ebd0"/>
      <w:r>
        <w:rPr>
          <w:b/>
          <w:i/>
        </w:rPr>
        <w:t>Governing Law</w:t>
      </w:r>
      <w:r>
        <w:rPr>
          <w:i/>
        </w:rPr>
        <w:t>.</w:t>
      </w:r>
      <w:r>
        <w:t xml:space="preserve"> </w:t>
      </w:r>
      <w:r w:rsidR="00014BB1" w:rsidRPr="00014BB1">
        <w:t xml:space="preserve">This Agreement will be governed by and construed in accordance with the governing law of </w:t>
      </w:r>
      <w:r w:rsidR="00402208">
        <w:t xml:space="preserve">the Master </w:t>
      </w:r>
      <w:r w:rsidR="00F75BF1">
        <w:t>Confirmation Agreement</w:t>
      </w:r>
      <w:r w:rsidR="00014BB1" w:rsidRPr="00014BB1">
        <w:t>.</w:t>
      </w:r>
      <w:r w:rsidR="00F75BF1">
        <w:rPr>
          <w:b/>
          <w:bCs/>
          <w:i/>
          <w:iCs/>
        </w:rPr>
        <w:t xml:space="preserve"> </w:t>
      </w:r>
      <w:bookmarkEnd w:id="60"/>
      <w:bookmarkEnd w:id="61"/>
      <w:bookmarkEnd w:id="62"/>
      <w:bookmarkEnd w:id="63"/>
    </w:p>
    <w:p w14:paraId="56611B57" w14:textId="08E9BBCD" w:rsidR="00014BB1" w:rsidRDefault="00FD14A1" w:rsidP="009C2ABD">
      <w:pPr>
        <w:pStyle w:val="ListNumber2"/>
        <w:numPr>
          <w:ilvl w:val="1"/>
          <w:numId w:val="5"/>
        </w:numPr>
      </w:pPr>
      <w:bookmarkStart w:id="64" w:name="rd21e213"/>
      <w:bookmarkStart w:id="65" w:name="td21e213"/>
      <w:bookmarkStart w:id="66" w:name="r2142li1a138948c725481799c5c35454b14ece"/>
      <w:bookmarkStart w:id="67" w:name="t2142li1a138948c725481799c5c35454b14ece"/>
      <w:r>
        <w:rPr>
          <w:b/>
          <w:i/>
        </w:rPr>
        <w:t>Jurisdiction</w:t>
      </w:r>
      <w:r>
        <w:t xml:space="preserve">. </w:t>
      </w:r>
      <w:r w:rsidR="00014BB1">
        <w:t>Solely for the purpose of any dispute, claim, difference or controversy arising out of, relating to or having any connection with this Agreement, including any dispute as to its existence, validity, interpretation, performance, breach or termination or the consequences of its nullity and any dispute relating to any non-contractual obligations arising out of or in connection with it (“</w:t>
      </w:r>
      <w:r w:rsidR="00014BB1" w:rsidRPr="00014BB1">
        <w:rPr>
          <w:b/>
        </w:rPr>
        <w:t>Proceedings</w:t>
      </w:r>
      <w:r w:rsidR="00014BB1">
        <w:t>”), each party irrevocably:</w:t>
      </w:r>
    </w:p>
    <w:p w14:paraId="6662C566" w14:textId="77777777" w:rsidR="00014BB1" w:rsidRDefault="00014BB1" w:rsidP="00014BB1">
      <w:pPr>
        <w:pStyle w:val="ListNumber3"/>
        <w:numPr>
          <w:ilvl w:val="2"/>
          <w:numId w:val="44"/>
        </w:numPr>
        <w:spacing w:line="288" w:lineRule="auto"/>
      </w:pPr>
      <w:proofErr w:type="gramStart"/>
      <w:r>
        <w:t>submits</w:t>
      </w:r>
      <w:proofErr w:type="gramEnd"/>
      <w:r>
        <w:t>:</w:t>
      </w:r>
    </w:p>
    <w:p w14:paraId="763BD05D" w14:textId="77777777" w:rsidR="00014BB1" w:rsidRDefault="00014BB1" w:rsidP="00014BB1">
      <w:pPr>
        <w:pStyle w:val="ListNumber4"/>
        <w:numPr>
          <w:ilvl w:val="3"/>
          <w:numId w:val="45"/>
        </w:numPr>
        <w:spacing w:line="288" w:lineRule="auto"/>
      </w:pPr>
      <w:r>
        <w:t>if this Agreement is governed by English law, to the non-exclusive jurisdiction of the English courts;</w:t>
      </w:r>
    </w:p>
    <w:p w14:paraId="6FB578B8" w14:textId="77777777" w:rsidR="00014BB1" w:rsidRDefault="00014BB1" w:rsidP="00014BB1">
      <w:pPr>
        <w:pStyle w:val="ListNumber4"/>
        <w:numPr>
          <w:ilvl w:val="3"/>
          <w:numId w:val="45"/>
        </w:numPr>
        <w:spacing w:line="288" w:lineRule="auto"/>
      </w:pPr>
      <w:bookmarkStart w:id="68" w:name="rd21e233"/>
      <w:bookmarkStart w:id="69" w:name="td21e233"/>
      <w:bookmarkStart w:id="70" w:name="r2142li321842be560a414286829bc7f22b6911"/>
      <w:bookmarkStart w:id="71" w:name="t2142li321842be560a414286829bc7f22b6911"/>
      <w:r>
        <w:t>if this Agreement is governed by the laws of the State of New York, to the non-exclusive jurisdiction of the courts of the State of New York and the United States District Court located in the Borough of Manhattan in New York City; or</w:t>
      </w:r>
      <w:bookmarkEnd w:id="68"/>
      <w:bookmarkEnd w:id="69"/>
      <w:bookmarkEnd w:id="70"/>
      <w:bookmarkEnd w:id="71"/>
    </w:p>
    <w:p w14:paraId="1FE50B47" w14:textId="77777777" w:rsidR="00014BB1" w:rsidRDefault="00014BB1" w:rsidP="00014BB1">
      <w:pPr>
        <w:pStyle w:val="ListNumber4"/>
        <w:numPr>
          <w:ilvl w:val="3"/>
          <w:numId w:val="45"/>
        </w:numPr>
        <w:spacing w:line="288" w:lineRule="auto"/>
      </w:pPr>
      <w:bookmarkStart w:id="72" w:name="rd21e237"/>
      <w:bookmarkStart w:id="73" w:name="td21e237"/>
      <w:bookmarkStart w:id="74" w:name="r6142li18c8ccdd1634422dbd9615c36f1a9e6a"/>
      <w:bookmarkStart w:id="75" w:name="t6142li18c8ccdd1634422dbd9615c36f1a9e6a"/>
      <w:r>
        <w:t>if this Agreement is governed by the laws of a jurisdiction other than England and Wales or the State of New York, to the non-exclusive jurisdiction of the courts of the jurisdiction whose laws are expressed to govern this Agreement;</w:t>
      </w:r>
      <w:bookmarkEnd w:id="72"/>
      <w:bookmarkEnd w:id="73"/>
      <w:bookmarkEnd w:id="74"/>
      <w:bookmarkEnd w:id="75"/>
    </w:p>
    <w:p w14:paraId="30EE73F1" w14:textId="77777777" w:rsidR="00014BB1" w:rsidRDefault="00014BB1" w:rsidP="00014BB1">
      <w:pPr>
        <w:pStyle w:val="ListNumber3"/>
        <w:numPr>
          <w:ilvl w:val="2"/>
          <w:numId w:val="44"/>
        </w:numPr>
        <w:spacing w:line="288" w:lineRule="auto"/>
      </w:pPr>
      <w:r>
        <w:t>waives any objection which it may have at any time to the laying of venue of any Proceedings brought in any such court, waives any claim that such Proceedings have been brought in an inconvenient forum and further waives the right to object, with respect to such Proceedings, that such court does not have any jurisdiction over such party; and</w:t>
      </w:r>
    </w:p>
    <w:p w14:paraId="46E2B386" w14:textId="77777777" w:rsidR="00014BB1" w:rsidRDefault="00014BB1" w:rsidP="00014BB1">
      <w:pPr>
        <w:pStyle w:val="ListNumber3"/>
        <w:numPr>
          <w:ilvl w:val="2"/>
          <w:numId w:val="44"/>
        </w:numPr>
        <w:spacing w:line="288" w:lineRule="auto"/>
      </w:pPr>
      <w:r>
        <w:t>agrees, to the extent permitted by applicable law, that the bringing of Proceedings in any one or more jurisdictions will not preclude the bringing of Proceedings in any other jurisdiction,</w:t>
      </w:r>
    </w:p>
    <w:p w14:paraId="020E06C2" w14:textId="7B33505D" w:rsidR="00014BB1" w:rsidRDefault="00014BB1" w:rsidP="00014BB1">
      <w:pPr>
        <w:pStyle w:val="ListParagraph"/>
        <w:ind w:left="1559"/>
      </w:pPr>
      <w:r>
        <w:t>provided that in respect of any Proceedings relating to this Agreement, the parties irrevocably agree to submit to the jurisdiction of the courts (or any alternate dispute resolution process) to which the parties have previously agreed in respect of the Master Confirmation Agreement</w:t>
      </w:r>
      <w:r w:rsidR="00F75BF1">
        <w:t xml:space="preserve"> </w:t>
      </w:r>
      <w:r>
        <w:t>to the same extent as previously agreed in respect of the exclusive or non-exclusive jurisdiction of such agreed courts (or alternate dispute resolution process).</w:t>
      </w:r>
    </w:p>
    <w:p w14:paraId="139A5952" w14:textId="7B3BAED1" w:rsidR="00AC6679" w:rsidRDefault="00014BB1" w:rsidP="009C2ABD">
      <w:pPr>
        <w:pStyle w:val="ListNumber2"/>
        <w:numPr>
          <w:ilvl w:val="1"/>
          <w:numId w:val="5"/>
        </w:numPr>
      </w:pPr>
      <w:bookmarkStart w:id="76" w:name="rd21e253"/>
      <w:bookmarkStart w:id="77" w:name="td21e253"/>
      <w:bookmarkStart w:id="78" w:name="r2142li6385952c13334d2eb1bc69a434296b52"/>
      <w:bookmarkStart w:id="79" w:name="t2142li6385952c13334d2eb1bc69a434296b52"/>
      <w:bookmarkEnd w:id="64"/>
      <w:bookmarkEnd w:id="65"/>
      <w:bookmarkEnd w:id="66"/>
      <w:bookmarkEnd w:id="67"/>
      <w:r w:rsidRPr="00D34BFF">
        <w:rPr>
          <w:bCs/>
          <w:iCs/>
        </w:rPr>
        <w:lastRenderedPageBreak/>
        <w:t>[</w:t>
      </w:r>
      <w:r w:rsidR="00AC6679">
        <w:rPr>
          <w:b/>
          <w:i/>
        </w:rPr>
        <w:t xml:space="preserve">Contracts (Rights of Third Parties) Act 1999. </w:t>
      </w:r>
      <w:r w:rsidR="00AC6679">
        <w:t xml:space="preserve">A person who is not a party to this Agreement shall not have any rights under the Contracts (Rights of Third Parties) Act 1999 to enforce, or enjoy the benefit of, any term of this Agreement. This does not affect any </w:t>
      </w:r>
      <w:proofErr w:type="gramStart"/>
      <w:r w:rsidR="00AC6679">
        <w:t>right</w:t>
      </w:r>
      <w:proofErr w:type="gramEnd"/>
      <w:r w:rsidR="00AC6679">
        <w:t xml:space="preserve"> or remedy </w:t>
      </w:r>
      <w:proofErr w:type="gramStart"/>
      <w:r w:rsidR="00AC6679">
        <w:t>of</w:t>
      </w:r>
      <w:proofErr w:type="gramEnd"/>
      <w:r w:rsidR="00AC6679">
        <w:t xml:space="preserve"> a third party which exists, or is available, apart from the Contracts (Rights of Third Parties) Act 1999.</w:t>
      </w:r>
      <w:r w:rsidR="00AC6679" w:rsidRPr="00D34BFF">
        <w:t>]</w:t>
      </w:r>
      <w:r w:rsidR="00F92E65">
        <w:rPr>
          <w:rStyle w:val="FootnoteReference"/>
        </w:rPr>
        <w:footnoteReference w:id="8"/>
      </w:r>
    </w:p>
    <w:p w14:paraId="2560582E" w14:textId="0DA8CCBA" w:rsidR="00E65373" w:rsidRDefault="00014BB1" w:rsidP="009C2ABD">
      <w:pPr>
        <w:pStyle w:val="ListNumber2"/>
        <w:numPr>
          <w:ilvl w:val="1"/>
          <w:numId w:val="5"/>
        </w:numPr>
      </w:pPr>
      <w:r>
        <w:t>[</w:t>
      </w:r>
      <w:r w:rsidR="00FD14A1">
        <w:t>Waiver of Trial by Jury</w:t>
      </w:r>
      <w:bookmarkEnd w:id="76"/>
      <w:bookmarkEnd w:id="77"/>
    </w:p>
    <w:p w14:paraId="7C2399B3" w14:textId="17D43AB0" w:rsidR="00E65373" w:rsidRDefault="00FD14A1">
      <w:pPr>
        <w:pStyle w:val="ListParagraph"/>
        <w:ind w:left="1559"/>
      </w:pPr>
      <w:bookmarkStart w:id="80" w:name="r9142pc32e68180ba1467aafd2b808e7d08913"/>
      <w:bookmarkStart w:id="81" w:name="t9142pc32e68180ba1467aafd2b808e7d08913"/>
      <w:r>
        <w:rPr>
          <w:b/>
          <w:i/>
        </w:rPr>
        <w:t xml:space="preserve">EACH PARTY WAIVES, TO THE FULLEST EXTENT PERMITTED BY APPLICABLE LAW, ANY RIGHT IT MAY HAVE TO A TRIAL BY JURY IN RESPECT OF ANY SUIT, ACTION OR PROCEEDING RELATING TO THIS </w:t>
      </w:r>
      <w:r w:rsidR="003C5CFB">
        <w:rPr>
          <w:b/>
          <w:i/>
        </w:rPr>
        <w:t>AGREEMENT</w:t>
      </w:r>
      <w:r>
        <w:rPr>
          <w:b/>
          <w:i/>
        </w:rPr>
        <w:t xml:space="preserve">. EACH PARTY ACKNOWLEDGES THAT IT AND THE OTHER PARTY HAVE BEEN INDUCED TO ENTER INTO THIS </w:t>
      </w:r>
      <w:r w:rsidR="00931DA5">
        <w:rPr>
          <w:b/>
          <w:i/>
        </w:rPr>
        <w:t>AGREEMENT</w:t>
      </w:r>
      <w:r>
        <w:rPr>
          <w:b/>
          <w:i/>
        </w:rPr>
        <w:t>, BY AMONG OTHER THINGS, THE MUTUAL WAIVERS IN THIS WAIVER OF TRIAL BY JURY PROVISION.</w:t>
      </w:r>
      <w:r w:rsidRPr="00D34BFF">
        <w:t>]</w:t>
      </w:r>
      <w:bookmarkStart w:id="82" w:name="od21e266"/>
      <w:r>
        <w:rPr>
          <w:rStyle w:val="FootnoteReference"/>
        </w:rPr>
        <w:footnoteReference w:id="9"/>
      </w:r>
      <w:bookmarkEnd w:id="78"/>
      <w:bookmarkEnd w:id="79"/>
      <w:bookmarkEnd w:id="80"/>
      <w:bookmarkEnd w:id="81"/>
      <w:bookmarkEnd w:id="82"/>
    </w:p>
    <w:p w14:paraId="47F2BAC0" w14:textId="77777777" w:rsidR="00E65373" w:rsidRDefault="00FD14A1" w:rsidP="009C2ABD">
      <w:pPr>
        <w:pStyle w:val="ListNumber2"/>
        <w:numPr>
          <w:ilvl w:val="1"/>
          <w:numId w:val="5"/>
        </w:numPr>
      </w:pPr>
      <w:bookmarkStart w:id="83" w:name="rd21e287"/>
      <w:bookmarkStart w:id="84" w:name="td21e287"/>
      <w:bookmarkStart w:id="85" w:name="r6142li7bfccb1cfa1b4bc6844bcef442208023"/>
      <w:bookmarkStart w:id="86" w:name="t6142li7bfccb1cfa1b4bc6844bcef442208023"/>
      <w:r>
        <w:rPr>
          <w:b/>
          <w:i/>
        </w:rPr>
        <w:t>Other Provisions.</w:t>
      </w:r>
      <w:r>
        <w:t xml:space="preserve"> [Not Applicable]/[●]</w:t>
      </w:r>
      <w:bookmarkStart w:id="87" w:name="od21e294"/>
      <w:r>
        <w:rPr>
          <w:rStyle w:val="FootnoteReference"/>
        </w:rPr>
        <w:footnoteReference w:id="10"/>
      </w:r>
      <w:bookmarkEnd w:id="46"/>
      <w:bookmarkEnd w:id="47"/>
      <w:bookmarkEnd w:id="83"/>
      <w:bookmarkEnd w:id="84"/>
      <w:bookmarkEnd w:id="85"/>
      <w:bookmarkEnd w:id="86"/>
      <w:bookmarkEnd w:id="87"/>
    </w:p>
    <w:p w14:paraId="45F3363C" w14:textId="77777777" w:rsidR="00E65373" w:rsidRDefault="00E65373">
      <w:pPr>
        <w:pStyle w:val="BodyText1"/>
      </w:pPr>
      <w:bookmarkStart w:id="88" w:name="r9142pf2c271f37c074d20aeb13fbcba107643"/>
      <w:bookmarkStart w:id="89" w:name="t9142pf2c271f37c074d20aeb13fbcba107643"/>
      <w:bookmarkEnd w:id="88"/>
      <w:bookmarkEnd w:id="89"/>
    </w:p>
    <w:p w14:paraId="71597FE0" w14:textId="77777777" w:rsidR="006E7E84" w:rsidRDefault="006E7E84">
      <w:pPr>
        <w:pStyle w:val="BodyText1"/>
      </w:pPr>
    </w:p>
    <w:p w14:paraId="37310860" w14:textId="77777777" w:rsidR="006E7E84" w:rsidRDefault="006E7E84">
      <w:pPr>
        <w:pStyle w:val="BodyText1"/>
      </w:pPr>
    </w:p>
    <w:p w14:paraId="11E373E4" w14:textId="77777777" w:rsidR="006E7E84" w:rsidRDefault="006E7E84">
      <w:pPr>
        <w:pStyle w:val="BodyText1"/>
      </w:pPr>
    </w:p>
    <w:p w14:paraId="3613B9E1" w14:textId="77777777" w:rsidR="006E7E84" w:rsidRDefault="006E7E84">
      <w:pPr>
        <w:pStyle w:val="BodyText1"/>
      </w:pPr>
    </w:p>
    <w:p w14:paraId="1E747783" w14:textId="664AA4CA" w:rsidR="00E65373" w:rsidRDefault="00FD14A1">
      <w:pPr>
        <w:pStyle w:val="BodyText1"/>
      </w:pPr>
      <w:bookmarkStart w:id="90" w:name="r1142p70bba3473b7941faa82788cdf7457132"/>
      <w:bookmarkStart w:id="91" w:name="t1142p70bba3473b7941faa82788cdf7457132"/>
      <w:r>
        <w:t xml:space="preserve">IN WITNESS WHEREOF the parties have executed this </w:t>
      </w:r>
      <w:r w:rsidR="005F2AD2">
        <w:t xml:space="preserve">Agreement </w:t>
      </w:r>
      <w:r>
        <w:t xml:space="preserve">on the respective dates specified below with effect from the date specified first on the first page of this </w:t>
      </w:r>
      <w:r w:rsidR="005F2AD2">
        <w:t>Agreement</w:t>
      </w:r>
      <w:r>
        <w:t>.</w:t>
      </w:r>
      <w:bookmarkEnd w:id="90"/>
      <w:bookmarkEnd w:id="91"/>
    </w:p>
    <w:p w14:paraId="75199CA7" w14:textId="77777777" w:rsidR="00E65373" w:rsidRDefault="00E65373">
      <w:pPr>
        <w:pStyle w:val="BodyText1"/>
      </w:pPr>
      <w:bookmarkStart w:id="92" w:name="r3142pb7b2221851054a2da0da1deed45aadc3"/>
      <w:bookmarkStart w:id="93" w:name="t3142pb7b2221851054a2da0da1deed45aadc3"/>
      <w:bookmarkEnd w:id="92"/>
      <w:bookmarkEnd w:id="93"/>
    </w:p>
    <w:tbl>
      <w:tblPr>
        <w:tblStyle w:val="TableGrid"/>
        <w:tblW w:w="0" w:type="auto"/>
        <w:tblBorders>
          <w:top w:val="none" w:sz="0" w:space="0" w:color="FFFFFF"/>
          <w:left w:val="none" w:sz="0" w:space="0" w:color="FFFFFF"/>
          <w:bottom w:val="none" w:sz="0" w:space="0" w:color="FFFFFF"/>
          <w:right w:val="none" w:sz="0" w:space="0" w:color="FFFFFF"/>
          <w:insideH w:val="none" w:sz="0" w:space="0" w:color="FFFFFF"/>
          <w:insideV w:val="none" w:sz="0" w:space="0" w:color="auto"/>
        </w:tblBorders>
        <w:tblLook w:val="0600" w:firstRow="0" w:lastRow="0" w:firstColumn="0" w:lastColumn="0" w:noHBand="1" w:noVBand="1"/>
      </w:tblPr>
      <w:tblGrid>
        <w:gridCol w:w="4362"/>
        <w:gridCol w:w="4362"/>
      </w:tblGrid>
      <w:tr w:rsidR="00E65373" w14:paraId="4C57B5D0" w14:textId="77777777">
        <w:trPr>
          <w:cantSplit/>
        </w:trPr>
        <w:tc>
          <w:tcPr>
            <w:tcW w:w="1314" w:type="pct"/>
          </w:tcPr>
          <w:p w14:paraId="729B981E" w14:textId="77777777" w:rsidR="00E65373" w:rsidRDefault="00FD14A1">
            <w:pPr>
              <w:pStyle w:val="BodyText1"/>
            </w:pPr>
            <w:bookmarkStart w:id="94" w:name="r9142p5463bbe5d26b4c4eb2b21e74614e30ac"/>
            <w:bookmarkStart w:id="95" w:name="t9142p5463bbe5d26b4c4eb2b21e74614e30ac"/>
            <w:r>
              <w:t>……………………..…………</w:t>
            </w:r>
          </w:p>
        </w:tc>
        <w:tc>
          <w:tcPr>
            <w:tcW w:w="1314" w:type="pct"/>
          </w:tcPr>
          <w:p w14:paraId="5627B500" w14:textId="77777777" w:rsidR="00E65373" w:rsidRDefault="00FD14A1">
            <w:pPr>
              <w:pStyle w:val="BodyText1"/>
            </w:pPr>
            <w:bookmarkStart w:id="96" w:name="r3142p0e66ebd576d64f09bd0bfa2c11bbbedb"/>
            <w:bookmarkStart w:id="97" w:name="t3142p0e66ebd576d64f09bd0bfa2c11bbbedb"/>
            <w:bookmarkEnd w:id="94"/>
            <w:bookmarkEnd w:id="95"/>
            <w:r>
              <w:t>……………………..…………</w:t>
            </w:r>
          </w:p>
        </w:tc>
        <w:bookmarkEnd w:id="96"/>
        <w:bookmarkEnd w:id="97"/>
      </w:tr>
      <w:tr w:rsidR="00E65373" w14:paraId="1B6102CC" w14:textId="77777777">
        <w:trPr>
          <w:cantSplit/>
        </w:trPr>
        <w:tc>
          <w:tcPr>
            <w:tcW w:w="1314" w:type="pct"/>
          </w:tcPr>
          <w:p w14:paraId="5BE6CD38" w14:textId="77777777" w:rsidR="00E65373" w:rsidRDefault="00FD14A1">
            <w:pPr>
              <w:pStyle w:val="BodyText1"/>
            </w:pPr>
            <w:bookmarkStart w:id="98" w:name="r0142p7600b122f40441b6b3f6c697e139f4a6"/>
            <w:bookmarkStart w:id="99" w:name="t0142p7600b122f40441b6b3f6c697e139f4a6"/>
            <w:r>
              <w:t>(Name of Party)</w:t>
            </w:r>
          </w:p>
        </w:tc>
        <w:tc>
          <w:tcPr>
            <w:tcW w:w="1314" w:type="pct"/>
          </w:tcPr>
          <w:p w14:paraId="405BC352" w14:textId="77777777" w:rsidR="00E65373" w:rsidRDefault="00FD14A1">
            <w:pPr>
              <w:pStyle w:val="BodyText1"/>
            </w:pPr>
            <w:bookmarkStart w:id="100" w:name="r4142p2124b9057c16481582ce93fd8d148492"/>
            <w:bookmarkStart w:id="101" w:name="t4142p2124b9057c16481582ce93fd8d148492"/>
            <w:bookmarkEnd w:id="98"/>
            <w:bookmarkEnd w:id="99"/>
            <w:r>
              <w:t>(Name of Party)</w:t>
            </w:r>
          </w:p>
        </w:tc>
        <w:bookmarkEnd w:id="100"/>
        <w:bookmarkEnd w:id="101"/>
      </w:tr>
      <w:tr w:rsidR="00E65373" w14:paraId="29110EFF" w14:textId="77777777">
        <w:trPr>
          <w:cantSplit/>
        </w:trPr>
        <w:tc>
          <w:tcPr>
            <w:tcW w:w="1314" w:type="pct"/>
          </w:tcPr>
          <w:p w14:paraId="73B51610" w14:textId="77777777" w:rsidR="00E65373" w:rsidRDefault="00E65373"/>
        </w:tc>
        <w:tc>
          <w:tcPr>
            <w:tcW w:w="1314" w:type="pct"/>
          </w:tcPr>
          <w:p w14:paraId="051C485F" w14:textId="77777777" w:rsidR="00E65373" w:rsidRDefault="00E65373"/>
        </w:tc>
      </w:tr>
      <w:tr w:rsidR="00E65373" w14:paraId="1401C336" w14:textId="77777777">
        <w:trPr>
          <w:cantSplit/>
        </w:trPr>
        <w:tc>
          <w:tcPr>
            <w:tcW w:w="1314" w:type="pct"/>
          </w:tcPr>
          <w:p w14:paraId="0E79261B" w14:textId="77777777" w:rsidR="00E65373" w:rsidRDefault="00FD14A1">
            <w:pPr>
              <w:pStyle w:val="BodyText1"/>
            </w:pPr>
            <w:bookmarkStart w:id="102" w:name="r8142p000c51480e8349e789ee7c5be9ad624d"/>
            <w:bookmarkStart w:id="103" w:name="t8142p000c51480e8349e789ee7c5be9ad624d"/>
            <w:r>
              <w:t>By: ……………………….</w:t>
            </w:r>
          </w:p>
        </w:tc>
        <w:tc>
          <w:tcPr>
            <w:tcW w:w="1314" w:type="pct"/>
          </w:tcPr>
          <w:p w14:paraId="58B788A3" w14:textId="77777777" w:rsidR="00E65373" w:rsidRDefault="00FD14A1">
            <w:pPr>
              <w:pStyle w:val="BodyText1"/>
            </w:pPr>
            <w:bookmarkStart w:id="104" w:name="r2142pa43821e0d91347a281347005860e6a91"/>
            <w:bookmarkStart w:id="105" w:name="t2142pa43821e0d91347a281347005860e6a91"/>
            <w:bookmarkEnd w:id="102"/>
            <w:bookmarkEnd w:id="103"/>
            <w:r>
              <w:t>By: ……………………….</w:t>
            </w:r>
          </w:p>
        </w:tc>
        <w:bookmarkEnd w:id="104"/>
        <w:bookmarkEnd w:id="105"/>
      </w:tr>
      <w:tr w:rsidR="00E65373" w14:paraId="72B2DD6A" w14:textId="77777777">
        <w:trPr>
          <w:cantSplit/>
        </w:trPr>
        <w:tc>
          <w:tcPr>
            <w:tcW w:w="1314" w:type="pct"/>
          </w:tcPr>
          <w:p w14:paraId="22AABAF9" w14:textId="77777777" w:rsidR="00E65373" w:rsidRDefault="00FD14A1">
            <w:pPr>
              <w:pStyle w:val="BodyText1"/>
            </w:pPr>
            <w:bookmarkStart w:id="106" w:name="r9142p485ef243aa89463ea8c06304e4eacb2b"/>
            <w:bookmarkStart w:id="107" w:name="t9142p485ef243aa89463ea8c06304e4eacb2b"/>
            <w:r>
              <w:t>Name:</w:t>
            </w:r>
          </w:p>
        </w:tc>
        <w:tc>
          <w:tcPr>
            <w:tcW w:w="1314" w:type="pct"/>
          </w:tcPr>
          <w:p w14:paraId="0AD39975" w14:textId="77777777" w:rsidR="00E65373" w:rsidRDefault="00FD14A1">
            <w:pPr>
              <w:pStyle w:val="BodyText1"/>
            </w:pPr>
            <w:bookmarkStart w:id="108" w:name="r3142p6cb66837c3ad4ffba39ad6c43504dece"/>
            <w:bookmarkStart w:id="109" w:name="t3142p6cb66837c3ad4ffba39ad6c43504dece"/>
            <w:bookmarkEnd w:id="106"/>
            <w:bookmarkEnd w:id="107"/>
            <w:r>
              <w:t>Name:</w:t>
            </w:r>
          </w:p>
        </w:tc>
        <w:bookmarkEnd w:id="108"/>
        <w:bookmarkEnd w:id="109"/>
      </w:tr>
      <w:tr w:rsidR="00E65373" w14:paraId="6D4C6A29" w14:textId="77777777">
        <w:trPr>
          <w:cantSplit/>
        </w:trPr>
        <w:tc>
          <w:tcPr>
            <w:tcW w:w="1314" w:type="pct"/>
          </w:tcPr>
          <w:p w14:paraId="52E52963" w14:textId="77777777" w:rsidR="00E65373" w:rsidRDefault="00FD14A1">
            <w:pPr>
              <w:pStyle w:val="BodyText1"/>
            </w:pPr>
            <w:bookmarkStart w:id="110" w:name="r1142p66508bcbdd9641d8847ec7870580ccb1"/>
            <w:bookmarkStart w:id="111" w:name="t1142p66508bcbdd9641d8847ec7870580ccb1"/>
            <w:r>
              <w:t>Title:</w:t>
            </w:r>
          </w:p>
        </w:tc>
        <w:tc>
          <w:tcPr>
            <w:tcW w:w="1314" w:type="pct"/>
          </w:tcPr>
          <w:p w14:paraId="3C719ACC" w14:textId="77777777" w:rsidR="00E65373" w:rsidRDefault="00FD14A1">
            <w:pPr>
              <w:pStyle w:val="BodyText1"/>
            </w:pPr>
            <w:bookmarkStart w:id="112" w:name="r5142p7c5373d6dbef474fb566524afc2755c2"/>
            <w:bookmarkStart w:id="113" w:name="t5142p7c5373d6dbef474fb566524afc2755c2"/>
            <w:bookmarkEnd w:id="110"/>
            <w:bookmarkEnd w:id="111"/>
            <w:r>
              <w:t>Title:</w:t>
            </w:r>
          </w:p>
        </w:tc>
        <w:bookmarkEnd w:id="112"/>
        <w:bookmarkEnd w:id="113"/>
      </w:tr>
      <w:tr w:rsidR="00E65373" w14:paraId="0EF3DA45" w14:textId="77777777">
        <w:trPr>
          <w:cantSplit/>
        </w:trPr>
        <w:tc>
          <w:tcPr>
            <w:tcW w:w="1314" w:type="pct"/>
          </w:tcPr>
          <w:p w14:paraId="27918FDF" w14:textId="77777777" w:rsidR="00E65373" w:rsidRDefault="00FD14A1">
            <w:pPr>
              <w:pStyle w:val="BodyText1"/>
            </w:pPr>
            <w:bookmarkStart w:id="114" w:name="r2142p39a33176122347fda514448c33187c09"/>
            <w:bookmarkStart w:id="115" w:name="t2142p39a33176122347fda514448c33187c09"/>
            <w:r>
              <w:t>Date:</w:t>
            </w:r>
          </w:p>
        </w:tc>
        <w:tc>
          <w:tcPr>
            <w:tcW w:w="1314" w:type="pct"/>
          </w:tcPr>
          <w:p w14:paraId="164923EC" w14:textId="77777777" w:rsidR="00E65373" w:rsidRDefault="00FD14A1">
            <w:pPr>
              <w:pStyle w:val="BodyText1"/>
            </w:pPr>
            <w:bookmarkStart w:id="116" w:name="r6142p6ded635126934644bb22875c8630c1d5"/>
            <w:bookmarkStart w:id="117" w:name="t6142p6ded635126934644bb22875c8630c1d5"/>
            <w:bookmarkEnd w:id="114"/>
            <w:bookmarkEnd w:id="115"/>
            <w:r>
              <w:t>Date:</w:t>
            </w:r>
          </w:p>
        </w:tc>
        <w:bookmarkEnd w:id="116"/>
        <w:bookmarkEnd w:id="117"/>
      </w:tr>
    </w:tbl>
    <w:p w14:paraId="3CB3D586" w14:textId="232B38F5" w:rsidR="00E65373" w:rsidRDefault="00E65373" w:rsidP="001A4B63">
      <w:pPr>
        <w:spacing w:before="360" w:after="360"/>
      </w:pPr>
    </w:p>
    <w:sectPr w:rsidR="00E65373">
      <w:headerReference w:type="even" r:id="rId8"/>
      <w:headerReference w:type="default" r:id="rId9"/>
      <w:footerReference w:type="even" r:id="rId10"/>
      <w:footerReference w:type="default" r:id="rId11"/>
      <w:headerReference w:type="first" r:id="rId12"/>
      <w:footerReference w:type="first" r:id="rId13"/>
      <w:pgSz w:w="11900" w:h="16840"/>
      <w:pgMar w:top="1701" w:right="1588" w:bottom="1304" w:left="1588" w:header="7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8464F" w14:textId="77777777" w:rsidR="00B745A3" w:rsidRDefault="00B745A3" w:rsidP="001D56CE">
      <w:r>
        <w:separator/>
      </w:r>
    </w:p>
  </w:endnote>
  <w:endnote w:type="continuationSeparator" w:id="0">
    <w:p w14:paraId="1141A0BA" w14:textId="77777777" w:rsidR="00B745A3" w:rsidRDefault="00B745A3" w:rsidP="001D5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20207" w:usb1="000200A8" w:usb2="00A816CF" w:usb3="00000001" w:csb0="00A80085" w:csb1="179F138A"/>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121C7" w14:textId="77777777" w:rsidR="004E4F40" w:rsidRDefault="004E4F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DBF33" w14:textId="77777777" w:rsidR="00C608E1" w:rsidRDefault="00612F73" w:rsidP="000248DC">
    <w:pPr>
      <w:pStyle w:val="Footer"/>
      <w:rPr>
        <w:lang w:val="fi-FI"/>
      </w:rPr>
    </w:pPr>
    <w:r>
      <w:rPr>
        <w:noProof/>
        <w:lang w:val="fi-FI"/>
      </w:rPr>
      <mc:AlternateContent>
        <mc:Choice Requires="wps">
          <w:drawing>
            <wp:anchor distT="0" distB="0" distL="114300" distR="114300" simplePos="0" relativeHeight="251661312" behindDoc="0" locked="0" layoutInCell="1" allowOverlap="1" wp14:anchorId="35FAF4F5" wp14:editId="7794330B">
              <wp:simplePos x="0" y="0"/>
              <wp:positionH relativeFrom="margin">
                <wp:align>right</wp:align>
              </wp:positionH>
              <wp:positionV relativeFrom="paragraph">
                <wp:posOffset>243474</wp:posOffset>
              </wp:positionV>
              <wp:extent cx="5604234" cy="17289"/>
              <wp:effectExtent l="0" t="0" r="34925" b="20955"/>
              <wp:wrapNone/>
              <wp:docPr id="2" name="Straight Connector 2"/>
              <wp:cNvGraphicFramePr/>
              <a:graphic xmlns:a="http://schemas.openxmlformats.org/drawingml/2006/main">
                <a:graphicData uri="http://schemas.microsoft.com/office/word/2010/wordprocessingShape">
                  <wps:wsp>
                    <wps:cNvCnPr/>
                    <wps:spPr>
                      <a:xfrm>
                        <a:off x="0" y="0"/>
                        <a:ext cx="5604234" cy="1728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508B14" id="Straight Connector 2"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0.1pt,19.15pt" to="831.4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" strokecolor="black [3200]" strokeweight=".5pt">
              <v:stroke joinstyle="miter"/>
              <w10:wrap anchorx="margin"/>
            </v:line>
          </w:pict>
        </mc:Fallback>
      </mc:AlternateContent>
    </w:r>
  </w:p>
  <w:p w14:paraId="4F2CEE07" w14:textId="77777777" w:rsidR="00C608E1" w:rsidRDefault="00C608E1" w:rsidP="000248DC">
    <w:pPr>
      <w:pStyle w:val="Footer"/>
      <w:rPr>
        <w:lang w:val="fi-FI"/>
      </w:rPr>
    </w:pPr>
  </w:p>
  <w:p w14:paraId="09B46EF8" w14:textId="77777777" w:rsidR="00C608E1" w:rsidRPr="000248DC" w:rsidRDefault="000248DC" w:rsidP="000248DC">
    <w:pPr>
      <w:pStyle w:val="Footer"/>
      <w:rPr>
        <w:rFonts w:cs="Times New Roman"/>
      </w:rPr>
    </w:pPr>
    <w:r>
      <w:rPr>
        <w:rStyle w:val="PageNumber"/>
        <w:rFonts w:cs="Times New Roman"/>
      </w:rPr>
      <w:tab/>
    </w:r>
    <w:r w:rsidR="00C608E1" w:rsidRPr="00692040">
      <w:rPr>
        <w:rStyle w:val="PageNumber"/>
        <w:rFonts w:cs="Times New Roman"/>
      </w:rPr>
      <w:fldChar w:fldCharType="begin"/>
    </w:r>
    <w:r w:rsidR="00C608E1" w:rsidRPr="00692040">
      <w:rPr>
        <w:rStyle w:val="PageNumber"/>
        <w:rFonts w:cs="Times New Roman"/>
      </w:rPr>
      <w:instrText xml:space="preserve">PAGE  </w:instrText>
    </w:r>
    <w:r w:rsidR="00C608E1" w:rsidRPr="00692040">
      <w:rPr>
        <w:rStyle w:val="PageNumber"/>
        <w:rFonts w:cs="Times New Roman"/>
      </w:rPr>
      <w:fldChar w:fldCharType="separate"/>
    </w:r>
    <w:r w:rsidR="00C608E1" w:rsidRPr="00692040">
      <w:rPr>
        <w:rStyle w:val="PageNumber"/>
        <w:rFonts w:cs="Times New Roman"/>
        <w:noProof/>
      </w:rPr>
      <w:t>1</w:t>
    </w:r>
    <w:r w:rsidR="00C608E1" w:rsidRPr="00692040">
      <w:rPr>
        <w:rStyle w:val="PageNumber"/>
        <w:rFonts w:cs="Times New Roman"/>
      </w:rPr>
      <w:fldChar w:fldCharType="end"/>
    </w:r>
  </w:p>
  <w:p w14:paraId="6A11CD33" w14:textId="4C34CF24" w:rsidR="00C608E1" w:rsidRPr="00692040" w:rsidRDefault="00C608E1" w:rsidP="000248DC">
    <w:pPr>
      <w:pStyle w:val="Footer"/>
    </w:pPr>
    <w:r>
      <w:tab/>
    </w:r>
    <w:r w:rsidRPr="00DF4C24">
      <w:t>Copyright © 20</w:t>
    </w:r>
    <w:r>
      <w:t>2</w:t>
    </w:r>
    <w:r w:rsidR="00FE5CBF">
      <w:t>6</w:t>
    </w:r>
    <w:r w:rsidRPr="00DF4C24">
      <w:t xml:space="preserve"> by International Swaps and Derivatives Association, Inc.</w:t>
    </w:r>
    <w:r w:rsidR="00FE5CBF">
      <w:t xml:space="preserve"> and EMTA, Inc.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441D" w14:textId="77777777" w:rsidR="001679D5" w:rsidRDefault="001679D5" w:rsidP="001679D5">
    <w:pPr>
      <w:pStyle w:val="Footer"/>
      <w:rPr>
        <w:lang w:val="fi-FI"/>
      </w:rPr>
    </w:pPr>
  </w:p>
  <w:p w14:paraId="2908FFDA" w14:textId="77777777" w:rsidR="001679D5" w:rsidRDefault="00612F73" w:rsidP="001679D5">
    <w:pPr>
      <w:pStyle w:val="Footer"/>
      <w:rPr>
        <w:lang w:val="fi-FI"/>
      </w:rPr>
    </w:pPr>
    <w:r>
      <w:rPr>
        <w:noProof/>
        <w:lang w:val="fi-FI"/>
      </w:rPr>
      <mc:AlternateContent>
        <mc:Choice Requires="wps">
          <w:drawing>
            <wp:anchor distT="0" distB="0" distL="114300" distR="114300" simplePos="0" relativeHeight="251663360" behindDoc="0" locked="0" layoutInCell="1" allowOverlap="1" wp14:anchorId="54413EB1" wp14:editId="660EFE1D">
              <wp:simplePos x="0" y="0"/>
              <wp:positionH relativeFrom="margin">
                <wp:align>right</wp:align>
              </wp:positionH>
              <wp:positionV relativeFrom="paragraph">
                <wp:posOffset>32119</wp:posOffset>
              </wp:positionV>
              <wp:extent cx="5509177" cy="17189"/>
              <wp:effectExtent l="0" t="0" r="34925" b="20955"/>
              <wp:wrapNone/>
              <wp:docPr id="6" name="Straight Connector 6"/>
              <wp:cNvGraphicFramePr/>
              <a:graphic xmlns:a="http://schemas.openxmlformats.org/drawingml/2006/main">
                <a:graphicData uri="http://schemas.microsoft.com/office/word/2010/wordprocessingShape">
                  <wps:wsp>
                    <wps:cNvCnPr/>
                    <wps:spPr>
                      <a:xfrm>
                        <a:off x="0" y="0"/>
                        <a:ext cx="5509177" cy="1718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1EDD5F" id="Straight Connector 6" o:spid="_x0000_s1026" style="position:absolute;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82.6pt,2.55pt" to="816.4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" strokecolor="black [3200]" strokeweight=".5pt">
              <v:stroke joinstyle="miter"/>
              <w10:wrap anchorx="margin"/>
            </v:line>
          </w:pict>
        </mc:Fallback>
      </mc:AlternateContent>
    </w:r>
  </w:p>
  <w:p w14:paraId="594C1693" w14:textId="77777777" w:rsidR="001679D5" w:rsidRPr="000248DC" w:rsidRDefault="001679D5" w:rsidP="001679D5">
    <w:pPr>
      <w:pStyle w:val="Footer"/>
      <w:rPr>
        <w:rFonts w:cs="Times New Roman"/>
      </w:rPr>
    </w:pPr>
    <w:r>
      <w:rPr>
        <w:rStyle w:val="PageNumber"/>
        <w:rFonts w:cs="Times New Roman"/>
      </w:rPr>
      <w:tab/>
    </w:r>
    <w:r w:rsidRPr="00692040">
      <w:rPr>
        <w:rStyle w:val="PageNumber"/>
        <w:rFonts w:cs="Times New Roman"/>
      </w:rPr>
      <w:fldChar w:fldCharType="begin"/>
    </w:r>
    <w:r w:rsidRPr="00692040">
      <w:rPr>
        <w:rStyle w:val="PageNumber"/>
        <w:rFonts w:cs="Times New Roman"/>
      </w:rPr>
      <w:instrText xml:space="preserve">PAGE  </w:instrText>
    </w:r>
    <w:r w:rsidRPr="00692040">
      <w:rPr>
        <w:rStyle w:val="PageNumber"/>
        <w:rFonts w:cs="Times New Roman"/>
      </w:rPr>
      <w:fldChar w:fldCharType="separate"/>
    </w:r>
    <w:r>
      <w:rPr>
        <w:rStyle w:val="PageNumber"/>
        <w:rFonts w:cs="Times New Roman"/>
      </w:rPr>
      <w:t>2</w:t>
    </w:r>
    <w:r w:rsidRPr="00692040">
      <w:rPr>
        <w:rStyle w:val="PageNumber"/>
        <w:rFonts w:cs="Times New Roman"/>
      </w:rPr>
      <w:fldChar w:fldCharType="end"/>
    </w:r>
  </w:p>
  <w:p w14:paraId="570AF113" w14:textId="6C16F5F8" w:rsidR="001679D5" w:rsidRDefault="001679D5" w:rsidP="00296973">
    <w:pPr>
      <w:pStyle w:val="Footer"/>
    </w:pPr>
    <w:r>
      <w:tab/>
    </w:r>
    <w:r w:rsidRPr="00DF4C24">
      <w:t>Copyright © 20</w:t>
    </w:r>
    <w:r>
      <w:t>2</w:t>
    </w:r>
    <w:r w:rsidR="00FE5CBF">
      <w:t>6</w:t>
    </w:r>
    <w:r w:rsidRPr="00DF4C24">
      <w:t xml:space="preserve"> by International Swaps and Derivatives Association, Inc.</w:t>
    </w:r>
    <w:r w:rsidR="00FE5CBF">
      <w:t xml:space="preserve"> and EMTA, Inc.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865B7" w14:textId="77777777" w:rsidR="00B745A3" w:rsidRDefault="00B745A3">
      <w:pPr>
        <w:spacing w:after="0" w:line="240" w:lineRule="auto"/>
      </w:pPr>
      <w:r>
        <w:separator/>
      </w:r>
    </w:p>
  </w:footnote>
  <w:footnote w:type="continuationSeparator" w:id="0">
    <w:p w14:paraId="5E50285D" w14:textId="77777777" w:rsidR="00B745A3" w:rsidRDefault="00B745A3">
      <w:pPr>
        <w:spacing w:after="0" w:line="240" w:lineRule="auto"/>
      </w:pPr>
      <w:r>
        <w:continuationSeparator/>
      </w:r>
    </w:p>
  </w:footnote>
  <w:footnote w:id="1">
    <w:p w14:paraId="1A25C331" w14:textId="49F27789" w:rsidR="00236A07" w:rsidRPr="001A4B63" w:rsidRDefault="00236A07">
      <w:pPr>
        <w:pStyle w:val="FootnoteText"/>
        <w:rPr>
          <w:lang w:val="en-GB"/>
        </w:rPr>
      </w:pPr>
      <w:r>
        <w:rPr>
          <w:rStyle w:val="FootnoteReference"/>
        </w:rPr>
        <w:footnoteRef/>
      </w:r>
      <w:r>
        <w:rPr>
          <w:lang w:val="en-GB"/>
        </w:rPr>
        <w:tab/>
        <w:t xml:space="preserve">This form of Agreement enables parties to amend </w:t>
      </w:r>
      <w:r w:rsidR="0016344D">
        <w:rPr>
          <w:lang w:val="en-GB"/>
        </w:rPr>
        <w:t xml:space="preserve">one or more of </w:t>
      </w:r>
      <w:r>
        <w:rPr>
          <w:lang w:val="en-GB"/>
        </w:rPr>
        <w:t xml:space="preserve">their existing Master </w:t>
      </w:r>
      <w:r w:rsidRPr="00E7456E">
        <w:rPr>
          <w:lang w:val="en-GB"/>
        </w:rPr>
        <w:t>Confirmation Agreement</w:t>
      </w:r>
      <w:r w:rsidR="00BF1137">
        <w:rPr>
          <w:lang w:val="en-GB"/>
        </w:rPr>
        <w:t>(s)</w:t>
      </w:r>
      <w:r w:rsidRPr="00E7456E">
        <w:rPr>
          <w:lang w:val="en-GB"/>
        </w:rPr>
        <w:t xml:space="preserve"> for use with FX Transactions and FX Option Transactions</w:t>
      </w:r>
      <w:r w:rsidRPr="001A4B63">
        <w:rPr>
          <w:lang w:val="en-GB"/>
        </w:rPr>
        <w:t xml:space="preserve"> </w:t>
      </w:r>
      <w:r w:rsidRPr="00E7456E">
        <w:rPr>
          <w:lang w:val="en-GB"/>
        </w:rPr>
        <w:t xml:space="preserve">that are to be documented using the 2026 FX Definitions. </w:t>
      </w:r>
      <w:r w:rsidR="00E7456E" w:rsidRPr="001A4B63">
        <w:t xml:space="preserve">This template Agreement includes </w:t>
      </w:r>
      <w:r w:rsidR="00C80102">
        <w:t>three</w:t>
      </w:r>
      <w:r w:rsidR="00C80102" w:rsidRPr="001A4B63">
        <w:t xml:space="preserve"> </w:t>
      </w:r>
      <w:r w:rsidR="00E7456E" w:rsidRPr="001A4B63">
        <w:t xml:space="preserve">options: (1) </w:t>
      </w:r>
      <w:r w:rsidR="00E7456E">
        <w:t xml:space="preserve">Option 1 enables parties </w:t>
      </w:r>
      <w:r w:rsidR="00E7456E" w:rsidRPr="001A4B63">
        <w:t xml:space="preserve">to agree that there will be no further use of the </w:t>
      </w:r>
      <w:r w:rsidR="00D81477" w:rsidRPr="001A4B63">
        <w:t>M</w:t>
      </w:r>
      <w:r w:rsidR="00D81477">
        <w:t>aster Confirmation Agreement</w:t>
      </w:r>
      <w:r w:rsidR="00BF1137">
        <w:t>(s)</w:t>
      </w:r>
      <w:r w:rsidR="00D81477" w:rsidRPr="001A4B63">
        <w:t xml:space="preserve"> </w:t>
      </w:r>
      <w:r w:rsidR="00E7456E" w:rsidRPr="001A4B63">
        <w:t xml:space="preserve">for </w:t>
      </w:r>
      <w:r w:rsidR="00E7456E">
        <w:t xml:space="preserve">Transactions using the </w:t>
      </w:r>
      <w:r w:rsidR="00E7456E" w:rsidRPr="001A4B63">
        <w:t xml:space="preserve">2026 FX Definitions, (2) </w:t>
      </w:r>
      <w:r w:rsidR="00E7456E">
        <w:t xml:space="preserve">Option 2 enables parties </w:t>
      </w:r>
      <w:r w:rsidR="00E7456E" w:rsidRPr="001A4B63">
        <w:t xml:space="preserve">to agree to continue using the </w:t>
      </w:r>
      <w:r w:rsidR="00D81477">
        <w:t>Master Confirmation Agreement</w:t>
      </w:r>
      <w:r w:rsidR="00BF1137">
        <w:t>(s)</w:t>
      </w:r>
      <w:r w:rsidR="00D81477" w:rsidRPr="001A4B63">
        <w:t xml:space="preserve"> </w:t>
      </w:r>
      <w:r w:rsidR="00E7456E" w:rsidRPr="001A4B63">
        <w:t xml:space="preserve">but only for the purpose of certain specified bespoke provisions with the rest of the </w:t>
      </w:r>
      <w:r w:rsidR="00D81477">
        <w:t>Master Confirmation Agreement</w:t>
      </w:r>
      <w:r w:rsidR="00BF1137">
        <w:t>(s)</w:t>
      </w:r>
      <w:r w:rsidR="00D81477" w:rsidRPr="001A4B63">
        <w:t xml:space="preserve"> </w:t>
      </w:r>
      <w:r w:rsidR="00E7456E" w:rsidRPr="001A4B63">
        <w:t>ceasing to apply to</w:t>
      </w:r>
      <w:r w:rsidR="00E7456E">
        <w:t xml:space="preserve"> Transactions using the</w:t>
      </w:r>
      <w:r w:rsidR="00E7456E" w:rsidRPr="001A4B63">
        <w:t xml:space="preserve"> 2026 FX Definitions</w:t>
      </w:r>
      <w:r w:rsidR="00D861A5">
        <w:t>,</w:t>
      </w:r>
      <w:r w:rsidR="008801F1">
        <w:t xml:space="preserve"> and (3) Option 3 enables parties to continue using the Master Confirmation Agreement</w:t>
      </w:r>
      <w:r w:rsidR="00BF1137">
        <w:t>(s)</w:t>
      </w:r>
      <w:r w:rsidR="008801F1">
        <w:t xml:space="preserve"> </w:t>
      </w:r>
      <w:r w:rsidR="0016344D">
        <w:t>but updated</w:t>
      </w:r>
      <w:r w:rsidR="008801F1">
        <w:t xml:space="preserve"> to incorporate the 2026 FX Definitions instead of the 1998 FX Definitions and the EMTA Template Terms</w:t>
      </w:r>
      <w:r w:rsidR="00E7456E" w:rsidRPr="001A4B63">
        <w:t>. Option 2 requires the parties to identify in this Agreement the specific bespoke provisions that are to be retained</w:t>
      </w:r>
      <w:r w:rsidR="0016344D">
        <w:t xml:space="preserve"> and to verify the compatibility of those provisions with the 2026 FX Definitions.</w:t>
      </w:r>
      <w:r w:rsidR="008801F1">
        <w:t xml:space="preserve"> Option 3 requires the parties to verify the compatibility of any remaining bespoke provisions of the Master Confirmation Agreement</w:t>
      </w:r>
      <w:r w:rsidR="00BF1137">
        <w:t>(s)</w:t>
      </w:r>
      <w:r w:rsidR="008801F1">
        <w:t xml:space="preserve"> with the 2026 FX Definitions</w:t>
      </w:r>
      <w:r w:rsidR="00E7456E" w:rsidRPr="001A4B63">
        <w:t>.</w:t>
      </w:r>
      <w:r w:rsidR="00DF079C">
        <w:t xml:space="preserve"> </w:t>
      </w:r>
      <w:r w:rsidR="002F1E6F">
        <w:t>Each of</w:t>
      </w:r>
      <w:r w:rsidR="00DF079C">
        <w:t xml:space="preserve"> Option 2 and Option 3 requires the parties to elect the party </w:t>
      </w:r>
      <w:proofErr w:type="gramStart"/>
      <w:r w:rsidR="00DF079C">
        <w:t>acting</w:t>
      </w:r>
      <w:proofErr w:type="gramEnd"/>
      <w:r w:rsidR="00DF079C">
        <w:t xml:space="preserve"> as Calculation Agent.</w:t>
      </w:r>
    </w:p>
  </w:footnote>
  <w:footnote w:id="2">
    <w:p w14:paraId="0C508940" w14:textId="1AB8F348" w:rsidR="00D81477" w:rsidRPr="002429E3" w:rsidRDefault="00D81477">
      <w:pPr>
        <w:pStyle w:val="FootnoteText"/>
        <w:rPr>
          <w:lang w:val="en-GB"/>
        </w:rPr>
      </w:pPr>
      <w:r>
        <w:rPr>
          <w:rStyle w:val="FootnoteReference"/>
        </w:rPr>
        <w:footnoteRef/>
      </w:r>
      <w:r>
        <w:rPr>
          <w:lang w:val="en-GB"/>
        </w:rPr>
        <w:tab/>
        <w:t>Delete</w:t>
      </w:r>
      <w:r w:rsidR="002C57C3">
        <w:rPr>
          <w:lang w:val="en-GB"/>
        </w:rPr>
        <w:t>,</w:t>
      </w:r>
      <w:r>
        <w:rPr>
          <w:lang w:val="en-GB"/>
        </w:rPr>
        <w:t xml:space="preserve"> or retain and delete the square brackets, depending on the drafting in the Master Confirmation Agreement</w:t>
      </w:r>
      <w:r w:rsidR="00556481">
        <w:rPr>
          <w:lang w:val="en-GB"/>
        </w:rPr>
        <w:t>(s)</w:t>
      </w:r>
      <w:r>
        <w:rPr>
          <w:lang w:val="en-GB"/>
        </w:rPr>
        <w:t>.</w:t>
      </w:r>
      <w:r w:rsidRPr="002429E3">
        <w:rPr>
          <w:lang w:val="en-GB"/>
        </w:rPr>
        <w:t xml:space="preserve"> </w:t>
      </w:r>
    </w:p>
  </w:footnote>
  <w:footnote w:id="3">
    <w:p w14:paraId="0C9556C2" w14:textId="0BA44E57" w:rsidR="00076E59" w:rsidRPr="00103642" w:rsidRDefault="00076E59">
      <w:pPr>
        <w:pStyle w:val="FootnoteText"/>
        <w:rPr>
          <w:lang w:val="en-GB"/>
        </w:rPr>
      </w:pPr>
      <w:r>
        <w:rPr>
          <w:rStyle w:val="FootnoteReference"/>
        </w:rPr>
        <w:footnoteRef/>
      </w:r>
      <w:r>
        <w:rPr>
          <w:lang w:val="en-GB"/>
        </w:rPr>
        <w:tab/>
      </w:r>
      <w:r w:rsidR="0086154B">
        <w:rPr>
          <w:lang w:val="en-GB"/>
        </w:rPr>
        <w:t xml:space="preserve"> </w:t>
      </w:r>
      <w:r>
        <w:rPr>
          <w:lang w:val="en-GB"/>
        </w:rPr>
        <w:t>Parties should delete the square bracketed options which are not relevant</w:t>
      </w:r>
      <w:r w:rsidR="00D37647">
        <w:rPr>
          <w:lang w:val="en-GB"/>
        </w:rPr>
        <w:t xml:space="preserve"> and, if necessary, replicate relevant options</w:t>
      </w:r>
      <w:r>
        <w:rPr>
          <w:lang w:val="en-GB"/>
        </w:rPr>
        <w:t>. When using this Agreement to amend multiple master confirmation agreements, note that that Section 2 (</w:t>
      </w:r>
      <w:r>
        <w:rPr>
          <w:i/>
          <w:iCs/>
          <w:lang w:val="en-GB"/>
        </w:rPr>
        <w:t>Agreement</w:t>
      </w:r>
      <w:r>
        <w:rPr>
          <w:lang w:val="en-GB"/>
        </w:rPr>
        <w:t>) is drafted on the basis that the same “Option” applies to each master confirmation agreement. Bespoke amendments will be required to apply different “Options” to different master confirmation agreements.</w:t>
      </w:r>
    </w:p>
  </w:footnote>
  <w:footnote w:id="4">
    <w:p w14:paraId="2B8B7987" w14:textId="7BA126FA" w:rsidR="0016344D" w:rsidRPr="00076E59" w:rsidRDefault="0016344D" w:rsidP="0016344D">
      <w:pPr>
        <w:pStyle w:val="FootnoteText"/>
        <w:rPr>
          <w:lang w:val="en-GB"/>
        </w:rPr>
      </w:pPr>
      <w:r w:rsidRPr="00076E59">
        <w:rPr>
          <w:rStyle w:val="FootnoteReference"/>
          <w:lang w:val="en-GB"/>
        </w:rPr>
        <w:footnoteRef/>
      </w:r>
      <w:r w:rsidRPr="00076E59">
        <w:rPr>
          <w:lang w:val="en-GB"/>
        </w:rPr>
        <w:tab/>
      </w:r>
      <w:r w:rsidRPr="00076E59">
        <w:rPr>
          <w:lang w:val="en-GB"/>
        </w:rPr>
        <w:tab/>
        <w:t>Parties should clearly identify any provisions of the Master Confirmation Agreement</w:t>
      </w:r>
      <w:r>
        <w:rPr>
          <w:lang w:val="en-GB"/>
        </w:rPr>
        <w:t>(s)</w:t>
      </w:r>
      <w:r w:rsidRPr="00076E59">
        <w:rPr>
          <w:lang w:val="en-GB"/>
        </w:rPr>
        <w:t xml:space="preserve"> which they wish to continue to apply </w:t>
      </w:r>
      <w:r w:rsidR="00F63A15">
        <w:rPr>
          <w:lang w:val="en-GB"/>
        </w:rPr>
        <w:t xml:space="preserve">to any Covered Transactions </w:t>
      </w:r>
      <w:r w:rsidRPr="00076E59">
        <w:rPr>
          <w:lang w:val="en-GB"/>
        </w:rPr>
        <w:t>here, for example by listing relevant cross-references or titles</w:t>
      </w:r>
      <w:r w:rsidR="00B32860">
        <w:rPr>
          <w:lang w:val="en-GB"/>
        </w:rPr>
        <w:t xml:space="preserve"> or by copying the text of the provisions in full (</w:t>
      </w:r>
      <w:r w:rsidR="005D4B23">
        <w:rPr>
          <w:lang w:val="en-GB"/>
        </w:rPr>
        <w:t>which could be</w:t>
      </w:r>
      <w:r w:rsidR="006311DE">
        <w:rPr>
          <w:lang w:val="en-GB"/>
        </w:rPr>
        <w:t xml:space="preserve"> done</w:t>
      </w:r>
      <w:r w:rsidR="005D4B23">
        <w:rPr>
          <w:lang w:val="en-GB"/>
        </w:rPr>
        <w:t xml:space="preserve"> in situ or</w:t>
      </w:r>
      <w:r w:rsidR="00B32860">
        <w:rPr>
          <w:lang w:val="en-GB"/>
        </w:rPr>
        <w:t xml:space="preserve"> in an appendix</w:t>
      </w:r>
      <w:r w:rsidR="005D4B23">
        <w:rPr>
          <w:lang w:val="en-GB"/>
        </w:rPr>
        <w:t xml:space="preserve"> or other add-on</w:t>
      </w:r>
      <w:r w:rsidR="00B32860">
        <w:rPr>
          <w:lang w:val="en-GB"/>
        </w:rPr>
        <w:t xml:space="preserve"> to this Agreement)</w:t>
      </w:r>
      <w:r w:rsidRPr="00076E59">
        <w:rPr>
          <w:lang w:val="en-GB"/>
        </w:rPr>
        <w:t>.</w:t>
      </w:r>
      <w:r w:rsidR="00B32860">
        <w:rPr>
          <w:lang w:val="en-GB"/>
        </w:rPr>
        <w:t xml:space="preserve"> If the parties choose to set out the full text of the provisions to be retained within this Agreement, they need not re-draft the language to refer to the 2026 FX Definitions </w:t>
      </w:r>
      <w:r w:rsidR="00755C51">
        <w:rPr>
          <w:lang w:val="en-GB"/>
        </w:rPr>
        <w:t>or</w:t>
      </w:r>
      <w:r w:rsidR="00B32860">
        <w:rPr>
          <w:lang w:val="en-GB"/>
        </w:rPr>
        <w:t xml:space="preserve"> to use the updated terminology</w:t>
      </w:r>
      <w:r w:rsidR="00DD4F76">
        <w:rPr>
          <w:lang w:val="en-GB"/>
        </w:rPr>
        <w:t xml:space="preserve"> from the 2026 FX Definitions</w:t>
      </w:r>
      <w:r w:rsidR="00710810">
        <w:rPr>
          <w:lang w:val="en-GB"/>
        </w:rPr>
        <w:t>. This is because</w:t>
      </w:r>
      <w:r w:rsidR="00B32860">
        <w:rPr>
          <w:lang w:val="en-GB"/>
        </w:rPr>
        <w:t xml:space="preserve"> the wording in the paragraph below (beginning “For this purpose…”) </w:t>
      </w:r>
      <w:r w:rsidR="00E82D2A">
        <w:rPr>
          <w:lang w:val="en-GB"/>
        </w:rPr>
        <w:t xml:space="preserve">already </w:t>
      </w:r>
      <w:r w:rsidR="001E6E0A">
        <w:rPr>
          <w:lang w:val="en-GB"/>
        </w:rPr>
        <w:t>requires</w:t>
      </w:r>
      <w:r w:rsidR="00B32860">
        <w:rPr>
          <w:lang w:val="en-GB"/>
        </w:rPr>
        <w:t xml:space="preserve"> the Calculation Agent to make any necessary adjustments to the provisions being retained.</w:t>
      </w:r>
      <w:r w:rsidRPr="00076E59">
        <w:rPr>
          <w:lang w:val="en-GB"/>
        </w:rPr>
        <w:t xml:space="preserve"> </w:t>
      </w:r>
      <w:r>
        <w:rPr>
          <w:lang w:val="en-GB"/>
        </w:rPr>
        <w:t xml:space="preserve">If this Agreement is used to amend multiple Master Confirmation Agreements, </w:t>
      </w:r>
      <w:r w:rsidR="00C42095">
        <w:rPr>
          <w:lang w:val="en-GB"/>
        </w:rPr>
        <w:t>it should be clear to which of the Master Confirmation Agreements the relevant provisions relate</w:t>
      </w:r>
      <w:r>
        <w:rPr>
          <w:lang w:val="en-GB"/>
        </w:rPr>
        <w:t xml:space="preserve">. </w:t>
      </w:r>
      <w:r w:rsidRPr="00076E59">
        <w:rPr>
          <w:lang w:val="en-GB"/>
        </w:rPr>
        <w:t>In doing so, the parties should carefully consider the impact of retaining those provisions and whether those provisions are fit for use with the 2026 FX Definitions. ISDA has not undertaken any due diligence on members’ Master Confirmation Agreement</w:t>
      </w:r>
      <w:r>
        <w:rPr>
          <w:lang w:val="en-GB"/>
        </w:rPr>
        <w:t>s</w:t>
      </w:r>
      <w:r w:rsidRPr="00076E59">
        <w:rPr>
          <w:lang w:val="en-GB"/>
        </w:rPr>
        <w:t xml:space="preserve"> to identify any potential impacts of retaining bespoke provisions from Master Confirmation Agreements.</w:t>
      </w:r>
    </w:p>
  </w:footnote>
  <w:footnote w:id="5">
    <w:p w14:paraId="40C17BD3" w14:textId="5716F92A" w:rsidR="006C1BEE" w:rsidRPr="00076E59" w:rsidRDefault="006C1BEE" w:rsidP="006C1BEE">
      <w:pPr>
        <w:pStyle w:val="FootnoteText"/>
        <w:rPr>
          <w:lang w:val="en-GB"/>
        </w:rPr>
      </w:pPr>
      <w:r w:rsidRPr="00103642">
        <w:rPr>
          <w:rStyle w:val="FootnoteReference"/>
          <w:lang w:val="en-GB"/>
        </w:rPr>
        <w:footnoteRef/>
      </w:r>
      <w:r w:rsidRPr="00076E59">
        <w:rPr>
          <w:lang w:val="en-GB"/>
        </w:rPr>
        <w:tab/>
        <w:t xml:space="preserve"> Under this option, all terms of the Master Confirmation Agreement</w:t>
      </w:r>
      <w:r w:rsidR="00AE77E4">
        <w:rPr>
          <w:lang w:val="en-GB"/>
        </w:rPr>
        <w:t>(s)</w:t>
      </w:r>
      <w:r w:rsidRPr="00076E59">
        <w:rPr>
          <w:lang w:val="en-GB"/>
        </w:rPr>
        <w:t xml:space="preserve"> except those replaced by equivalent provisions in the 2026 FX Definitions will continue to apply. Parties will need to verify whether those retained terms are compatible with the 2026 FX Definitions. If the parties identify the need for any </w:t>
      </w:r>
      <w:r w:rsidR="00016E30" w:rsidRPr="00076E59">
        <w:rPr>
          <w:lang w:val="en-GB"/>
        </w:rPr>
        <w:t>bespoke amendments, they can be listed here.</w:t>
      </w:r>
    </w:p>
  </w:footnote>
  <w:footnote w:id="6">
    <w:p w14:paraId="0491BAA3" w14:textId="77777777" w:rsidR="009C2ABD" w:rsidRPr="002A20E3" w:rsidRDefault="009C2ABD" w:rsidP="009C2ABD">
      <w:pPr>
        <w:pStyle w:val="FootnoteText"/>
        <w:rPr>
          <w:lang w:val="en-GB"/>
        </w:rPr>
      </w:pPr>
      <w:r>
        <w:rPr>
          <w:rStyle w:val="FootnoteReference"/>
        </w:rPr>
        <w:footnoteRef/>
      </w:r>
      <w:r>
        <w:rPr>
          <w:lang w:val="en-GB"/>
        </w:rPr>
        <w:tab/>
        <w:t>This paragraph can be deleted if only Option 1a (cessation of use the Master Confirmation Agreement)</w:t>
      </w:r>
      <w:r w:rsidRPr="002A20E3">
        <w:rPr>
          <w:lang w:val="en-GB"/>
        </w:rPr>
        <w:t xml:space="preserve"> </w:t>
      </w:r>
      <w:r>
        <w:rPr>
          <w:lang w:val="en-GB"/>
        </w:rPr>
        <w:t>applies.</w:t>
      </w:r>
    </w:p>
  </w:footnote>
  <w:footnote w:id="7">
    <w:p w14:paraId="379A1CE1" w14:textId="1063CB76" w:rsidR="00E65373" w:rsidRPr="009C2ABD" w:rsidRDefault="00FD14A1">
      <w:pPr>
        <w:pStyle w:val="FootnoteText"/>
        <w:rPr>
          <w:lang w:val="en-GB"/>
        </w:rPr>
      </w:pPr>
      <w:r w:rsidRPr="009C2ABD">
        <w:rPr>
          <w:rStyle w:val="FootnoteReference"/>
          <w:lang w:val="en-GB"/>
        </w:rPr>
        <w:footnoteRef/>
      </w:r>
      <w:r w:rsidRPr="009C2ABD">
        <w:rPr>
          <w:lang w:val="en-GB"/>
        </w:rPr>
        <w:t xml:space="preserve"> </w:t>
      </w:r>
      <w:r w:rsidRPr="009C2ABD">
        <w:rPr>
          <w:lang w:val="en-GB"/>
        </w:rPr>
        <w:tab/>
        <w:t xml:space="preserve"> Parties to consider if this language is appropriate and to consider interaction with the Master Agreement</w:t>
      </w:r>
      <w:r w:rsidR="00AA348D" w:rsidRPr="009C2ABD">
        <w:rPr>
          <w:lang w:val="en-GB"/>
        </w:rPr>
        <w:t xml:space="preserve"> and the Master Confirmation Agreement(s)</w:t>
      </w:r>
      <w:r w:rsidRPr="009C2ABD">
        <w:rPr>
          <w:lang w:val="en-GB"/>
        </w:rPr>
        <w:t>. In particular, if the parties do not have any ISDA Master Agreement in place, this language will need adapting.</w:t>
      </w:r>
    </w:p>
  </w:footnote>
  <w:footnote w:id="8">
    <w:p w14:paraId="768B0FD4" w14:textId="0EDCDDB0" w:rsidR="00F92E65" w:rsidRPr="009C2ABD" w:rsidRDefault="00F92E65" w:rsidP="00F92E65">
      <w:pPr>
        <w:pStyle w:val="FootnoteText"/>
        <w:rPr>
          <w:lang w:val="en-GB"/>
        </w:rPr>
      </w:pPr>
      <w:r w:rsidRPr="009C2ABD">
        <w:rPr>
          <w:rStyle w:val="FootnoteReference"/>
          <w:lang w:val="en-GB"/>
        </w:rPr>
        <w:footnoteRef/>
      </w:r>
      <w:r w:rsidRPr="009C2ABD">
        <w:rPr>
          <w:lang w:val="en-GB"/>
        </w:rPr>
        <w:t xml:space="preserve"> </w:t>
      </w:r>
      <w:r w:rsidRPr="009C2ABD">
        <w:rPr>
          <w:lang w:val="en-GB"/>
        </w:rPr>
        <w:tab/>
        <w:t xml:space="preserve"> Parties should delete th</w:t>
      </w:r>
      <w:r w:rsidR="00014BB1" w:rsidRPr="009C2ABD">
        <w:rPr>
          <w:lang w:val="en-GB"/>
        </w:rPr>
        <w:t>is</w:t>
      </w:r>
      <w:r w:rsidRPr="009C2ABD">
        <w:rPr>
          <w:lang w:val="en-GB"/>
        </w:rPr>
        <w:t xml:space="preserve"> provision if the governing law of this Agreement is not English law.</w:t>
      </w:r>
    </w:p>
  </w:footnote>
  <w:footnote w:id="9">
    <w:p w14:paraId="2E52B958" w14:textId="651A4481" w:rsidR="00E65373" w:rsidRPr="009C2ABD" w:rsidRDefault="00FD14A1">
      <w:pPr>
        <w:pStyle w:val="FootnoteText"/>
        <w:rPr>
          <w:lang w:val="en-GB"/>
        </w:rPr>
      </w:pPr>
      <w:r w:rsidRPr="009C2ABD">
        <w:rPr>
          <w:rStyle w:val="FootnoteReference"/>
          <w:lang w:val="en-GB"/>
        </w:rPr>
        <w:footnoteRef/>
      </w:r>
      <w:r w:rsidRPr="009C2ABD">
        <w:rPr>
          <w:lang w:val="en-GB"/>
        </w:rPr>
        <w:t xml:space="preserve"> </w:t>
      </w:r>
      <w:r w:rsidRPr="009C2ABD">
        <w:rPr>
          <w:lang w:val="en-GB"/>
        </w:rPr>
        <w:tab/>
        <w:t xml:space="preserve"> Parties should delete th</w:t>
      </w:r>
      <w:r w:rsidR="00014BB1" w:rsidRPr="009C2ABD">
        <w:rPr>
          <w:lang w:val="en-GB"/>
        </w:rPr>
        <w:t>is</w:t>
      </w:r>
      <w:r w:rsidRPr="009C2ABD">
        <w:rPr>
          <w:lang w:val="en-GB"/>
        </w:rPr>
        <w:t xml:space="preserve"> provision if the governing law of this </w:t>
      </w:r>
      <w:r w:rsidR="005C7B1F" w:rsidRPr="009C2ABD">
        <w:rPr>
          <w:lang w:val="en-GB"/>
        </w:rPr>
        <w:t xml:space="preserve">Agreement </w:t>
      </w:r>
      <w:r w:rsidRPr="009C2ABD">
        <w:rPr>
          <w:lang w:val="en-GB"/>
        </w:rPr>
        <w:t>is not New York law.</w:t>
      </w:r>
    </w:p>
  </w:footnote>
  <w:footnote w:id="10">
    <w:p w14:paraId="49A4BB31" w14:textId="77777777" w:rsidR="00E65373" w:rsidRPr="009C2ABD" w:rsidRDefault="00FD14A1">
      <w:pPr>
        <w:pStyle w:val="FootnoteText"/>
        <w:rPr>
          <w:lang w:val="en-GB"/>
        </w:rPr>
      </w:pPr>
      <w:r w:rsidRPr="009C2ABD">
        <w:rPr>
          <w:rStyle w:val="FootnoteReference"/>
          <w:lang w:val="en-GB"/>
        </w:rPr>
        <w:footnoteRef/>
      </w:r>
      <w:r w:rsidRPr="009C2ABD">
        <w:rPr>
          <w:lang w:val="en-GB"/>
        </w:rPr>
        <w:t xml:space="preserve"> </w:t>
      </w:r>
      <w:r w:rsidRPr="009C2ABD">
        <w:rPr>
          <w:lang w:val="en-GB"/>
        </w:rPr>
        <w:tab/>
        <w:t xml:space="preserve"> If no other provisions are required, specify ‘Not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245CE" w14:textId="77777777" w:rsidR="004E4F40" w:rsidRDefault="004E4F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8A54B" w14:textId="76DB443A" w:rsidR="00B703DE" w:rsidRPr="00612F73" w:rsidRDefault="00B703DE" w:rsidP="00B703DE">
    <w:pPr>
      <w:shd w:val="clear" w:color="auto" w:fill="FFFFFF"/>
      <w:spacing w:after="0" w:line="240" w:lineRule="auto"/>
      <w:jc w:val="center"/>
      <w:rPr>
        <w:rFonts w:ascii="Arial" w:eastAsia="Times New Roman" w:hAnsi="Arial" w:cs="Arial"/>
        <w:lang w:eastAsia="es-ES"/>
      </w:rPr>
    </w:pPr>
    <w:r w:rsidRPr="00612F73">
      <w:rPr>
        <w:rFonts w:ascii="Times New Roman" w:eastAsia="Times New Roman" w:hAnsi="Times New Roman" w:cs="Times New Roman"/>
        <w:sz w:val="16"/>
        <w:szCs w:val="16"/>
        <w:lang w:eastAsia="es-ES"/>
      </w:rPr>
      <w:t xml:space="preserve">This document has been created under license from ISDA </w:t>
    </w:r>
    <w:r w:rsidR="00DE0752">
      <w:rPr>
        <w:rFonts w:ascii="Times New Roman" w:eastAsia="Times New Roman" w:hAnsi="Times New Roman" w:cs="Times New Roman"/>
        <w:sz w:val="16"/>
        <w:szCs w:val="16"/>
        <w:lang w:eastAsia="es-ES"/>
      </w:rPr>
      <w:t xml:space="preserve">and EMTA </w:t>
    </w:r>
    <w:r w:rsidRPr="00612F73">
      <w:rPr>
        <w:rFonts w:ascii="Times New Roman" w:eastAsia="Times New Roman" w:hAnsi="Times New Roman" w:cs="Times New Roman"/>
        <w:sz w:val="16"/>
        <w:szCs w:val="16"/>
        <w:lang w:eastAsia="es-ES"/>
      </w:rPr>
      <w:t>and should not be used, copied or disseminated</w:t>
    </w:r>
  </w:p>
  <w:p w14:paraId="7DA9E2D8" w14:textId="77777777" w:rsidR="00B703DE" w:rsidRPr="00612F73" w:rsidRDefault="00B703DE" w:rsidP="00B703DE">
    <w:pPr>
      <w:shd w:val="clear" w:color="auto" w:fill="FFFFFF"/>
      <w:spacing w:after="0" w:line="240" w:lineRule="auto"/>
      <w:jc w:val="center"/>
      <w:rPr>
        <w:rFonts w:ascii="Arial" w:eastAsia="Times New Roman" w:hAnsi="Arial" w:cs="Arial"/>
        <w:lang w:eastAsia="es-ES"/>
      </w:rPr>
    </w:pPr>
    <w:r w:rsidRPr="00612F73">
      <w:rPr>
        <w:rFonts w:ascii="Times New Roman" w:eastAsia="Times New Roman" w:hAnsi="Times New Roman" w:cs="Times New Roman"/>
        <w:sz w:val="16"/>
        <w:szCs w:val="16"/>
        <w:lang w:eastAsia="es-ES"/>
      </w:rPr>
      <w:t>other than in accordance with the terms of that license</w:t>
    </w:r>
  </w:p>
  <w:p w14:paraId="797065F0" w14:textId="77777777" w:rsidR="00B703DE" w:rsidRPr="00B703DE" w:rsidRDefault="00B703DE" w:rsidP="00B703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FCC37" w14:textId="3B1B5309" w:rsidR="00B703DE" w:rsidRPr="00612F73" w:rsidRDefault="00DD2C56" w:rsidP="00DD2C56">
    <w:pPr>
      <w:shd w:val="clear" w:color="auto" w:fill="FFFFFF"/>
      <w:spacing w:after="0" w:line="240" w:lineRule="auto"/>
      <w:jc w:val="center"/>
      <w:rPr>
        <w:rFonts w:ascii="Arial" w:eastAsia="Times New Roman" w:hAnsi="Arial" w:cs="Arial"/>
        <w:lang w:eastAsia="es-ES"/>
      </w:rPr>
    </w:pPr>
    <w:r w:rsidRPr="00605EA6">
      <w:rPr>
        <w:noProof/>
        <w:szCs w:val="36"/>
      </w:rPr>
      <w:drawing>
        <wp:anchor distT="0" distB="0" distL="114300" distR="114300" simplePos="0" relativeHeight="251667456" behindDoc="0" locked="0" layoutInCell="1" allowOverlap="1" wp14:anchorId="329129D9" wp14:editId="39304881">
          <wp:simplePos x="0" y="0"/>
          <wp:positionH relativeFrom="column">
            <wp:posOffset>5733076</wp:posOffset>
          </wp:positionH>
          <wp:positionV relativeFrom="paragraph">
            <wp:posOffset>-200764</wp:posOffset>
          </wp:positionV>
          <wp:extent cx="600075" cy="542290"/>
          <wp:effectExtent l="0" t="0" r="9525" b="0"/>
          <wp:wrapNone/>
          <wp:docPr id="2120770777" name="Picture 1"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438652" name="Picture 1" descr="A green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0075" cy="542290"/>
                  </a:xfrm>
                  <a:prstGeom prst="rect">
                    <a:avLst/>
                  </a:prstGeom>
                </pic:spPr>
              </pic:pic>
            </a:graphicData>
          </a:graphic>
        </wp:anchor>
      </w:drawing>
    </w:r>
    <w:r w:rsidR="00612F73">
      <w:rPr>
        <w:noProof/>
      </w:rPr>
      <w:drawing>
        <wp:anchor distT="0" distB="0" distL="114300" distR="114300" simplePos="0" relativeHeight="251665408" behindDoc="1" locked="0" layoutInCell="1" allowOverlap="1" wp14:anchorId="0B77173F" wp14:editId="72C3953D">
          <wp:simplePos x="0" y="0"/>
          <wp:positionH relativeFrom="margin">
            <wp:posOffset>4414851</wp:posOffset>
          </wp:positionH>
          <wp:positionV relativeFrom="paragraph">
            <wp:posOffset>-109855</wp:posOffset>
          </wp:positionV>
          <wp:extent cx="1285875" cy="402590"/>
          <wp:effectExtent l="0" t="0" r="9525" b="0"/>
          <wp:wrapTight wrapText="bothSides">
            <wp:wrapPolygon edited="0">
              <wp:start x="0" y="0"/>
              <wp:lineTo x="0" y="20442"/>
              <wp:lineTo x="21440" y="20442"/>
              <wp:lineTo x="21440" y="0"/>
              <wp:lineTo x="0" y="0"/>
            </wp:wrapPolygon>
          </wp:wrapTight>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875" cy="402590"/>
                  </a:xfrm>
                  <a:prstGeom prst="rect">
                    <a:avLst/>
                  </a:prstGeom>
                  <a:noFill/>
                </pic:spPr>
              </pic:pic>
            </a:graphicData>
          </a:graphic>
          <wp14:sizeRelH relativeFrom="page">
            <wp14:pctWidth>0</wp14:pctWidth>
          </wp14:sizeRelH>
          <wp14:sizeRelV relativeFrom="page">
            <wp14:pctHeight>0</wp14:pctHeight>
          </wp14:sizeRelV>
        </wp:anchor>
      </w:drawing>
    </w:r>
    <w:r w:rsidR="00B703DE" w:rsidRPr="00612F73">
      <w:rPr>
        <w:rFonts w:ascii="Times New Roman" w:eastAsia="Times New Roman" w:hAnsi="Times New Roman" w:cs="Times New Roman"/>
        <w:sz w:val="16"/>
        <w:szCs w:val="16"/>
        <w:lang w:eastAsia="es-ES"/>
      </w:rPr>
      <w:t>This document has been created under license from ISDA</w:t>
    </w:r>
    <w:r>
      <w:rPr>
        <w:rFonts w:ascii="Times New Roman" w:eastAsia="Times New Roman" w:hAnsi="Times New Roman" w:cs="Times New Roman"/>
        <w:sz w:val="16"/>
        <w:szCs w:val="16"/>
        <w:lang w:eastAsia="es-ES"/>
      </w:rPr>
      <w:t xml:space="preserve"> and EMTA</w:t>
    </w:r>
    <w:r w:rsidR="00B703DE" w:rsidRPr="00612F73">
      <w:rPr>
        <w:rFonts w:ascii="Times New Roman" w:eastAsia="Times New Roman" w:hAnsi="Times New Roman" w:cs="Times New Roman"/>
        <w:sz w:val="16"/>
        <w:szCs w:val="16"/>
        <w:lang w:eastAsia="es-ES"/>
      </w:rPr>
      <w:t xml:space="preserve"> and should not be used, copied or</w:t>
    </w:r>
    <w:r w:rsidR="00612F73">
      <w:rPr>
        <w:rFonts w:ascii="Times New Roman" w:eastAsia="Times New Roman" w:hAnsi="Times New Roman" w:cs="Times New Roman"/>
        <w:sz w:val="16"/>
        <w:szCs w:val="16"/>
        <w:lang w:eastAsia="es-ES"/>
      </w:rPr>
      <w:t xml:space="preserve"> d</w:t>
    </w:r>
    <w:r w:rsidR="00B703DE" w:rsidRPr="00612F73">
      <w:rPr>
        <w:rFonts w:ascii="Times New Roman" w:eastAsia="Times New Roman" w:hAnsi="Times New Roman" w:cs="Times New Roman"/>
        <w:sz w:val="16"/>
        <w:szCs w:val="16"/>
        <w:lang w:eastAsia="es-ES"/>
      </w:rPr>
      <w:t>isseminated</w:t>
    </w:r>
    <w:r w:rsidR="007735CE" w:rsidRPr="00612F73">
      <w:rPr>
        <w:rFonts w:ascii="Times New Roman" w:eastAsia="Times New Roman" w:hAnsi="Times New Roman" w:cs="Times New Roman"/>
        <w:sz w:val="16"/>
        <w:szCs w:val="16"/>
        <w:lang w:eastAsia="es-ES"/>
      </w:rPr>
      <w:t xml:space="preserve"> </w:t>
    </w:r>
    <w:r w:rsidR="00B703DE" w:rsidRPr="00612F73">
      <w:rPr>
        <w:rFonts w:ascii="Times New Roman" w:eastAsia="Times New Roman" w:hAnsi="Times New Roman" w:cs="Times New Roman"/>
        <w:sz w:val="16"/>
        <w:szCs w:val="16"/>
        <w:lang w:eastAsia="es-ES"/>
      </w:rPr>
      <w:t>other than in accordance with the terms of that license</w:t>
    </w:r>
    <w:r w:rsidR="00D81477">
      <w:rPr>
        <w:rFonts w:ascii="Times New Roman" w:eastAsia="Times New Roman" w:hAnsi="Times New Roman" w:cs="Times New Roman"/>
        <w:sz w:val="16"/>
        <w:szCs w:val="16"/>
        <w:lang w:eastAsia="es-ES"/>
      </w:rPr>
      <w:t xml:space="preserve"> </w:t>
    </w:r>
  </w:p>
  <w:p w14:paraId="1CDA4488" w14:textId="7DB5B527" w:rsidR="001679D5" w:rsidRDefault="001679D5">
    <w:pPr>
      <w:pStyle w:val="Header"/>
    </w:pPr>
  </w:p>
  <w:p w14:paraId="681E1668" w14:textId="317E05E8" w:rsidR="00D75BCD" w:rsidRPr="001A4B63" w:rsidRDefault="00D75BCD" w:rsidP="002429E3">
    <w:pPr>
      <w:pStyle w:val="Header"/>
      <w:jc w:val="both"/>
      <w:rPr>
        <w:b/>
        <w:bCs/>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8D88F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6BA7A30"/>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9C4EF81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57B66D6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0A6296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340084"/>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BB638DC"/>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01207CEA"/>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D86A976"/>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AE6407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32242FE"/>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2D14C94"/>
    <w:multiLevelType w:val="hybridMultilevel"/>
    <w:tmpl w:val="259A106E"/>
    <w:lvl w:ilvl="0" w:tplc="CE04E8C8">
      <w:start w:val="1"/>
      <w:numFmt w:val="decimal"/>
      <w:lvlText w:val="%1."/>
      <w:lvlJc w:val="left"/>
      <w:pPr>
        <w:ind w:left="992" w:hanging="565"/>
      </w:pPr>
    </w:lvl>
    <w:lvl w:ilvl="1" w:tplc="E7D67FE4">
      <w:start w:val="1"/>
      <w:numFmt w:val="lowerLetter"/>
      <w:lvlText w:val="(%2)"/>
      <w:lvlJc w:val="left"/>
      <w:pPr>
        <w:ind w:left="1559" w:hanging="565"/>
      </w:pPr>
    </w:lvl>
    <w:lvl w:ilvl="2" w:tplc="D64A90D0" w:tentative="1">
      <w:start w:val="1"/>
      <w:numFmt w:val="lowerRoman"/>
      <w:lvlText w:val="(%3)"/>
      <w:lvlJc w:val="left"/>
      <w:pPr>
        <w:ind w:left="2126" w:hanging="565"/>
      </w:pPr>
    </w:lvl>
    <w:lvl w:ilvl="3" w:tplc="1DCED7E2" w:tentative="1">
      <w:start w:val="1"/>
      <w:numFmt w:val="lowerLetter"/>
      <w:lvlText w:val="%4."/>
      <w:lvlJc w:val="left"/>
      <w:pPr>
        <w:ind w:left="2552" w:hanging="424"/>
      </w:pPr>
    </w:lvl>
    <w:lvl w:ilvl="4" w:tplc="82380750" w:tentative="1">
      <w:start w:val="1"/>
      <w:numFmt w:val="lowerLetter"/>
      <w:lvlText w:val="(%5)"/>
      <w:lvlJc w:val="left"/>
      <w:pPr>
        <w:ind w:left="3260" w:hanging="565"/>
      </w:pPr>
    </w:lvl>
    <w:lvl w:ilvl="5" w:tplc="FAF65B94" w:tentative="1">
      <w:start w:val="1"/>
      <w:numFmt w:val="lowerRoman"/>
      <w:lvlText w:val="(%6)"/>
      <w:lvlJc w:val="left"/>
      <w:pPr>
        <w:ind w:left="3827" w:hanging="565"/>
      </w:pPr>
    </w:lvl>
    <w:lvl w:ilvl="6" w:tplc="C9F66988" w:tentative="1">
      <w:start w:val="1"/>
      <w:numFmt w:val="decimal"/>
      <w:lvlText w:val="(%7)"/>
      <w:lvlJc w:val="left"/>
      <w:pPr>
        <w:ind w:left="4394" w:hanging="565"/>
      </w:pPr>
    </w:lvl>
    <w:lvl w:ilvl="7" w:tplc="010EC0C6" w:tentative="1">
      <w:start w:val="1"/>
      <w:numFmt w:val="lowerLetter"/>
      <w:lvlText w:val="(%8)"/>
      <w:lvlJc w:val="left"/>
      <w:pPr>
        <w:ind w:left="4961" w:hanging="565"/>
      </w:pPr>
    </w:lvl>
    <w:lvl w:ilvl="8" w:tplc="1664735E" w:tentative="1">
      <w:start w:val="1"/>
      <w:numFmt w:val="lowerRoman"/>
      <w:lvlText w:val="(%9)"/>
      <w:lvlJc w:val="left"/>
      <w:pPr>
        <w:ind w:left="5528" w:hanging="565"/>
      </w:pPr>
    </w:lvl>
  </w:abstractNum>
  <w:abstractNum w:abstractNumId="12" w15:restartNumberingAfterBreak="0">
    <w:nsid w:val="0DF059CC"/>
    <w:multiLevelType w:val="hybridMultilevel"/>
    <w:tmpl w:val="A43C3FF2"/>
    <w:lvl w:ilvl="0" w:tplc="466CEB7C">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D7060E"/>
    <w:multiLevelType w:val="hybridMultilevel"/>
    <w:tmpl w:val="C8A26FD2"/>
    <w:lvl w:ilvl="0" w:tplc="232CBFC0">
      <w:start w:val="1"/>
      <w:numFmt w:val="decimal"/>
      <w:lvlText w:val="%1."/>
      <w:lvlJc w:val="left"/>
      <w:pPr>
        <w:ind w:left="992" w:hanging="565"/>
      </w:pPr>
    </w:lvl>
    <w:lvl w:ilvl="1" w:tplc="C5980F08">
      <w:start w:val="1"/>
      <w:numFmt w:val="lowerLetter"/>
      <w:lvlText w:val="(%2)"/>
      <w:lvlJc w:val="left"/>
      <w:pPr>
        <w:ind w:left="1559" w:hanging="565"/>
      </w:pPr>
    </w:lvl>
    <w:lvl w:ilvl="2" w:tplc="E7BEF640" w:tentative="1">
      <w:start w:val="1"/>
      <w:numFmt w:val="lowerRoman"/>
      <w:lvlText w:val="(%3)"/>
      <w:lvlJc w:val="left"/>
      <w:pPr>
        <w:ind w:left="2126" w:hanging="565"/>
      </w:pPr>
    </w:lvl>
    <w:lvl w:ilvl="3" w:tplc="B8ECAE4C" w:tentative="1">
      <w:start w:val="1"/>
      <w:numFmt w:val="lowerLetter"/>
      <w:lvlText w:val="%4."/>
      <w:lvlJc w:val="left"/>
      <w:pPr>
        <w:ind w:left="2552" w:hanging="424"/>
      </w:pPr>
    </w:lvl>
    <w:lvl w:ilvl="4" w:tplc="1174CC48" w:tentative="1">
      <w:start w:val="1"/>
      <w:numFmt w:val="lowerLetter"/>
      <w:lvlText w:val="(%5)"/>
      <w:lvlJc w:val="left"/>
      <w:pPr>
        <w:ind w:left="3260" w:hanging="565"/>
      </w:pPr>
    </w:lvl>
    <w:lvl w:ilvl="5" w:tplc="5BD8E1C0" w:tentative="1">
      <w:start w:val="1"/>
      <w:numFmt w:val="lowerRoman"/>
      <w:lvlText w:val="(%6)"/>
      <w:lvlJc w:val="left"/>
      <w:pPr>
        <w:ind w:left="3827" w:hanging="565"/>
      </w:pPr>
    </w:lvl>
    <w:lvl w:ilvl="6" w:tplc="3C46C926" w:tentative="1">
      <w:start w:val="1"/>
      <w:numFmt w:val="decimal"/>
      <w:lvlText w:val="(%7)"/>
      <w:lvlJc w:val="left"/>
      <w:pPr>
        <w:ind w:left="4394" w:hanging="565"/>
      </w:pPr>
    </w:lvl>
    <w:lvl w:ilvl="7" w:tplc="577825D2" w:tentative="1">
      <w:start w:val="1"/>
      <w:numFmt w:val="lowerLetter"/>
      <w:lvlText w:val="(%8)"/>
      <w:lvlJc w:val="left"/>
      <w:pPr>
        <w:ind w:left="4961" w:hanging="565"/>
      </w:pPr>
    </w:lvl>
    <w:lvl w:ilvl="8" w:tplc="51C6A17C" w:tentative="1">
      <w:start w:val="1"/>
      <w:numFmt w:val="lowerRoman"/>
      <w:lvlText w:val="(%9)"/>
      <w:lvlJc w:val="left"/>
      <w:pPr>
        <w:ind w:left="5528" w:hanging="565"/>
      </w:pPr>
    </w:lvl>
  </w:abstractNum>
  <w:abstractNum w:abstractNumId="14" w15:restartNumberingAfterBreak="0">
    <w:nsid w:val="15FD4F08"/>
    <w:multiLevelType w:val="hybridMultilevel"/>
    <w:tmpl w:val="4836BC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7B5331A"/>
    <w:multiLevelType w:val="hybridMultilevel"/>
    <w:tmpl w:val="3C82B6CA"/>
    <w:lvl w:ilvl="0" w:tplc="E02C8A4E">
      <w:start w:val="1"/>
      <w:numFmt w:val="decimal"/>
      <w:lvlText w:val="%1."/>
      <w:lvlJc w:val="left"/>
      <w:pPr>
        <w:ind w:left="992" w:hanging="565"/>
      </w:pPr>
    </w:lvl>
    <w:lvl w:ilvl="1" w:tplc="40A66F5A">
      <w:start w:val="1"/>
      <w:numFmt w:val="lowerLetter"/>
      <w:lvlText w:val="(%2)"/>
      <w:lvlJc w:val="left"/>
      <w:pPr>
        <w:ind w:left="1559" w:hanging="565"/>
      </w:pPr>
    </w:lvl>
    <w:lvl w:ilvl="2" w:tplc="53B000C0">
      <w:start w:val="1"/>
      <w:numFmt w:val="lowerRoman"/>
      <w:lvlText w:val="(%3)"/>
      <w:lvlJc w:val="left"/>
      <w:pPr>
        <w:ind w:left="2126" w:hanging="565"/>
      </w:pPr>
    </w:lvl>
    <w:lvl w:ilvl="3" w:tplc="089CCB70" w:tentative="1">
      <w:start w:val="1"/>
      <w:numFmt w:val="lowerLetter"/>
      <w:lvlText w:val="%4."/>
      <w:lvlJc w:val="left"/>
      <w:pPr>
        <w:ind w:left="2552" w:hanging="424"/>
      </w:pPr>
    </w:lvl>
    <w:lvl w:ilvl="4" w:tplc="246CB62E" w:tentative="1">
      <w:start w:val="1"/>
      <w:numFmt w:val="lowerLetter"/>
      <w:lvlText w:val="(%5)"/>
      <w:lvlJc w:val="left"/>
      <w:pPr>
        <w:ind w:left="3260" w:hanging="565"/>
      </w:pPr>
    </w:lvl>
    <w:lvl w:ilvl="5" w:tplc="89B8ED2A" w:tentative="1">
      <w:start w:val="1"/>
      <w:numFmt w:val="lowerRoman"/>
      <w:lvlText w:val="(%6)"/>
      <w:lvlJc w:val="left"/>
      <w:pPr>
        <w:ind w:left="3827" w:hanging="565"/>
      </w:pPr>
    </w:lvl>
    <w:lvl w:ilvl="6" w:tplc="F5846904" w:tentative="1">
      <w:start w:val="1"/>
      <w:numFmt w:val="decimal"/>
      <w:lvlText w:val="(%7)"/>
      <w:lvlJc w:val="left"/>
      <w:pPr>
        <w:ind w:left="4394" w:hanging="565"/>
      </w:pPr>
    </w:lvl>
    <w:lvl w:ilvl="7" w:tplc="4FE8F12A" w:tentative="1">
      <w:start w:val="1"/>
      <w:numFmt w:val="lowerLetter"/>
      <w:lvlText w:val="(%8)"/>
      <w:lvlJc w:val="left"/>
      <w:pPr>
        <w:ind w:left="4961" w:hanging="565"/>
      </w:pPr>
    </w:lvl>
    <w:lvl w:ilvl="8" w:tplc="8354CCCE" w:tentative="1">
      <w:start w:val="1"/>
      <w:numFmt w:val="lowerRoman"/>
      <w:lvlText w:val="(%9)"/>
      <w:lvlJc w:val="left"/>
      <w:pPr>
        <w:ind w:left="5528" w:hanging="565"/>
      </w:pPr>
    </w:lvl>
  </w:abstractNum>
  <w:abstractNum w:abstractNumId="16" w15:restartNumberingAfterBreak="0">
    <w:nsid w:val="19DC45E4"/>
    <w:multiLevelType w:val="multilevel"/>
    <w:tmpl w:val="1F566CD6"/>
    <w:lvl w:ilvl="0">
      <w:start w:val="1"/>
      <w:numFmt w:val="decimal"/>
      <w:pStyle w:val="Heading1"/>
      <w:lvlText w:val="%1"/>
      <w:lvlJc w:val="left"/>
      <w:pPr>
        <w:tabs>
          <w:tab w:val="num" w:pos="425"/>
        </w:tabs>
        <w:ind w:left="425" w:hanging="425"/>
      </w:pPr>
      <w:rPr>
        <w:rFonts w:ascii="Times New Roman Bold" w:eastAsia="Times New Roman Bold" w:hAnsi="Times New Roman Bold" w:cs="Times New Roman Bold" w:hint="default"/>
        <w:b/>
        <w:bCs/>
        <w:i w:val="0"/>
        <w:vanish/>
        <w:color w:val="auto"/>
        <w:sz w:val="20"/>
        <w:szCs w:val="22"/>
      </w:rPr>
    </w:lvl>
    <w:lvl w:ilvl="1">
      <w:start w:val="1"/>
      <w:numFmt w:val="decimal"/>
      <w:pStyle w:val="Heading2"/>
      <w:lvlText w:val="%1.%2"/>
      <w:lvlJc w:val="left"/>
      <w:pPr>
        <w:tabs>
          <w:tab w:val="num" w:pos="992"/>
        </w:tabs>
        <w:ind w:left="992" w:hanging="992"/>
      </w:pPr>
      <w:rPr>
        <w:rFonts w:hint="default"/>
        <w:b w:val="0"/>
        <w:bCs/>
        <w:i w:val="0"/>
        <w:sz w:val="20"/>
        <w:vertAlign w:val="baseline"/>
      </w:rPr>
    </w:lvl>
    <w:lvl w:ilvl="2">
      <w:start w:val="1"/>
      <w:numFmt w:val="decimal"/>
      <w:pStyle w:val="Heading3"/>
      <w:lvlText w:val="%1.%2.%3"/>
      <w:lvlJc w:val="left"/>
      <w:pPr>
        <w:tabs>
          <w:tab w:val="num" w:pos="1559"/>
        </w:tabs>
        <w:ind w:left="1559" w:hanging="567"/>
      </w:pPr>
      <w:rPr>
        <w:rFonts w:hint="default"/>
        <w:b w:val="0"/>
        <w:i w:val="0"/>
        <w:sz w:val="20"/>
        <w:szCs w:val="20"/>
        <w:vertAlign w:val="baseline"/>
      </w:rPr>
    </w:lvl>
    <w:lvl w:ilvl="3">
      <w:start w:val="1"/>
      <w:numFmt w:val="lowerRoman"/>
      <w:pStyle w:val="ListNumber"/>
      <w:lvlText w:val="(%4)"/>
      <w:lvlJc w:val="left"/>
      <w:pPr>
        <w:tabs>
          <w:tab w:val="num" w:pos="2126"/>
        </w:tabs>
        <w:ind w:left="2126" w:hanging="567"/>
      </w:pPr>
      <w:rPr>
        <w:rFonts w:hint="default"/>
        <w:b w:val="0"/>
        <w:i w:val="0"/>
        <w:sz w:val="20"/>
        <w:szCs w:val="20"/>
        <w:vertAlign w:val="baseline"/>
      </w:rPr>
    </w:lvl>
    <w:lvl w:ilvl="4">
      <w:start w:val="1"/>
      <w:numFmt w:val="lowerLetter"/>
      <w:lvlText w:val="(%5)"/>
      <w:lvlJc w:val="left"/>
      <w:pPr>
        <w:tabs>
          <w:tab w:val="num" w:pos="2693"/>
        </w:tabs>
        <w:ind w:left="2693" w:hanging="567"/>
      </w:pPr>
      <w:rPr>
        <w:rFonts w:hint="default"/>
        <w:b w:val="0"/>
        <w:i w:val="0"/>
        <w:sz w:val="20"/>
      </w:rPr>
    </w:lvl>
    <w:lvl w:ilvl="5">
      <w:start w:val="1"/>
      <w:numFmt w:val="upperRoman"/>
      <w:lvlText w:val="(%6)"/>
      <w:lvlJc w:val="left"/>
      <w:pPr>
        <w:tabs>
          <w:tab w:val="num" w:pos="3260"/>
        </w:tabs>
        <w:ind w:left="3260" w:hanging="567"/>
      </w:pPr>
      <w:rPr>
        <w:rFonts w:hint="default"/>
        <w:b w:val="0"/>
        <w:i w:val="0"/>
        <w:sz w:val="20"/>
        <w:szCs w:val="20"/>
      </w:rPr>
    </w:lvl>
    <w:lvl w:ilvl="6">
      <w:start w:val="1"/>
      <w:numFmt w:val="upperLetter"/>
      <w:pStyle w:val="ListNumber4"/>
      <w:lvlText w:val="(%7)"/>
      <w:lvlJc w:val="left"/>
      <w:pPr>
        <w:tabs>
          <w:tab w:val="num" w:pos="3827"/>
        </w:tabs>
        <w:ind w:left="3827" w:hanging="567"/>
      </w:pPr>
      <w:rPr>
        <w:rFonts w:hint="default"/>
      </w:rPr>
    </w:lvl>
    <w:lvl w:ilvl="7">
      <w:start w:val="1"/>
      <w:numFmt w:val="decimal"/>
      <w:lvlText w:val="(%8)"/>
      <w:lvlJc w:val="left"/>
      <w:pPr>
        <w:tabs>
          <w:tab w:val="num" w:pos="3827"/>
        </w:tabs>
        <w:ind w:left="4394" w:hanging="567"/>
      </w:pPr>
      <w:rPr>
        <w:rFonts w:hint="default"/>
      </w:rPr>
    </w:lvl>
    <w:lvl w:ilvl="8">
      <w:start w:val="1"/>
      <w:numFmt w:val="decimal"/>
      <w:lvlText w:val="%1.%2.%3.%4.%5.%6.%7.%8.%9"/>
      <w:lvlJc w:val="left"/>
      <w:pPr>
        <w:tabs>
          <w:tab w:val="num" w:pos="1800"/>
        </w:tabs>
        <w:ind w:left="1584" w:hanging="1584"/>
      </w:pPr>
      <w:rPr>
        <w:rFonts w:hint="default"/>
      </w:rPr>
    </w:lvl>
  </w:abstractNum>
  <w:abstractNum w:abstractNumId="17" w15:restartNumberingAfterBreak="0">
    <w:nsid w:val="1B7D4BED"/>
    <w:multiLevelType w:val="hybridMultilevel"/>
    <w:tmpl w:val="F0744032"/>
    <w:lvl w:ilvl="0" w:tplc="313A0578">
      <w:start w:val="1"/>
      <w:numFmt w:val="decimal"/>
      <w:lvlText w:val="%1."/>
      <w:lvlJc w:val="left"/>
      <w:pPr>
        <w:ind w:left="992" w:hanging="565"/>
      </w:pPr>
    </w:lvl>
    <w:lvl w:ilvl="1" w:tplc="09CC3CD6">
      <w:start w:val="1"/>
      <w:numFmt w:val="lowerLetter"/>
      <w:lvlText w:val="(%2)"/>
      <w:lvlJc w:val="left"/>
      <w:pPr>
        <w:ind w:left="1559" w:hanging="565"/>
      </w:pPr>
    </w:lvl>
    <w:lvl w:ilvl="2" w:tplc="42C60A68">
      <w:start w:val="1"/>
      <w:numFmt w:val="lowerRoman"/>
      <w:lvlText w:val="(%3)"/>
      <w:lvlJc w:val="left"/>
      <w:pPr>
        <w:ind w:left="2126" w:hanging="565"/>
      </w:pPr>
    </w:lvl>
    <w:lvl w:ilvl="3" w:tplc="96A6C45A" w:tentative="1">
      <w:start w:val="1"/>
      <w:numFmt w:val="lowerLetter"/>
      <w:lvlText w:val="%4."/>
      <w:lvlJc w:val="left"/>
      <w:pPr>
        <w:ind w:left="2552" w:hanging="424"/>
      </w:pPr>
    </w:lvl>
    <w:lvl w:ilvl="4" w:tplc="61C8C02A" w:tentative="1">
      <w:start w:val="1"/>
      <w:numFmt w:val="lowerLetter"/>
      <w:lvlText w:val="(%5)"/>
      <w:lvlJc w:val="left"/>
      <w:pPr>
        <w:ind w:left="3260" w:hanging="565"/>
      </w:pPr>
    </w:lvl>
    <w:lvl w:ilvl="5" w:tplc="9F029A6C" w:tentative="1">
      <w:start w:val="1"/>
      <w:numFmt w:val="lowerRoman"/>
      <w:lvlText w:val="(%6)"/>
      <w:lvlJc w:val="left"/>
      <w:pPr>
        <w:ind w:left="3827" w:hanging="565"/>
      </w:pPr>
    </w:lvl>
    <w:lvl w:ilvl="6" w:tplc="AA1C5DF0" w:tentative="1">
      <w:start w:val="1"/>
      <w:numFmt w:val="decimal"/>
      <w:lvlText w:val="(%7)"/>
      <w:lvlJc w:val="left"/>
      <w:pPr>
        <w:ind w:left="4394" w:hanging="565"/>
      </w:pPr>
    </w:lvl>
    <w:lvl w:ilvl="7" w:tplc="4EEAB8E2" w:tentative="1">
      <w:start w:val="1"/>
      <w:numFmt w:val="lowerLetter"/>
      <w:lvlText w:val="(%8)"/>
      <w:lvlJc w:val="left"/>
      <w:pPr>
        <w:ind w:left="4961" w:hanging="565"/>
      </w:pPr>
    </w:lvl>
    <w:lvl w:ilvl="8" w:tplc="6C7A1F38" w:tentative="1">
      <w:start w:val="1"/>
      <w:numFmt w:val="lowerRoman"/>
      <w:lvlText w:val="(%9)"/>
      <w:lvlJc w:val="left"/>
      <w:pPr>
        <w:ind w:left="5528" w:hanging="565"/>
      </w:pPr>
    </w:lvl>
  </w:abstractNum>
  <w:abstractNum w:abstractNumId="18" w15:restartNumberingAfterBreak="0">
    <w:nsid w:val="1EAC72B3"/>
    <w:multiLevelType w:val="multilevel"/>
    <w:tmpl w:val="AC4ECC4E"/>
    <w:lvl w:ilvl="0">
      <w:start w:val="1"/>
      <w:numFmt w:val="decimal"/>
      <w:lvlText w:val="%1"/>
      <w:lvlJc w:val="left"/>
      <w:pPr>
        <w:tabs>
          <w:tab w:val="num" w:pos="425"/>
        </w:tabs>
        <w:ind w:left="425" w:hanging="425"/>
      </w:pPr>
      <w:rPr>
        <w:rFonts w:ascii="Times New Roman Bold" w:eastAsia="Times New Roman Bold" w:hAnsi="Times New Roman Bold" w:cs="Times New Roman Bold" w:hint="default"/>
        <w:b/>
        <w:bCs/>
        <w:i w:val="0"/>
        <w:vanish/>
        <w:color w:val="auto"/>
        <w:sz w:val="20"/>
        <w:szCs w:val="22"/>
      </w:rPr>
    </w:lvl>
    <w:lvl w:ilvl="1">
      <w:start w:val="1"/>
      <w:numFmt w:val="decimal"/>
      <w:lvlText w:val="%1.%2"/>
      <w:lvlJc w:val="left"/>
      <w:pPr>
        <w:tabs>
          <w:tab w:val="num" w:pos="992"/>
        </w:tabs>
        <w:ind w:left="992" w:hanging="992"/>
      </w:pPr>
      <w:rPr>
        <w:rFonts w:hint="default"/>
        <w:b/>
        <w:bCs/>
        <w:i w:val="0"/>
        <w:sz w:val="20"/>
        <w:vertAlign w:val="baseline"/>
      </w:rPr>
    </w:lvl>
    <w:lvl w:ilvl="2">
      <w:start w:val="1"/>
      <w:numFmt w:val="decimal"/>
      <w:lvlText w:val="%1.%2.%3"/>
      <w:lvlJc w:val="left"/>
      <w:pPr>
        <w:tabs>
          <w:tab w:val="num" w:pos="1559"/>
        </w:tabs>
        <w:ind w:left="1559" w:hanging="567"/>
      </w:pPr>
      <w:rPr>
        <w:rFonts w:hint="default"/>
        <w:b w:val="0"/>
        <w:i w:val="0"/>
        <w:sz w:val="20"/>
        <w:szCs w:val="20"/>
        <w:vertAlign w:val="baseline"/>
      </w:rPr>
    </w:lvl>
    <w:lvl w:ilvl="3">
      <w:start w:val="1"/>
      <w:numFmt w:val="lowerRoman"/>
      <w:lvlText w:val="(%4)"/>
      <w:lvlJc w:val="left"/>
      <w:pPr>
        <w:tabs>
          <w:tab w:val="num" w:pos="2126"/>
        </w:tabs>
        <w:ind w:left="2126" w:hanging="567"/>
      </w:pPr>
      <w:rPr>
        <w:rFonts w:hint="default"/>
        <w:b w:val="0"/>
        <w:i w:val="0"/>
        <w:sz w:val="20"/>
        <w:szCs w:val="20"/>
        <w:vertAlign w:val="baseline"/>
      </w:rPr>
    </w:lvl>
    <w:lvl w:ilvl="4">
      <w:start w:val="1"/>
      <w:numFmt w:val="lowerLetter"/>
      <w:lvlText w:val="(%5)"/>
      <w:lvlJc w:val="left"/>
      <w:pPr>
        <w:tabs>
          <w:tab w:val="num" w:pos="2693"/>
        </w:tabs>
        <w:ind w:left="2693" w:hanging="567"/>
      </w:pPr>
      <w:rPr>
        <w:rFonts w:hint="default"/>
        <w:b w:val="0"/>
        <w:i w:val="0"/>
        <w:sz w:val="20"/>
      </w:rPr>
    </w:lvl>
    <w:lvl w:ilvl="5">
      <w:start w:val="1"/>
      <w:numFmt w:val="upperRoman"/>
      <w:lvlText w:val="(%6)"/>
      <w:lvlJc w:val="left"/>
      <w:pPr>
        <w:tabs>
          <w:tab w:val="num" w:pos="3260"/>
        </w:tabs>
        <w:ind w:left="3260" w:hanging="567"/>
      </w:pPr>
      <w:rPr>
        <w:rFonts w:hint="default"/>
        <w:b w:val="0"/>
        <w:i w:val="0"/>
        <w:sz w:val="20"/>
        <w:szCs w:val="20"/>
      </w:rPr>
    </w:lvl>
    <w:lvl w:ilvl="6">
      <w:start w:val="1"/>
      <w:numFmt w:val="upperLetter"/>
      <w:lvlText w:val="(%7)"/>
      <w:lvlJc w:val="left"/>
      <w:pPr>
        <w:tabs>
          <w:tab w:val="num" w:pos="3827"/>
        </w:tabs>
        <w:ind w:left="3827" w:hanging="567"/>
      </w:pPr>
      <w:rPr>
        <w:rFonts w:hint="default"/>
      </w:rPr>
    </w:lvl>
    <w:lvl w:ilvl="7">
      <w:start w:val="1"/>
      <w:numFmt w:val="decimal"/>
      <w:lvlText w:val="(%8)"/>
      <w:lvlJc w:val="left"/>
      <w:pPr>
        <w:tabs>
          <w:tab w:val="num" w:pos="3827"/>
        </w:tabs>
        <w:ind w:left="4394" w:hanging="567"/>
      </w:pPr>
      <w:rPr>
        <w:rFonts w:hint="default"/>
      </w:rPr>
    </w:lvl>
    <w:lvl w:ilvl="8">
      <w:start w:val="1"/>
      <w:numFmt w:val="decimal"/>
      <w:lvlText w:val="%1.%2.%3.%4.%5.%6.%7.%8.%9"/>
      <w:lvlJc w:val="left"/>
      <w:pPr>
        <w:tabs>
          <w:tab w:val="num" w:pos="1800"/>
        </w:tabs>
        <w:ind w:left="1584" w:hanging="1584"/>
      </w:pPr>
      <w:rPr>
        <w:rFonts w:hint="default"/>
      </w:rPr>
    </w:lvl>
  </w:abstractNum>
  <w:abstractNum w:abstractNumId="19" w15:restartNumberingAfterBreak="0">
    <w:nsid w:val="36E35EB3"/>
    <w:multiLevelType w:val="multilevel"/>
    <w:tmpl w:val="DCE4B5DE"/>
    <w:lvl w:ilvl="0">
      <w:start w:val="1"/>
      <w:numFmt w:val="decimal"/>
      <w:lvlText w:val="%1"/>
      <w:lvlJc w:val="left"/>
      <w:pPr>
        <w:tabs>
          <w:tab w:val="num" w:pos="425"/>
        </w:tabs>
        <w:ind w:left="425" w:hanging="425"/>
      </w:pPr>
      <w:rPr>
        <w:rFonts w:ascii="Times New Roman Bold" w:eastAsia="Times New Roman Bold" w:hAnsi="Times New Roman Bold" w:cs="Times New Roman Bold" w:hint="default"/>
        <w:b/>
        <w:bCs/>
        <w:i w:val="0"/>
        <w:vanish/>
        <w:color w:val="auto"/>
        <w:sz w:val="20"/>
        <w:szCs w:val="22"/>
      </w:rPr>
    </w:lvl>
    <w:lvl w:ilvl="1">
      <w:start w:val="1"/>
      <w:numFmt w:val="decimal"/>
      <w:lvlText w:val="%1.%2"/>
      <w:lvlJc w:val="left"/>
      <w:pPr>
        <w:tabs>
          <w:tab w:val="num" w:pos="992"/>
        </w:tabs>
        <w:ind w:left="992" w:hanging="992"/>
      </w:pPr>
      <w:rPr>
        <w:rFonts w:hint="default"/>
        <w:b/>
        <w:bCs/>
        <w:i w:val="0"/>
        <w:sz w:val="20"/>
        <w:vertAlign w:val="baseline"/>
      </w:rPr>
    </w:lvl>
    <w:lvl w:ilvl="2">
      <w:start w:val="1"/>
      <w:numFmt w:val="decimal"/>
      <w:lvlText w:val="%1.%2.%3"/>
      <w:lvlJc w:val="left"/>
      <w:pPr>
        <w:tabs>
          <w:tab w:val="num" w:pos="1559"/>
        </w:tabs>
        <w:ind w:left="1559" w:hanging="567"/>
      </w:pPr>
      <w:rPr>
        <w:rFonts w:hint="default"/>
        <w:b w:val="0"/>
        <w:i w:val="0"/>
        <w:sz w:val="20"/>
        <w:szCs w:val="20"/>
        <w:vertAlign w:val="baseline"/>
      </w:rPr>
    </w:lvl>
    <w:lvl w:ilvl="3">
      <w:start w:val="1"/>
      <w:numFmt w:val="lowerRoman"/>
      <w:lvlText w:val="(%4)"/>
      <w:lvlJc w:val="left"/>
      <w:pPr>
        <w:tabs>
          <w:tab w:val="num" w:pos="2126"/>
        </w:tabs>
        <w:ind w:left="2126" w:hanging="567"/>
      </w:pPr>
      <w:rPr>
        <w:rFonts w:hint="default"/>
        <w:b w:val="0"/>
        <w:i w:val="0"/>
        <w:sz w:val="20"/>
        <w:szCs w:val="20"/>
        <w:vertAlign w:val="baseline"/>
      </w:rPr>
    </w:lvl>
    <w:lvl w:ilvl="4">
      <w:start w:val="1"/>
      <w:numFmt w:val="lowerLetter"/>
      <w:lvlText w:val="(%5)"/>
      <w:lvlJc w:val="left"/>
      <w:pPr>
        <w:tabs>
          <w:tab w:val="num" w:pos="2693"/>
        </w:tabs>
        <w:ind w:left="2693" w:hanging="567"/>
      </w:pPr>
      <w:rPr>
        <w:rFonts w:hint="default"/>
        <w:b w:val="0"/>
        <w:i w:val="0"/>
        <w:sz w:val="20"/>
      </w:rPr>
    </w:lvl>
    <w:lvl w:ilvl="5">
      <w:start w:val="1"/>
      <w:numFmt w:val="upperRoman"/>
      <w:lvlText w:val="(%6)"/>
      <w:lvlJc w:val="left"/>
      <w:pPr>
        <w:tabs>
          <w:tab w:val="num" w:pos="3260"/>
        </w:tabs>
        <w:ind w:left="3260" w:hanging="567"/>
      </w:pPr>
      <w:rPr>
        <w:rFonts w:hint="default"/>
        <w:b w:val="0"/>
        <w:i w:val="0"/>
        <w:sz w:val="20"/>
        <w:szCs w:val="20"/>
      </w:rPr>
    </w:lvl>
    <w:lvl w:ilvl="6">
      <w:start w:val="1"/>
      <w:numFmt w:val="upperLetter"/>
      <w:lvlText w:val="(%7)"/>
      <w:lvlJc w:val="left"/>
      <w:pPr>
        <w:tabs>
          <w:tab w:val="num" w:pos="3827"/>
        </w:tabs>
        <w:ind w:left="3827" w:hanging="567"/>
      </w:pPr>
      <w:rPr>
        <w:rFonts w:hint="default"/>
      </w:rPr>
    </w:lvl>
    <w:lvl w:ilvl="7">
      <w:start w:val="1"/>
      <w:numFmt w:val="decimal"/>
      <w:lvlText w:val="(%8)"/>
      <w:lvlJc w:val="left"/>
      <w:pPr>
        <w:tabs>
          <w:tab w:val="num" w:pos="3827"/>
        </w:tabs>
        <w:ind w:left="4394" w:hanging="567"/>
      </w:pPr>
      <w:rPr>
        <w:rFonts w:hint="default"/>
      </w:rPr>
    </w:lvl>
    <w:lvl w:ilvl="8">
      <w:start w:val="1"/>
      <w:numFmt w:val="decimal"/>
      <w:lvlText w:val="%1.%2.%3.%4.%5.%6.%7.%8.%9"/>
      <w:lvlJc w:val="left"/>
      <w:pPr>
        <w:tabs>
          <w:tab w:val="num" w:pos="1800"/>
        </w:tabs>
        <w:ind w:left="1584" w:hanging="1584"/>
      </w:pPr>
      <w:rPr>
        <w:rFonts w:hint="default"/>
      </w:rPr>
    </w:lvl>
  </w:abstractNum>
  <w:abstractNum w:abstractNumId="20" w15:restartNumberingAfterBreak="0">
    <w:nsid w:val="455337E8"/>
    <w:multiLevelType w:val="hybridMultilevel"/>
    <w:tmpl w:val="F446C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8B3FC8"/>
    <w:multiLevelType w:val="multilevel"/>
    <w:tmpl w:val="6EF2AB8C"/>
    <w:lvl w:ilvl="0">
      <w:start w:val="1"/>
      <w:numFmt w:val="decimal"/>
      <w:lvlText w:val="%1"/>
      <w:lvlJc w:val="left"/>
      <w:pPr>
        <w:tabs>
          <w:tab w:val="num" w:pos="425"/>
        </w:tabs>
        <w:ind w:left="425" w:hanging="425"/>
      </w:pPr>
      <w:rPr>
        <w:rFonts w:ascii="Times New Roman Bold" w:eastAsia="Times New Roman Bold" w:hAnsi="Times New Roman Bold" w:cs="Times New Roman Bold" w:hint="default"/>
        <w:b/>
        <w:bCs/>
        <w:i w:val="0"/>
        <w:vanish/>
        <w:color w:val="auto"/>
        <w:sz w:val="20"/>
        <w:szCs w:val="22"/>
      </w:rPr>
    </w:lvl>
    <w:lvl w:ilvl="1">
      <w:start w:val="1"/>
      <w:numFmt w:val="decimal"/>
      <w:lvlText w:val="%1.%2"/>
      <w:lvlJc w:val="left"/>
      <w:pPr>
        <w:tabs>
          <w:tab w:val="num" w:pos="992"/>
        </w:tabs>
        <w:ind w:left="992" w:hanging="992"/>
      </w:pPr>
      <w:rPr>
        <w:rFonts w:hint="default"/>
        <w:b/>
        <w:bCs/>
        <w:i w:val="0"/>
        <w:sz w:val="20"/>
        <w:vertAlign w:val="baseline"/>
      </w:rPr>
    </w:lvl>
    <w:lvl w:ilvl="2">
      <w:start w:val="1"/>
      <w:numFmt w:val="decimal"/>
      <w:lvlText w:val="%1.%2.%3"/>
      <w:lvlJc w:val="left"/>
      <w:pPr>
        <w:tabs>
          <w:tab w:val="num" w:pos="1559"/>
        </w:tabs>
        <w:ind w:left="1559" w:hanging="567"/>
      </w:pPr>
      <w:rPr>
        <w:rFonts w:hint="default"/>
        <w:b/>
        <w:i w:val="0"/>
        <w:sz w:val="20"/>
        <w:szCs w:val="20"/>
        <w:vertAlign w:val="baseline"/>
      </w:rPr>
    </w:lvl>
    <w:lvl w:ilvl="3">
      <w:start w:val="1"/>
      <w:numFmt w:val="lowerRoman"/>
      <w:lvlText w:val="(%4)"/>
      <w:lvlJc w:val="left"/>
      <w:pPr>
        <w:tabs>
          <w:tab w:val="num" w:pos="2126"/>
        </w:tabs>
        <w:ind w:left="2126" w:hanging="567"/>
      </w:pPr>
      <w:rPr>
        <w:rFonts w:hint="default"/>
        <w:b w:val="0"/>
        <w:i w:val="0"/>
        <w:sz w:val="20"/>
        <w:szCs w:val="20"/>
        <w:vertAlign w:val="baseline"/>
      </w:rPr>
    </w:lvl>
    <w:lvl w:ilvl="4">
      <w:start w:val="1"/>
      <w:numFmt w:val="lowerLetter"/>
      <w:lvlText w:val="(%5)"/>
      <w:lvlJc w:val="left"/>
      <w:pPr>
        <w:tabs>
          <w:tab w:val="num" w:pos="2693"/>
        </w:tabs>
        <w:ind w:left="2693" w:hanging="567"/>
      </w:pPr>
      <w:rPr>
        <w:rFonts w:hint="default"/>
        <w:b w:val="0"/>
        <w:i w:val="0"/>
        <w:sz w:val="20"/>
      </w:rPr>
    </w:lvl>
    <w:lvl w:ilvl="5">
      <w:start w:val="1"/>
      <w:numFmt w:val="upperRoman"/>
      <w:lvlText w:val="(%6)"/>
      <w:lvlJc w:val="left"/>
      <w:pPr>
        <w:tabs>
          <w:tab w:val="num" w:pos="3260"/>
        </w:tabs>
        <w:ind w:left="3260" w:hanging="567"/>
      </w:pPr>
      <w:rPr>
        <w:rFonts w:hint="default"/>
        <w:b w:val="0"/>
        <w:i w:val="0"/>
        <w:sz w:val="20"/>
        <w:szCs w:val="20"/>
      </w:rPr>
    </w:lvl>
    <w:lvl w:ilvl="6">
      <w:start w:val="1"/>
      <w:numFmt w:val="upperLetter"/>
      <w:lvlText w:val="(%7)"/>
      <w:lvlJc w:val="left"/>
      <w:pPr>
        <w:tabs>
          <w:tab w:val="num" w:pos="3827"/>
        </w:tabs>
        <w:ind w:left="3827" w:hanging="567"/>
      </w:pPr>
      <w:rPr>
        <w:rFonts w:hint="default"/>
      </w:rPr>
    </w:lvl>
    <w:lvl w:ilvl="7">
      <w:start w:val="1"/>
      <w:numFmt w:val="decimal"/>
      <w:lvlText w:val="(%8)"/>
      <w:lvlJc w:val="left"/>
      <w:pPr>
        <w:tabs>
          <w:tab w:val="num" w:pos="3827"/>
        </w:tabs>
        <w:ind w:left="4394" w:hanging="567"/>
      </w:pPr>
      <w:rPr>
        <w:rFonts w:hint="default"/>
      </w:rPr>
    </w:lvl>
    <w:lvl w:ilvl="8">
      <w:start w:val="1"/>
      <w:numFmt w:val="decimal"/>
      <w:lvlText w:val="%1.%2.%3.%4.%5.%6.%7.%8.%9"/>
      <w:lvlJc w:val="left"/>
      <w:pPr>
        <w:tabs>
          <w:tab w:val="num" w:pos="1800"/>
        </w:tabs>
        <w:ind w:left="1584" w:hanging="1584"/>
      </w:pPr>
      <w:rPr>
        <w:rFonts w:hint="default"/>
      </w:rPr>
    </w:lvl>
  </w:abstractNum>
  <w:abstractNum w:abstractNumId="22" w15:restartNumberingAfterBreak="0">
    <w:nsid w:val="4B53761A"/>
    <w:multiLevelType w:val="hybridMultilevel"/>
    <w:tmpl w:val="0E203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F44F78"/>
    <w:multiLevelType w:val="hybridMultilevel"/>
    <w:tmpl w:val="4DFC4034"/>
    <w:lvl w:ilvl="0" w:tplc="36C8E97E">
      <w:start w:val="1"/>
      <w:numFmt w:val="decimal"/>
      <w:lvlText w:val="%1."/>
      <w:lvlJc w:val="left"/>
      <w:pPr>
        <w:ind w:left="992" w:hanging="565"/>
      </w:pPr>
    </w:lvl>
    <w:lvl w:ilvl="1" w:tplc="3506B946">
      <w:start w:val="1"/>
      <w:numFmt w:val="lowerLetter"/>
      <w:lvlText w:val="(%2)"/>
      <w:lvlJc w:val="left"/>
      <w:pPr>
        <w:ind w:left="1559" w:hanging="565"/>
      </w:pPr>
    </w:lvl>
    <w:lvl w:ilvl="2" w:tplc="39FE1450">
      <w:start w:val="1"/>
      <w:numFmt w:val="lowerRoman"/>
      <w:lvlText w:val="(%3)"/>
      <w:lvlJc w:val="left"/>
      <w:pPr>
        <w:ind w:left="2126" w:hanging="565"/>
      </w:pPr>
      <w:rPr>
        <w:i w:val="0"/>
        <w:iCs w:val="0"/>
      </w:rPr>
    </w:lvl>
    <w:lvl w:ilvl="3" w:tplc="D06AF196" w:tentative="1">
      <w:start w:val="1"/>
      <w:numFmt w:val="lowerLetter"/>
      <w:lvlText w:val="%4."/>
      <w:lvlJc w:val="left"/>
      <w:pPr>
        <w:ind w:left="2552" w:hanging="424"/>
      </w:pPr>
    </w:lvl>
    <w:lvl w:ilvl="4" w:tplc="8D265E5A" w:tentative="1">
      <w:start w:val="1"/>
      <w:numFmt w:val="lowerLetter"/>
      <w:lvlText w:val="(%5)"/>
      <w:lvlJc w:val="left"/>
      <w:pPr>
        <w:ind w:left="3260" w:hanging="565"/>
      </w:pPr>
    </w:lvl>
    <w:lvl w:ilvl="5" w:tplc="02ACEDA2" w:tentative="1">
      <w:start w:val="1"/>
      <w:numFmt w:val="lowerRoman"/>
      <w:lvlText w:val="(%6)"/>
      <w:lvlJc w:val="left"/>
      <w:pPr>
        <w:ind w:left="3827" w:hanging="565"/>
      </w:pPr>
    </w:lvl>
    <w:lvl w:ilvl="6" w:tplc="15A80DE2" w:tentative="1">
      <w:start w:val="1"/>
      <w:numFmt w:val="decimal"/>
      <w:lvlText w:val="(%7)"/>
      <w:lvlJc w:val="left"/>
      <w:pPr>
        <w:ind w:left="4394" w:hanging="565"/>
      </w:pPr>
    </w:lvl>
    <w:lvl w:ilvl="7" w:tplc="02748204" w:tentative="1">
      <w:start w:val="1"/>
      <w:numFmt w:val="lowerLetter"/>
      <w:lvlText w:val="(%8)"/>
      <w:lvlJc w:val="left"/>
      <w:pPr>
        <w:ind w:left="4961" w:hanging="565"/>
      </w:pPr>
    </w:lvl>
    <w:lvl w:ilvl="8" w:tplc="58807968" w:tentative="1">
      <w:start w:val="1"/>
      <w:numFmt w:val="lowerRoman"/>
      <w:lvlText w:val="(%9)"/>
      <w:lvlJc w:val="left"/>
      <w:pPr>
        <w:ind w:left="5528" w:hanging="565"/>
      </w:pPr>
    </w:lvl>
  </w:abstractNum>
  <w:abstractNum w:abstractNumId="24" w15:restartNumberingAfterBreak="0">
    <w:nsid w:val="59ED17E8"/>
    <w:multiLevelType w:val="multilevel"/>
    <w:tmpl w:val="ED0A173C"/>
    <w:lvl w:ilvl="0">
      <w:start w:val="1"/>
      <w:numFmt w:val="decimal"/>
      <w:pStyle w:val="Level1"/>
      <w:lvlText w:val="%1"/>
      <w:lvlJc w:val="left"/>
      <w:pPr>
        <w:tabs>
          <w:tab w:val="num" w:pos="425"/>
        </w:tabs>
        <w:ind w:left="425" w:hanging="425"/>
      </w:pPr>
      <w:rPr>
        <w:rFonts w:ascii="Times New Roman Bold" w:eastAsia="Times New Roman Bold" w:hAnsi="Times New Roman Bold" w:cs="Times New Roman Bold" w:hint="default"/>
        <w:b/>
        <w:bCs/>
        <w:i w:val="0"/>
        <w:vanish/>
        <w:color w:val="auto"/>
        <w:sz w:val="20"/>
        <w:szCs w:val="22"/>
      </w:rPr>
    </w:lvl>
    <w:lvl w:ilvl="1">
      <w:start w:val="1"/>
      <w:numFmt w:val="decimal"/>
      <w:lvlText w:val="%1.%2"/>
      <w:lvlJc w:val="left"/>
      <w:pPr>
        <w:tabs>
          <w:tab w:val="num" w:pos="1135"/>
        </w:tabs>
        <w:ind w:left="1135" w:hanging="567"/>
      </w:pPr>
      <w:rPr>
        <w:rFonts w:hint="default"/>
        <w:b w:val="0"/>
        <w:bCs/>
        <w:i w:val="0"/>
        <w:sz w:val="20"/>
        <w:vertAlign w:val="baseline"/>
      </w:rPr>
    </w:lvl>
    <w:lvl w:ilvl="2">
      <w:start w:val="1"/>
      <w:numFmt w:val="decimal"/>
      <w:lvlText w:val="%1.%2.%3"/>
      <w:lvlJc w:val="left"/>
      <w:pPr>
        <w:tabs>
          <w:tab w:val="num" w:pos="5245"/>
        </w:tabs>
        <w:ind w:left="1559" w:firstLine="3119"/>
      </w:pPr>
      <w:rPr>
        <w:rFonts w:hint="default"/>
        <w:b w:val="0"/>
        <w:i w:val="0"/>
        <w:sz w:val="20"/>
        <w:szCs w:val="20"/>
        <w:vertAlign w:val="baseline"/>
      </w:rPr>
    </w:lvl>
    <w:lvl w:ilvl="3">
      <w:start w:val="1"/>
      <w:numFmt w:val="lowerRoman"/>
      <w:lvlText w:val="(%4)"/>
      <w:lvlJc w:val="left"/>
      <w:pPr>
        <w:tabs>
          <w:tab w:val="num" w:pos="2126"/>
        </w:tabs>
        <w:ind w:left="2126" w:hanging="567"/>
      </w:pPr>
      <w:rPr>
        <w:rFonts w:hint="default"/>
        <w:b w:val="0"/>
        <w:i w:val="0"/>
        <w:sz w:val="20"/>
        <w:szCs w:val="20"/>
        <w:vertAlign w:val="baseline"/>
      </w:rPr>
    </w:lvl>
    <w:lvl w:ilvl="4">
      <w:start w:val="1"/>
      <w:numFmt w:val="lowerLetter"/>
      <w:lvlText w:val="(%5)"/>
      <w:lvlJc w:val="left"/>
      <w:pPr>
        <w:tabs>
          <w:tab w:val="num" w:pos="2693"/>
        </w:tabs>
        <w:ind w:left="2693" w:hanging="567"/>
      </w:pPr>
      <w:rPr>
        <w:rFonts w:hint="default"/>
        <w:b w:val="0"/>
        <w:i w:val="0"/>
        <w:sz w:val="20"/>
      </w:rPr>
    </w:lvl>
    <w:lvl w:ilvl="5">
      <w:start w:val="1"/>
      <w:numFmt w:val="upperRoman"/>
      <w:lvlText w:val="(%6)"/>
      <w:lvlJc w:val="left"/>
      <w:pPr>
        <w:tabs>
          <w:tab w:val="num" w:pos="3260"/>
        </w:tabs>
        <w:ind w:left="3260" w:hanging="567"/>
      </w:pPr>
      <w:rPr>
        <w:rFonts w:hint="default"/>
        <w:b w:val="0"/>
        <w:i w:val="0"/>
        <w:sz w:val="20"/>
        <w:szCs w:val="20"/>
      </w:rPr>
    </w:lvl>
    <w:lvl w:ilvl="6">
      <w:start w:val="1"/>
      <w:numFmt w:val="upperLetter"/>
      <w:lvlText w:val="(%7)"/>
      <w:lvlJc w:val="left"/>
      <w:pPr>
        <w:tabs>
          <w:tab w:val="num" w:pos="3827"/>
        </w:tabs>
        <w:ind w:left="3827" w:hanging="567"/>
      </w:pPr>
      <w:rPr>
        <w:rFonts w:hint="default"/>
      </w:rPr>
    </w:lvl>
    <w:lvl w:ilvl="7">
      <w:start w:val="1"/>
      <w:numFmt w:val="decimal"/>
      <w:lvlText w:val="(%8)"/>
      <w:lvlJc w:val="left"/>
      <w:pPr>
        <w:tabs>
          <w:tab w:val="num" w:pos="3827"/>
        </w:tabs>
        <w:ind w:left="4394" w:hanging="567"/>
      </w:pPr>
      <w:rPr>
        <w:rFonts w:hint="default"/>
      </w:rPr>
    </w:lvl>
    <w:lvl w:ilvl="8">
      <w:start w:val="1"/>
      <w:numFmt w:val="decimal"/>
      <w:lvlText w:val="%1.%2.%3.%4.%5.%6.%7.%8.%9"/>
      <w:lvlJc w:val="left"/>
      <w:pPr>
        <w:tabs>
          <w:tab w:val="num" w:pos="1800"/>
        </w:tabs>
        <w:ind w:left="1584" w:hanging="1584"/>
      </w:pPr>
      <w:rPr>
        <w:rFonts w:hint="default"/>
      </w:rPr>
    </w:lvl>
  </w:abstractNum>
  <w:abstractNum w:abstractNumId="25" w15:restartNumberingAfterBreak="0">
    <w:nsid w:val="5F563C16"/>
    <w:multiLevelType w:val="hybridMultilevel"/>
    <w:tmpl w:val="9892B60E"/>
    <w:lvl w:ilvl="0" w:tplc="7960D71A">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6" w15:restartNumberingAfterBreak="0">
    <w:nsid w:val="5F8D6B39"/>
    <w:multiLevelType w:val="hybridMultilevel"/>
    <w:tmpl w:val="B036B2DE"/>
    <w:lvl w:ilvl="0" w:tplc="7548E142">
      <w:start w:val="1"/>
      <w:numFmt w:val="lowerLetter"/>
      <w:pStyle w:val="ListNumber2"/>
      <w:lvlText w:val="(%1)"/>
      <w:lvlJc w:val="left"/>
      <w:pPr>
        <w:ind w:left="1559" w:hanging="565"/>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B82DB3"/>
    <w:multiLevelType w:val="hybridMultilevel"/>
    <w:tmpl w:val="BE102514"/>
    <w:lvl w:ilvl="0" w:tplc="C344C250">
      <w:start w:val="1"/>
      <w:numFmt w:val="lowerRoman"/>
      <w:pStyle w:val="ListNumber3"/>
      <w:lvlText w:val="(%1)"/>
      <w:lvlJc w:val="left"/>
      <w:pPr>
        <w:ind w:left="2126" w:hanging="565"/>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960742"/>
    <w:multiLevelType w:val="hybridMultilevel"/>
    <w:tmpl w:val="6E0C2BD4"/>
    <w:lvl w:ilvl="0" w:tplc="87983FBC">
      <w:start w:val="1"/>
      <w:numFmt w:val="decimal"/>
      <w:lvlText w:val="%1."/>
      <w:lvlJc w:val="left"/>
      <w:pPr>
        <w:ind w:left="992" w:hanging="565"/>
      </w:pPr>
    </w:lvl>
    <w:lvl w:ilvl="1" w:tplc="9B521766">
      <w:start w:val="1"/>
      <w:numFmt w:val="lowerLetter"/>
      <w:lvlText w:val="(%2)"/>
      <w:lvlJc w:val="left"/>
      <w:pPr>
        <w:ind w:left="1559" w:hanging="565"/>
      </w:pPr>
    </w:lvl>
    <w:lvl w:ilvl="2" w:tplc="CF90663A">
      <w:start w:val="1"/>
      <w:numFmt w:val="lowerRoman"/>
      <w:lvlText w:val="(%3)"/>
      <w:lvlJc w:val="left"/>
      <w:pPr>
        <w:ind w:left="2126" w:hanging="565"/>
      </w:pPr>
    </w:lvl>
    <w:lvl w:ilvl="3" w:tplc="6FCEBE00" w:tentative="1">
      <w:start w:val="1"/>
      <w:numFmt w:val="lowerLetter"/>
      <w:lvlText w:val="%4."/>
      <w:lvlJc w:val="left"/>
      <w:pPr>
        <w:ind w:left="2552" w:hanging="424"/>
      </w:pPr>
    </w:lvl>
    <w:lvl w:ilvl="4" w:tplc="B7D03DBE" w:tentative="1">
      <w:start w:val="1"/>
      <w:numFmt w:val="lowerLetter"/>
      <w:lvlText w:val="(%5)"/>
      <w:lvlJc w:val="left"/>
      <w:pPr>
        <w:ind w:left="3260" w:hanging="565"/>
      </w:pPr>
    </w:lvl>
    <w:lvl w:ilvl="5" w:tplc="1E90DB68" w:tentative="1">
      <w:start w:val="1"/>
      <w:numFmt w:val="lowerRoman"/>
      <w:lvlText w:val="(%6)"/>
      <w:lvlJc w:val="left"/>
      <w:pPr>
        <w:ind w:left="3827" w:hanging="565"/>
      </w:pPr>
    </w:lvl>
    <w:lvl w:ilvl="6" w:tplc="C9E03CC4" w:tentative="1">
      <w:start w:val="1"/>
      <w:numFmt w:val="decimal"/>
      <w:lvlText w:val="(%7)"/>
      <w:lvlJc w:val="left"/>
      <w:pPr>
        <w:ind w:left="4394" w:hanging="565"/>
      </w:pPr>
    </w:lvl>
    <w:lvl w:ilvl="7" w:tplc="ADC860E2" w:tentative="1">
      <w:start w:val="1"/>
      <w:numFmt w:val="lowerLetter"/>
      <w:lvlText w:val="(%8)"/>
      <w:lvlJc w:val="left"/>
      <w:pPr>
        <w:ind w:left="4961" w:hanging="565"/>
      </w:pPr>
    </w:lvl>
    <w:lvl w:ilvl="8" w:tplc="17DCA82E" w:tentative="1">
      <w:start w:val="1"/>
      <w:numFmt w:val="lowerRoman"/>
      <w:lvlText w:val="(%9)"/>
      <w:lvlJc w:val="left"/>
      <w:pPr>
        <w:ind w:left="5528" w:hanging="565"/>
      </w:pPr>
    </w:lvl>
  </w:abstractNum>
  <w:abstractNum w:abstractNumId="29" w15:restartNumberingAfterBreak="0">
    <w:nsid w:val="64DA452F"/>
    <w:multiLevelType w:val="hybridMultilevel"/>
    <w:tmpl w:val="C8D8B7FC"/>
    <w:lvl w:ilvl="0" w:tplc="D808509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4EC1117"/>
    <w:multiLevelType w:val="hybridMultilevel"/>
    <w:tmpl w:val="60DA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1A521B"/>
    <w:multiLevelType w:val="hybridMultilevel"/>
    <w:tmpl w:val="4BF46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5971732"/>
    <w:multiLevelType w:val="hybridMultilevel"/>
    <w:tmpl w:val="1856D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B9B5E24"/>
    <w:multiLevelType w:val="multilevel"/>
    <w:tmpl w:val="289EC076"/>
    <w:lvl w:ilvl="0">
      <w:start w:val="1"/>
      <w:numFmt w:val="decimal"/>
      <w:lvlText w:val="%1"/>
      <w:lvlJc w:val="left"/>
      <w:pPr>
        <w:tabs>
          <w:tab w:val="num" w:pos="425"/>
        </w:tabs>
        <w:ind w:left="425" w:hanging="425"/>
      </w:pPr>
      <w:rPr>
        <w:rFonts w:ascii="Times New Roman Bold" w:eastAsia="Times New Roman Bold" w:hAnsi="Times New Roman Bold" w:cs="Times New Roman Bold" w:hint="default"/>
        <w:b/>
        <w:bCs/>
        <w:i w:val="0"/>
        <w:vanish/>
        <w:color w:val="auto"/>
        <w:sz w:val="20"/>
        <w:szCs w:val="22"/>
      </w:rPr>
    </w:lvl>
    <w:lvl w:ilvl="1">
      <w:start w:val="1"/>
      <w:numFmt w:val="decimal"/>
      <w:lvlText w:val="%1.%2"/>
      <w:lvlJc w:val="left"/>
      <w:pPr>
        <w:tabs>
          <w:tab w:val="num" w:pos="992"/>
        </w:tabs>
        <w:ind w:left="992" w:hanging="992"/>
      </w:pPr>
      <w:rPr>
        <w:rFonts w:hint="default"/>
        <w:b/>
        <w:bCs/>
        <w:i w:val="0"/>
        <w:sz w:val="20"/>
        <w:vertAlign w:val="baseline"/>
      </w:rPr>
    </w:lvl>
    <w:lvl w:ilvl="2">
      <w:start w:val="1"/>
      <w:numFmt w:val="decimal"/>
      <w:lvlText w:val="%1.%2.%3"/>
      <w:lvlJc w:val="left"/>
      <w:pPr>
        <w:tabs>
          <w:tab w:val="num" w:pos="1559"/>
        </w:tabs>
        <w:ind w:left="1559" w:hanging="567"/>
      </w:pPr>
      <w:rPr>
        <w:rFonts w:hint="default"/>
        <w:b w:val="0"/>
        <w:i w:val="0"/>
        <w:sz w:val="20"/>
        <w:szCs w:val="20"/>
        <w:vertAlign w:val="baseline"/>
      </w:rPr>
    </w:lvl>
    <w:lvl w:ilvl="3">
      <w:start w:val="1"/>
      <w:numFmt w:val="lowerRoman"/>
      <w:lvlText w:val="(%4)"/>
      <w:lvlJc w:val="left"/>
      <w:pPr>
        <w:tabs>
          <w:tab w:val="num" w:pos="2126"/>
        </w:tabs>
        <w:ind w:left="2126" w:hanging="567"/>
      </w:pPr>
      <w:rPr>
        <w:rFonts w:hint="default"/>
        <w:b w:val="0"/>
        <w:i w:val="0"/>
        <w:sz w:val="20"/>
        <w:szCs w:val="20"/>
        <w:vertAlign w:val="baseline"/>
      </w:rPr>
    </w:lvl>
    <w:lvl w:ilvl="4">
      <w:start w:val="1"/>
      <w:numFmt w:val="lowerLetter"/>
      <w:lvlText w:val="(%5)"/>
      <w:lvlJc w:val="left"/>
      <w:pPr>
        <w:tabs>
          <w:tab w:val="num" w:pos="2693"/>
        </w:tabs>
        <w:ind w:left="2693" w:hanging="567"/>
      </w:pPr>
      <w:rPr>
        <w:rFonts w:hint="default"/>
        <w:b w:val="0"/>
        <w:i w:val="0"/>
        <w:sz w:val="20"/>
      </w:rPr>
    </w:lvl>
    <w:lvl w:ilvl="5">
      <w:start w:val="1"/>
      <w:numFmt w:val="upperRoman"/>
      <w:lvlText w:val="(%6)"/>
      <w:lvlJc w:val="left"/>
      <w:pPr>
        <w:tabs>
          <w:tab w:val="num" w:pos="3260"/>
        </w:tabs>
        <w:ind w:left="3260" w:hanging="567"/>
      </w:pPr>
      <w:rPr>
        <w:rFonts w:hint="default"/>
        <w:b w:val="0"/>
        <w:i w:val="0"/>
        <w:sz w:val="20"/>
        <w:szCs w:val="20"/>
      </w:rPr>
    </w:lvl>
    <w:lvl w:ilvl="6">
      <w:start w:val="1"/>
      <w:numFmt w:val="upperLetter"/>
      <w:lvlText w:val="(%7)"/>
      <w:lvlJc w:val="left"/>
      <w:pPr>
        <w:tabs>
          <w:tab w:val="num" w:pos="3827"/>
        </w:tabs>
        <w:ind w:left="3827" w:hanging="567"/>
      </w:pPr>
      <w:rPr>
        <w:rFonts w:hint="default"/>
      </w:rPr>
    </w:lvl>
    <w:lvl w:ilvl="7">
      <w:start w:val="1"/>
      <w:numFmt w:val="decimal"/>
      <w:lvlText w:val="(%8)"/>
      <w:lvlJc w:val="left"/>
      <w:pPr>
        <w:tabs>
          <w:tab w:val="num" w:pos="3827"/>
        </w:tabs>
        <w:ind w:left="4394" w:hanging="567"/>
      </w:pPr>
      <w:rPr>
        <w:rFonts w:hint="default"/>
      </w:rPr>
    </w:lvl>
    <w:lvl w:ilvl="8">
      <w:start w:val="1"/>
      <w:numFmt w:val="decimal"/>
      <w:lvlText w:val="%1.%2.%3.%4.%5.%6.%7.%8.%9"/>
      <w:lvlJc w:val="left"/>
      <w:pPr>
        <w:tabs>
          <w:tab w:val="num" w:pos="1800"/>
        </w:tabs>
        <w:ind w:left="1584" w:hanging="1584"/>
      </w:pPr>
      <w:rPr>
        <w:rFonts w:hint="default"/>
      </w:rPr>
    </w:lvl>
  </w:abstractNum>
  <w:abstractNum w:abstractNumId="34" w15:restartNumberingAfterBreak="0">
    <w:nsid w:val="72AC7DB5"/>
    <w:multiLevelType w:val="hybridMultilevel"/>
    <w:tmpl w:val="D90093F4"/>
    <w:lvl w:ilvl="0" w:tplc="682E0C22">
      <w:start w:val="1"/>
      <w:numFmt w:val="decimal"/>
      <w:lvlText w:val="%1."/>
      <w:lvlJc w:val="left"/>
      <w:pPr>
        <w:ind w:left="992" w:hanging="565"/>
      </w:pPr>
    </w:lvl>
    <w:lvl w:ilvl="1" w:tplc="BCBCFDF8">
      <w:start w:val="1"/>
      <w:numFmt w:val="lowerLetter"/>
      <w:lvlText w:val="(%2)"/>
      <w:lvlJc w:val="left"/>
      <w:pPr>
        <w:ind w:left="1559" w:hanging="565"/>
      </w:pPr>
    </w:lvl>
    <w:lvl w:ilvl="2" w:tplc="CEF66D24" w:tentative="1">
      <w:start w:val="1"/>
      <w:numFmt w:val="lowerRoman"/>
      <w:lvlText w:val="(%3)"/>
      <w:lvlJc w:val="left"/>
      <w:pPr>
        <w:ind w:left="2126" w:hanging="565"/>
      </w:pPr>
    </w:lvl>
    <w:lvl w:ilvl="3" w:tplc="66C280C4">
      <w:start w:val="1"/>
      <w:numFmt w:val="lowerLetter"/>
      <w:lvlText w:val="%4."/>
      <w:lvlJc w:val="left"/>
      <w:pPr>
        <w:ind w:left="2552" w:hanging="424"/>
      </w:pPr>
    </w:lvl>
    <w:lvl w:ilvl="4" w:tplc="70FCF0A8" w:tentative="1">
      <w:start w:val="1"/>
      <w:numFmt w:val="lowerLetter"/>
      <w:lvlText w:val="(%5)"/>
      <w:lvlJc w:val="left"/>
      <w:pPr>
        <w:ind w:left="3260" w:hanging="565"/>
      </w:pPr>
    </w:lvl>
    <w:lvl w:ilvl="5" w:tplc="1FF08CF8" w:tentative="1">
      <w:start w:val="1"/>
      <w:numFmt w:val="lowerRoman"/>
      <w:lvlText w:val="(%6)"/>
      <w:lvlJc w:val="left"/>
      <w:pPr>
        <w:ind w:left="3827" w:hanging="565"/>
      </w:pPr>
    </w:lvl>
    <w:lvl w:ilvl="6" w:tplc="ADB44FE2" w:tentative="1">
      <w:start w:val="1"/>
      <w:numFmt w:val="decimal"/>
      <w:lvlText w:val="(%7)"/>
      <w:lvlJc w:val="left"/>
      <w:pPr>
        <w:ind w:left="4394" w:hanging="565"/>
      </w:pPr>
    </w:lvl>
    <w:lvl w:ilvl="7" w:tplc="F8C06878" w:tentative="1">
      <w:start w:val="1"/>
      <w:numFmt w:val="lowerLetter"/>
      <w:lvlText w:val="(%8)"/>
      <w:lvlJc w:val="left"/>
      <w:pPr>
        <w:ind w:left="4961" w:hanging="565"/>
      </w:pPr>
    </w:lvl>
    <w:lvl w:ilvl="8" w:tplc="38C2C244" w:tentative="1">
      <w:start w:val="1"/>
      <w:numFmt w:val="lowerRoman"/>
      <w:lvlText w:val="(%9)"/>
      <w:lvlJc w:val="left"/>
      <w:pPr>
        <w:ind w:left="5528" w:hanging="565"/>
      </w:pPr>
    </w:lvl>
  </w:abstractNum>
  <w:abstractNum w:abstractNumId="35" w15:restartNumberingAfterBreak="0">
    <w:nsid w:val="732D606E"/>
    <w:multiLevelType w:val="multilevel"/>
    <w:tmpl w:val="85A8187C"/>
    <w:lvl w:ilvl="0">
      <w:start w:val="1"/>
      <w:numFmt w:val="decimal"/>
      <w:lvlText w:val="%1"/>
      <w:lvlJc w:val="left"/>
      <w:pPr>
        <w:tabs>
          <w:tab w:val="num" w:pos="425"/>
        </w:tabs>
        <w:ind w:left="425" w:hanging="425"/>
      </w:pPr>
      <w:rPr>
        <w:rFonts w:ascii="Times New Roman Bold" w:eastAsia="Times New Roman Bold" w:hAnsi="Times New Roman Bold" w:cs="Times New Roman Bold" w:hint="default"/>
        <w:b/>
        <w:bCs/>
        <w:i w:val="0"/>
        <w:vanish/>
        <w:color w:val="auto"/>
        <w:sz w:val="20"/>
        <w:szCs w:val="22"/>
      </w:rPr>
    </w:lvl>
    <w:lvl w:ilvl="1">
      <w:start w:val="1"/>
      <w:numFmt w:val="decimal"/>
      <w:lvlText w:val="%1.%2"/>
      <w:lvlJc w:val="left"/>
      <w:pPr>
        <w:tabs>
          <w:tab w:val="num" w:pos="992"/>
        </w:tabs>
        <w:ind w:left="992" w:hanging="992"/>
      </w:pPr>
      <w:rPr>
        <w:rFonts w:hint="default"/>
        <w:b/>
        <w:bCs/>
        <w:i w:val="0"/>
        <w:sz w:val="20"/>
        <w:vertAlign w:val="baseline"/>
      </w:rPr>
    </w:lvl>
    <w:lvl w:ilvl="2">
      <w:start w:val="1"/>
      <w:numFmt w:val="decimal"/>
      <w:lvlText w:val="%1.%2.%3"/>
      <w:lvlJc w:val="left"/>
      <w:pPr>
        <w:tabs>
          <w:tab w:val="num" w:pos="1559"/>
        </w:tabs>
        <w:ind w:left="1559" w:hanging="567"/>
      </w:pPr>
      <w:rPr>
        <w:rFonts w:hint="default"/>
        <w:b w:val="0"/>
        <w:i w:val="0"/>
        <w:sz w:val="20"/>
        <w:szCs w:val="20"/>
        <w:vertAlign w:val="baseline"/>
      </w:rPr>
    </w:lvl>
    <w:lvl w:ilvl="3">
      <w:start w:val="1"/>
      <w:numFmt w:val="lowerRoman"/>
      <w:lvlText w:val="(%4)"/>
      <w:lvlJc w:val="left"/>
      <w:pPr>
        <w:tabs>
          <w:tab w:val="num" w:pos="2126"/>
        </w:tabs>
        <w:ind w:left="2126" w:hanging="567"/>
      </w:pPr>
      <w:rPr>
        <w:rFonts w:hint="default"/>
        <w:b w:val="0"/>
        <w:i w:val="0"/>
        <w:sz w:val="20"/>
        <w:szCs w:val="20"/>
        <w:vertAlign w:val="baseline"/>
      </w:rPr>
    </w:lvl>
    <w:lvl w:ilvl="4">
      <w:start w:val="1"/>
      <w:numFmt w:val="lowerLetter"/>
      <w:lvlText w:val="(%5)"/>
      <w:lvlJc w:val="left"/>
      <w:pPr>
        <w:tabs>
          <w:tab w:val="num" w:pos="2693"/>
        </w:tabs>
        <w:ind w:left="2693" w:hanging="567"/>
      </w:pPr>
      <w:rPr>
        <w:rFonts w:hint="default"/>
        <w:b w:val="0"/>
        <w:i w:val="0"/>
        <w:sz w:val="20"/>
      </w:rPr>
    </w:lvl>
    <w:lvl w:ilvl="5">
      <w:start w:val="1"/>
      <w:numFmt w:val="upperRoman"/>
      <w:lvlText w:val="(%6)"/>
      <w:lvlJc w:val="left"/>
      <w:pPr>
        <w:tabs>
          <w:tab w:val="num" w:pos="3260"/>
        </w:tabs>
        <w:ind w:left="3260" w:hanging="567"/>
      </w:pPr>
      <w:rPr>
        <w:rFonts w:hint="default"/>
        <w:b w:val="0"/>
        <w:i w:val="0"/>
        <w:sz w:val="20"/>
        <w:szCs w:val="20"/>
      </w:rPr>
    </w:lvl>
    <w:lvl w:ilvl="6">
      <w:start w:val="1"/>
      <w:numFmt w:val="upperLetter"/>
      <w:lvlText w:val="(%7)"/>
      <w:lvlJc w:val="left"/>
      <w:pPr>
        <w:tabs>
          <w:tab w:val="num" w:pos="3827"/>
        </w:tabs>
        <w:ind w:left="3827" w:hanging="567"/>
      </w:pPr>
      <w:rPr>
        <w:rFonts w:hint="default"/>
      </w:rPr>
    </w:lvl>
    <w:lvl w:ilvl="7">
      <w:start w:val="1"/>
      <w:numFmt w:val="decimal"/>
      <w:lvlText w:val="(%8)"/>
      <w:lvlJc w:val="left"/>
      <w:pPr>
        <w:tabs>
          <w:tab w:val="num" w:pos="3827"/>
        </w:tabs>
        <w:ind w:left="4394" w:hanging="567"/>
      </w:pPr>
      <w:rPr>
        <w:rFonts w:hint="default"/>
      </w:rPr>
    </w:lvl>
    <w:lvl w:ilvl="8">
      <w:start w:val="1"/>
      <w:numFmt w:val="decimal"/>
      <w:lvlText w:val="%1.%2.%3.%4.%5.%6.%7.%8.%9"/>
      <w:lvlJc w:val="left"/>
      <w:pPr>
        <w:tabs>
          <w:tab w:val="num" w:pos="1800"/>
        </w:tabs>
        <w:ind w:left="1584" w:hanging="1584"/>
      </w:pPr>
      <w:rPr>
        <w:rFonts w:hint="default"/>
      </w:rPr>
    </w:lvl>
  </w:abstractNum>
  <w:abstractNum w:abstractNumId="36" w15:restartNumberingAfterBreak="0">
    <w:nsid w:val="7AD479BA"/>
    <w:multiLevelType w:val="hybridMultilevel"/>
    <w:tmpl w:val="6F1AB1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CB7513C"/>
    <w:multiLevelType w:val="multilevel"/>
    <w:tmpl w:val="0C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num w:numId="1" w16cid:durableId="1408959808">
    <w:abstractNumId w:val="13"/>
  </w:num>
  <w:num w:numId="2" w16cid:durableId="725494045">
    <w:abstractNumId w:val="23"/>
  </w:num>
  <w:num w:numId="3" w16cid:durableId="910388106">
    <w:abstractNumId w:val="15"/>
  </w:num>
  <w:num w:numId="4" w16cid:durableId="1473138134">
    <w:abstractNumId w:val="28"/>
  </w:num>
  <w:num w:numId="5" w16cid:durableId="699816756">
    <w:abstractNumId w:val="11"/>
  </w:num>
  <w:num w:numId="6" w16cid:durableId="1872036126">
    <w:abstractNumId w:val="17"/>
  </w:num>
  <w:num w:numId="7" w16cid:durableId="26757431">
    <w:abstractNumId w:val="34"/>
  </w:num>
  <w:num w:numId="8" w16cid:durableId="1880506416">
    <w:abstractNumId w:val="0"/>
  </w:num>
  <w:num w:numId="9" w16cid:durableId="1326663463">
    <w:abstractNumId w:val="1"/>
  </w:num>
  <w:num w:numId="10" w16cid:durableId="1474567749">
    <w:abstractNumId w:val="2"/>
  </w:num>
  <w:num w:numId="11" w16cid:durableId="487865775">
    <w:abstractNumId w:val="3"/>
  </w:num>
  <w:num w:numId="12" w16cid:durableId="699084431">
    <w:abstractNumId w:val="4"/>
  </w:num>
  <w:num w:numId="13" w16cid:durableId="1059979432">
    <w:abstractNumId w:val="9"/>
  </w:num>
  <w:num w:numId="14" w16cid:durableId="1157262182">
    <w:abstractNumId w:val="5"/>
  </w:num>
  <w:num w:numId="15" w16cid:durableId="548340744">
    <w:abstractNumId w:val="6"/>
  </w:num>
  <w:num w:numId="16" w16cid:durableId="917983656">
    <w:abstractNumId w:val="7"/>
  </w:num>
  <w:num w:numId="17" w16cid:durableId="113210837">
    <w:abstractNumId w:val="8"/>
  </w:num>
  <w:num w:numId="18" w16cid:durableId="292759947">
    <w:abstractNumId w:val="10"/>
  </w:num>
  <w:num w:numId="19" w16cid:durableId="308948678">
    <w:abstractNumId w:val="22"/>
  </w:num>
  <w:num w:numId="20" w16cid:durableId="106045753">
    <w:abstractNumId w:val="36"/>
  </w:num>
  <w:num w:numId="21" w16cid:durableId="562913549">
    <w:abstractNumId w:val="31"/>
  </w:num>
  <w:num w:numId="22" w16cid:durableId="2095930684">
    <w:abstractNumId w:val="32"/>
  </w:num>
  <w:num w:numId="23" w16cid:durableId="267549618">
    <w:abstractNumId w:val="30"/>
  </w:num>
  <w:num w:numId="24" w16cid:durableId="654260037">
    <w:abstractNumId w:val="14"/>
  </w:num>
  <w:num w:numId="25" w16cid:durableId="465197257">
    <w:abstractNumId w:val="20"/>
  </w:num>
  <w:num w:numId="26" w16cid:durableId="485249376">
    <w:abstractNumId w:val="29"/>
  </w:num>
  <w:num w:numId="27" w16cid:durableId="366175391">
    <w:abstractNumId w:val="24"/>
  </w:num>
  <w:num w:numId="28" w16cid:durableId="2070762696">
    <w:abstractNumId w:val="33"/>
  </w:num>
  <w:num w:numId="29" w16cid:durableId="867914173">
    <w:abstractNumId w:val="19"/>
  </w:num>
  <w:num w:numId="30" w16cid:durableId="1681350033">
    <w:abstractNumId w:val="21"/>
  </w:num>
  <w:num w:numId="31" w16cid:durableId="46288810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80428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24609298">
    <w:abstractNumId w:val="18"/>
  </w:num>
  <w:num w:numId="34" w16cid:durableId="906185805">
    <w:abstractNumId w:val="35"/>
  </w:num>
  <w:num w:numId="35" w16cid:durableId="682244651">
    <w:abstractNumId w:val="16"/>
  </w:num>
  <w:num w:numId="36" w16cid:durableId="909078721">
    <w:abstractNumId w:val="37"/>
  </w:num>
  <w:num w:numId="37" w16cid:durableId="1878662410">
    <w:abstractNumId w:val="16"/>
    <w:lvlOverride w:ilvl="0">
      <w:lvl w:ilvl="0">
        <w:start w:val="1"/>
        <w:numFmt w:val="decimal"/>
        <w:pStyle w:val="Heading1"/>
        <w:lvlText w:val="%1"/>
        <w:lvlJc w:val="left"/>
        <w:pPr>
          <w:tabs>
            <w:tab w:val="num" w:pos="425"/>
          </w:tabs>
          <w:ind w:left="425" w:hanging="425"/>
        </w:pPr>
        <w:rPr>
          <w:rFonts w:ascii="Times New Roman Bold" w:eastAsia="Times New Roman Bold" w:hAnsi="Times New Roman Bold" w:cs="Times New Roman Bold" w:hint="default"/>
          <w:b/>
          <w:bCs/>
          <w:i w:val="0"/>
          <w:vanish/>
          <w:color w:val="auto"/>
          <w:sz w:val="20"/>
          <w:szCs w:val="22"/>
        </w:rPr>
      </w:lvl>
    </w:lvlOverride>
    <w:lvlOverride w:ilvl="1">
      <w:lvl w:ilvl="1">
        <w:start w:val="1"/>
        <w:numFmt w:val="decimal"/>
        <w:pStyle w:val="Heading2"/>
        <w:lvlText w:val="%1.%2"/>
        <w:lvlJc w:val="left"/>
        <w:pPr>
          <w:tabs>
            <w:tab w:val="num" w:pos="992"/>
          </w:tabs>
          <w:ind w:left="992" w:hanging="992"/>
        </w:pPr>
        <w:rPr>
          <w:rFonts w:hint="default"/>
          <w:b w:val="0"/>
          <w:bCs/>
          <w:i w:val="0"/>
          <w:sz w:val="20"/>
          <w:vertAlign w:val="baseline"/>
        </w:rPr>
      </w:lvl>
    </w:lvlOverride>
    <w:lvlOverride w:ilvl="2">
      <w:lvl w:ilvl="2">
        <w:start w:val="1"/>
        <w:numFmt w:val="decimal"/>
        <w:pStyle w:val="Heading3"/>
        <w:lvlText w:val="%1.%2.%3"/>
        <w:lvlJc w:val="left"/>
        <w:pPr>
          <w:tabs>
            <w:tab w:val="num" w:pos="1559"/>
          </w:tabs>
          <w:ind w:left="1559" w:hanging="567"/>
        </w:pPr>
        <w:rPr>
          <w:rFonts w:hint="default"/>
          <w:b w:val="0"/>
          <w:i w:val="0"/>
          <w:sz w:val="20"/>
          <w:szCs w:val="20"/>
          <w:vertAlign w:val="baseline"/>
        </w:rPr>
      </w:lvl>
    </w:lvlOverride>
    <w:lvlOverride w:ilvl="3">
      <w:lvl w:ilvl="3">
        <w:start w:val="1"/>
        <w:numFmt w:val="lowerRoman"/>
        <w:pStyle w:val="ListNumber"/>
        <w:lvlText w:val="(%4)"/>
        <w:lvlJc w:val="left"/>
        <w:pPr>
          <w:tabs>
            <w:tab w:val="num" w:pos="2126"/>
          </w:tabs>
          <w:ind w:left="2126" w:hanging="567"/>
        </w:pPr>
        <w:rPr>
          <w:rFonts w:hint="default"/>
          <w:b w:val="0"/>
          <w:i w:val="0"/>
          <w:sz w:val="20"/>
          <w:szCs w:val="20"/>
          <w:vertAlign w:val="baseline"/>
        </w:rPr>
      </w:lvl>
    </w:lvlOverride>
    <w:lvlOverride w:ilvl="4">
      <w:lvl w:ilvl="4">
        <w:start w:val="1"/>
        <w:numFmt w:val="lowerLetter"/>
        <w:lvlText w:val="(%5)"/>
        <w:lvlJc w:val="left"/>
        <w:pPr>
          <w:tabs>
            <w:tab w:val="num" w:pos="2693"/>
          </w:tabs>
          <w:ind w:left="2693" w:hanging="567"/>
        </w:pPr>
        <w:rPr>
          <w:rFonts w:hint="default"/>
          <w:b w:val="0"/>
          <w:i w:val="0"/>
          <w:sz w:val="20"/>
        </w:rPr>
      </w:lvl>
    </w:lvlOverride>
    <w:lvlOverride w:ilvl="5">
      <w:lvl w:ilvl="5">
        <w:start w:val="1"/>
        <w:numFmt w:val="upperRoman"/>
        <w:lvlText w:val="(%6)"/>
        <w:lvlJc w:val="left"/>
        <w:pPr>
          <w:tabs>
            <w:tab w:val="num" w:pos="3260"/>
          </w:tabs>
          <w:ind w:left="3260" w:hanging="567"/>
        </w:pPr>
        <w:rPr>
          <w:rFonts w:hint="default"/>
          <w:b w:val="0"/>
          <w:i w:val="0"/>
          <w:sz w:val="20"/>
          <w:szCs w:val="20"/>
        </w:rPr>
      </w:lvl>
    </w:lvlOverride>
    <w:lvlOverride w:ilvl="6">
      <w:lvl w:ilvl="6">
        <w:start w:val="1"/>
        <w:numFmt w:val="upperLetter"/>
        <w:pStyle w:val="ListNumber4"/>
        <w:lvlText w:val="(%7)"/>
        <w:lvlJc w:val="left"/>
        <w:pPr>
          <w:tabs>
            <w:tab w:val="num" w:pos="3827"/>
          </w:tabs>
          <w:ind w:left="3827" w:hanging="567"/>
        </w:pPr>
        <w:rPr>
          <w:rFonts w:hint="default"/>
        </w:rPr>
      </w:lvl>
    </w:lvlOverride>
    <w:lvlOverride w:ilvl="7">
      <w:lvl w:ilvl="7">
        <w:start w:val="1"/>
        <w:numFmt w:val="decimal"/>
        <w:lvlText w:val="(%8)"/>
        <w:lvlJc w:val="left"/>
        <w:pPr>
          <w:tabs>
            <w:tab w:val="num" w:pos="3827"/>
          </w:tabs>
          <w:ind w:left="4394" w:hanging="567"/>
        </w:pPr>
        <w:rPr>
          <w:rFonts w:hint="default"/>
        </w:rPr>
      </w:lvl>
    </w:lvlOverride>
    <w:lvlOverride w:ilvl="8">
      <w:lvl w:ilvl="8">
        <w:start w:val="1"/>
        <w:numFmt w:val="decimal"/>
        <w:lvlText w:val="%1.%2.%3.%4.%5.%6.%7.%8.%9"/>
        <w:lvlJc w:val="left"/>
        <w:pPr>
          <w:tabs>
            <w:tab w:val="num" w:pos="1800"/>
          </w:tabs>
          <w:ind w:left="1584" w:hanging="1584"/>
        </w:pPr>
        <w:rPr>
          <w:rFonts w:hint="default"/>
        </w:rPr>
      </w:lvl>
    </w:lvlOverride>
  </w:num>
  <w:num w:numId="38" w16cid:durableId="1006715982">
    <w:abstractNumId w:val="12"/>
  </w:num>
  <w:num w:numId="39" w16cid:durableId="921136490">
    <w:abstractNumId w:val="25"/>
  </w:num>
  <w:num w:numId="40" w16cid:durableId="982658614">
    <w:abstractNumId w:val="16"/>
    <w:lvlOverride w:ilvl="0">
      <w:lvl w:ilvl="0">
        <w:start w:val="1"/>
        <w:numFmt w:val="decimal"/>
        <w:pStyle w:val="Heading1"/>
        <w:lvlText w:val="%1"/>
        <w:lvlJc w:val="left"/>
        <w:pPr>
          <w:tabs>
            <w:tab w:val="num" w:pos="425"/>
          </w:tabs>
          <w:ind w:left="425" w:hanging="425"/>
        </w:pPr>
        <w:rPr>
          <w:rFonts w:ascii="Times New Roman Bold" w:eastAsia="Times New Roman Bold" w:hAnsi="Times New Roman Bold" w:cs="Times New Roman Bold" w:hint="default"/>
          <w:b/>
          <w:bCs/>
          <w:i w:val="0"/>
          <w:vanish/>
          <w:color w:val="auto"/>
          <w:sz w:val="20"/>
          <w:szCs w:val="22"/>
        </w:rPr>
      </w:lvl>
    </w:lvlOverride>
    <w:lvlOverride w:ilvl="1">
      <w:lvl w:ilvl="1">
        <w:start w:val="1"/>
        <w:numFmt w:val="decimal"/>
        <w:pStyle w:val="Heading2"/>
        <w:lvlText w:val="%1.%2"/>
        <w:lvlJc w:val="left"/>
        <w:pPr>
          <w:tabs>
            <w:tab w:val="num" w:pos="992"/>
          </w:tabs>
          <w:ind w:left="992" w:hanging="992"/>
        </w:pPr>
        <w:rPr>
          <w:rFonts w:hint="default"/>
          <w:b w:val="0"/>
          <w:bCs/>
          <w:i w:val="0"/>
          <w:sz w:val="20"/>
          <w:vertAlign w:val="baseline"/>
        </w:rPr>
      </w:lvl>
    </w:lvlOverride>
    <w:lvlOverride w:ilvl="2">
      <w:lvl w:ilvl="2">
        <w:start w:val="1"/>
        <w:numFmt w:val="decimal"/>
        <w:pStyle w:val="Heading3"/>
        <w:lvlText w:val="%1.%2.%3"/>
        <w:lvlJc w:val="left"/>
        <w:pPr>
          <w:tabs>
            <w:tab w:val="num" w:pos="1559"/>
          </w:tabs>
          <w:ind w:left="1559" w:hanging="567"/>
        </w:pPr>
        <w:rPr>
          <w:rFonts w:hint="default"/>
          <w:b w:val="0"/>
          <w:i w:val="0"/>
          <w:sz w:val="20"/>
          <w:szCs w:val="20"/>
          <w:vertAlign w:val="baseline"/>
        </w:rPr>
      </w:lvl>
    </w:lvlOverride>
    <w:lvlOverride w:ilvl="3">
      <w:lvl w:ilvl="3">
        <w:start w:val="1"/>
        <w:numFmt w:val="lowerRoman"/>
        <w:pStyle w:val="ListNumber"/>
        <w:lvlText w:val="(%4)"/>
        <w:lvlJc w:val="left"/>
        <w:pPr>
          <w:tabs>
            <w:tab w:val="num" w:pos="2126"/>
          </w:tabs>
          <w:ind w:left="2126" w:hanging="567"/>
        </w:pPr>
        <w:rPr>
          <w:rFonts w:hint="default"/>
          <w:b w:val="0"/>
          <w:i w:val="0"/>
          <w:sz w:val="20"/>
          <w:szCs w:val="20"/>
          <w:vertAlign w:val="baseline"/>
        </w:rPr>
      </w:lvl>
    </w:lvlOverride>
    <w:lvlOverride w:ilvl="4">
      <w:lvl w:ilvl="4">
        <w:start w:val="1"/>
        <w:numFmt w:val="lowerLetter"/>
        <w:lvlText w:val="(%5)"/>
        <w:lvlJc w:val="left"/>
        <w:pPr>
          <w:tabs>
            <w:tab w:val="num" w:pos="2693"/>
          </w:tabs>
          <w:ind w:left="2693" w:hanging="567"/>
        </w:pPr>
        <w:rPr>
          <w:rFonts w:hint="default"/>
          <w:b w:val="0"/>
          <w:i w:val="0"/>
          <w:sz w:val="20"/>
        </w:rPr>
      </w:lvl>
    </w:lvlOverride>
    <w:lvlOverride w:ilvl="5">
      <w:lvl w:ilvl="5">
        <w:start w:val="1"/>
        <w:numFmt w:val="upperRoman"/>
        <w:lvlText w:val="(%6)"/>
        <w:lvlJc w:val="left"/>
        <w:pPr>
          <w:tabs>
            <w:tab w:val="num" w:pos="3260"/>
          </w:tabs>
          <w:ind w:left="3260" w:hanging="567"/>
        </w:pPr>
        <w:rPr>
          <w:rFonts w:hint="default"/>
          <w:b w:val="0"/>
          <w:i w:val="0"/>
          <w:sz w:val="20"/>
          <w:szCs w:val="20"/>
        </w:rPr>
      </w:lvl>
    </w:lvlOverride>
    <w:lvlOverride w:ilvl="6">
      <w:lvl w:ilvl="6">
        <w:start w:val="1"/>
        <w:numFmt w:val="upperLetter"/>
        <w:pStyle w:val="ListNumber4"/>
        <w:lvlText w:val="(%7)"/>
        <w:lvlJc w:val="left"/>
        <w:pPr>
          <w:tabs>
            <w:tab w:val="num" w:pos="3827"/>
          </w:tabs>
          <w:ind w:left="3827" w:hanging="567"/>
        </w:pPr>
        <w:rPr>
          <w:rFonts w:hint="default"/>
        </w:rPr>
      </w:lvl>
    </w:lvlOverride>
    <w:lvlOverride w:ilvl="7">
      <w:lvl w:ilvl="7">
        <w:start w:val="1"/>
        <w:numFmt w:val="decimal"/>
        <w:lvlText w:val="(%8)"/>
        <w:lvlJc w:val="left"/>
        <w:pPr>
          <w:tabs>
            <w:tab w:val="num" w:pos="3827"/>
          </w:tabs>
          <w:ind w:left="4394" w:hanging="567"/>
        </w:pPr>
        <w:rPr>
          <w:rFonts w:hint="default"/>
        </w:rPr>
      </w:lvl>
    </w:lvlOverride>
    <w:lvlOverride w:ilvl="8">
      <w:lvl w:ilvl="8">
        <w:start w:val="1"/>
        <w:numFmt w:val="decimal"/>
        <w:lvlText w:val="%1.%2.%3.%4.%5.%6.%7.%8.%9"/>
        <w:lvlJc w:val="left"/>
        <w:pPr>
          <w:tabs>
            <w:tab w:val="num" w:pos="1800"/>
          </w:tabs>
          <w:ind w:left="1584" w:hanging="1584"/>
        </w:pPr>
        <w:rPr>
          <w:rFonts w:hint="default"/>
        </w:rPr>
      </w:lvl>
    </w:lvlOverride>
  </w:num>
  <w:num w:numId="41" w16cid:durableId="1769542342">
    <w:abstractNumId w:val="27"/>
  </w:num>
  <w:num w:numId="42" w16cid:durableId="595748897">
    <w:abstractNumId w:val="27"/>
    <w:lvlOverride w:ilvl="0">
      <w:startOverride w:val="1"/>
    </w:lvlOverride>
  </w:num>
  <w:num w:numId="43" w16cid:durableId="14122403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157198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213749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62178860">
    <w:abstractNumId w:val="26"/>
  </w:num>
  <w:num w:numId="47" w16cid:durableId="140779186">
    <w:abstractNumId w:val="26"/>
    <w:lvlOverride w:ilvl="0">
      <w:startOverride w:val="1"/>
    </w:lvlOverride>
  </w:num>
  <w:num w:numId="48" w16cid:durableId="1511986204">
    <w:abstractNumId w:val="26"/>
  </w:num>
  <w:num w:numId="49" w16cid:durableId="135531447">
    <w:abstractNumId w:val="26"/>
  </w:num>
  <w:num w:numId="50" w16cid:durableId="11156182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862"/>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13F"/>
    <w:rsid w:val="000005C4"/>
    <w:rsid w:val="00002E8B"/>
    <w:rsid w:val="0000383F"/>
    <w:rsid w:val="00003F7D"/>
    <w:rsid w:val="000042A3"/>
    <w:rsid w:val="000120EB"/>
    <w:rsid w:val="000125CE"/>
    <w:rsid w:val="00012E4F"/>
    <w:rsid w:val="00014BB1"/>
    <w:rsid w:val="00015C61"/>
    <w:rsid w:val="00016E30"/>
    <w:rsid w:val="00020365"/>
    <w:rsid w:val="00021E86"/>
    <w:rsid w:val="0002209E"/>
    <w:rsid w:val="000233FF"/>
    <w:rsid w:val="000248DC"/>
    <w:rsid w:val="00026085"/>
    <w:rsid w:val="00035255"/>
    <w:rsid w:val="00043B7A"/>
    <w:rsid w:val="00050F4B"/>
    <w:rsid w:val="00052E02"/>
    <w:rsid w:val="00054C36"/>
    <w:rsid w:val="000625CD"/>
    <w:rsid w:val="00065096"/>
    <w:rsid w:val="00071D48"/>
    <w:rsid w:val="00076850"/>
    <w:rsid w:val="00076E59"/>
    <w:rsid w:val="00095986"/>
    <w:rsid w:val="00097662"/>
    <w:rsid w:val="00097691"/>
    <w:rsid w:val="000A1622"/>
    <w:rsid w:val="000A46FE"/>
    <w:rsid w:val="000A4797"/>
    <w:rsid w:val="000A581E"/>
    <w:rsid w:val="000A59B5"/>
    <w:rsid w:val="000B3C79"/>
    <w:rsid w:val="000C348E"/>
    <w:rsid w:val="000C5E2B"/>
    <w:rsid w:val="000C73F5"/>
    <w:rsid w:val="000D0D62"/>
    <w:rsid w:val="000D3969"/>
    <w:rsid w:val="000D4273"/>
    <w:rsid w:val="000E3FC2"/>
    <w:rsid w:val="000E4F27"/>
    <w:rsid w:val="000E7516"/>
    <w:rsid w:val="000F43C2"/>
    <w:rsid w:val="00103642"/>
    <w:rsid w:val="001069E9"/>
    <w:rsid w:val="00111C21"/>
    <w:rsid w:val="00115A97"/>
    <w:rsid w:val="001171D3"/>
    <w:rsid w:val="00124AE8"/>
    <w:rsid w:val="001379F4"/>
    <w:rsid w:val="00137E57"/>
    <w:rsid w:val="00137F79"/>
    <w:rsid w:val="00141BA8"/>
    <w:rsid w:val="00143A5E"/>
    <w:rsid w:val="001454EF"/>
    <w:rsid w:val="00147851"/>
    <w:rsid w:val="00157C52"/>
    <w:rsid w:val="00160701"/>
    <w:rsid w:val="00161674"/>
    <w:rsid w:val="0016344D"/>
    <w:rsid w:val="001679D5"/>
    <w:rsid w:val="00167FAE"/>
    <w:rsid w:val="00173E7A"/>
    <w:rsid w:val="001755A8"/>
    <w:rsid w:val="00177EBB"/>
    <w:rsid w:val="00181A71"/>
    <w:rsid w:val="00182FAC"/>
    <w:rsid w:val="00187672"/>
    <w:rsid w:val="001A21FA"/>
    <w:rsid w:val="001A4B63"/>
    <w:rsid w:val="001B045F"/>
    <w:rsid w:val="001B49C0"/>
    <w:rsid w:val="001B53C8"/>
    <w:rsid w:val="001B59AA"/>
    <w:rsid w:val="001B7AE4"/>
    <w:rsid w:val="001D3773"/>
    <w:rsid w:val="001D421D"/>
    <w:rsid w:val="001D56CE"/>
    <w:rsid w:val="001E1BC7"/>
    <w:rsid w:val="001E552E"/>
    <w:rsid w:val="001E64CF"/>
    <w:rsid w:val="001E6E0A"/>
    <w:rsid w:val="001F3A9F"/>
    <w:rsid w:val="001F67E8"/>
    <w:rsid w:val="001F68F7"/>
    <w:rsid w:val="002007B3"/>
    <w:rsid w:val="00201DF1"/>
    <w:rsid w:val="00203205"/>
    <w:rsid w:val="0020459A"/>
    <w:rsid w:val="002117C6"/>
    <w:rsid w:val="00215D8E"/>
    <w:rsid w:val="00217C63"/>
    <w:rsid w:val="00236A07"/>
    <w:rsid w:val="00242852"/>
    <w:rsid w:val="002429E3"/>
    <w:rsid w:val="00246DDC"/>
    <w:rsid w:val="0025196C"/>
    <w:rsid w:val="00253D7A"/>
    <w:rsid w:val="00261233"/>
    <w:rsid w:val="00261292"/>
    <w:rsid w:val="002625D4"/>
    <w:rsid w:val="00262784"/>
    <w:rsid w:val="00273161"/>
    <w:rsid w:val="00275DEC"/>
    <w:rsid w:val="00276DB1"/>
    <w:rsid w:val="002817A3"/>
    <w:rsid w:val="002826D0"/>
    <w:rsid w:val="00283DEE"/>
    <w:rsid w:val="00286767"/>
    <w:rsid w:val="0028748F"/>
    <w:rsid w:val="00290D3E"/>
    <w:rsid w:val="00292D14"/>
    <w:rsid w:val="0029634B"/>
    <w:rsid w:val="00296973"/>
    <w:rsid w:val="00297378"/>
    <w:rsid w:val="0029791D"/>
    <w:rsid w:val="002A07A4"/>
    <w:rsid w:val="002A16E3"/>
    <w:rsid w:val="002B0402"/>
    <w:rsid w:val="002B08B5"/>
    <w:rsid w:val="002B0DC4"/>
    <w:rsid w:val="002B20C5"/>
    <w:rsid w:val="002B65EF"/>
    <w:rsid w:val="002C57C3"/>
    <w:rsid w:val="002C6816"/>
    <w:rsid w:val="002D3E37"/>
    <w:rsid w:val="002D43F2"/>
    <w:rsid w:val="002D4A76"/>
    <w:rsid w:val="002E6014"/>
    <w:rsid w:val="002F1E6F"/>
    <w:rsid w:val="002F2467"/>
    <w:rsid w:val="002F34CE"/>
    <w:rsid w:val="002F4801"/>
    <w:rsid w:val="00302090"/>
    <w:rsid w:val="00304916"/>
    <w:rsid w:val="0030550E"/>
    <w:rsid w:val="0030694D"/>
    <w:rsid w:val="0031206A"/>
    <w:rsid w:val="00312AD0"/>
    <w:rsid w:val="00314993"/>
    <w:rsid w:val="00314E36"/>
    <w:rsid w:val="00316D42"/>
    <w:rsid w:val="0032763C"/>
    <w:rsid w:val="003301F7"/>
    <w:rsid w:val="003417F3"/>
    <w:rsid w:val="00342256"/>
    <w:rsid w:val="00343723"/>
    <w:rsid w:val="00351EEC"/>
    <w:rsid w:val="00353FC7"/>
    <w:rsid w:val="00355286"/>
    <w:rsid w:val="00357DA9"/>
    <w:rsid w:val="003615F1"/>
    <w:rsid w:val="003616C3"/>
    <w:rsid w:val="00367266"/>
    <w:rsid w:val="00371D83"/>
    <w:rsid w:val="00373006"/>
    <w:rsid w:val="00374BF6"/>
    <w:rsid w:val="0038098B"/>
    <w:rsid w:val="00393C2E"/>
    <w:rsid w:val="00394561"/>
    <w:rsid w:val="00395AA0"/>
    <w:rsid w:val="003A06FB"/>
    <w:rsid w:val="003A22A0"/>
    <w:rsid w:val="003A280B"/>
    <w:rsid w:val="003A3FB7"/>
    <w:rsid w:val="003B4B66"/>
    <w:rsid w:val="003B7B00"/>
    <w:rsid w:val="003C3452"/>
    <w:rsid w:val="003C5CFB"/>
    <w:rsid w:val="003D0D8E"/>
    <w:rsid w:val="003D7B8E"/>
    <w:rsid w:val="003E23E3"/>
    <w:rsid w:val="003E4589"/>
    <w:rsid w:val="003F10A5"/>
    <w:rsid w:val="00402040"/>
    <w:rsid w:val="00402208"/>
    <w:rsid w:val="004030D2"/>
    <w:rsid w:val="00405A80"/>
    <w:rsid w:val="004127EC"/>
    <w:rsid w:val="00414E4D"/>
    <w:rsid w:val="00416077"/>
    <w:rsid w:val="004206BE"/>
    <w:rsid w:val="00420833"/>
    <w:rsid w:val="00431B74"/>
    <w:rsid w:val="004321BD"/>
    <w:rsid w:val="004376A8"/>
    <w:rsid w:val="00444E08"/>
    <w:rsid w:val="0045297C"/>
    <w:rsid w:val="00454C36"/>
    <w:rsid w:val="00461B83"/>
    <w:rsid w:val="00461E08"/>
    <w:rsid w:val="00467BE3"/>
    <w:rsid w:val="004705C0"/>
    <w:rsid w:val="00474551"/>
    <w:rsid w:val="00481FB5"/>
    <w:rsid w:val="00483643"/>
    <w:rsid w:val="00490D0A"/>
    <w:rsid w:val="004938F7"/>
    <w:rsid w:val="0049548C"/>
    <w:rsid w:val="004965A3"/>
    <w:rsid w:val="004A125F"/>
    <w:rsid w:val="004A3C3C"/>
    <w:rsid w:val="004A559E"/>
    <w:rsid w:val="004A5929"/>
    <w:rsid w:val="004A73F3"/>
    <w:rsid w:val="004B4AFA"/>
    <w:rsid w:val="004C2FD7"/>
    <w:rsid w:val="004C65D4"/>
    <w:rsid w:val="004D40A4"/>
    <w:rsid w:val="004E230A"/>
    <w:rsid w:val="004E4516"/>
    <w:rsid w:val="004E4F40"/>
    <w:rsid w:val="004F5003"/>
    <w:rsid w:val="005031F6"/>
    <w:rsid w:val="005043CB"/>
    <w:rsid w:val="00512818"/>
    <w:rsid w:val="00514CAC"/>
    <w:rsid w:val="00520269"/>
    <w:rsid w:val="005219F2"/>
    <w:rsid w:val="00523013"/>
    <w:rsid w:val="005235A4"/>
    <w:rsid w:val="005236BB"/>
    <w:rsid w:val="00524E0E"/>
    <w:rsid w:val="00524F40"/>
    <w:rsid w:val="0052733F"/>
    <w:rsid w:val="005376CD"/>
    <w:rsid w:val="005413C9"/>
    <w:rsid w:val="00545AC3"/>
    <w:rsid w:val="005460E3"/>
    <w:rsid w:val="0054740B"/>
    <w:rsid w:val="00547F3B"/>
    <w:rsid w:val="00556459"/>
    <w:rsid w:val="00556481"/>
    <w:rsid w:val="00572610"/>
    <w:rsid w:val="00576608"/>
    <w:rsid w:val="00582A6A"/>
    <w:rsid w:val="0058481D"/>
    <w:rsid w:val="00587B0A"/>
    <w:rsid w:val="0059200F"/>
    <w:rsid w:val="00593727"/>
    <w:rsid w:val="00594DA4"/>
    <w:rsid w:val="005A03D4"/>
    <w:rsid w:val="005A2858"/>
    <w:rsid w:val="005A2B6B"/>
    <w:rsid w:val="005A41CE"/>
    <w:rsid w:val="005A6E44"/>
    <w:rsid w:val="005B02A7"/>
    <w:rsid w:val="005B4628"/>
    <w:rsid w:val="005B7FC1"/>
    <w:rsid w:val="005C4D27"/>
    <w:rsid w:val="005C7B1F"/>
    <w:rsid w:val="005D4645"/>
    <w:rsid w:val="005D4B23"/>
    <w:rsid w:val="005E55CF"/>
    <w:rsid w:val="005E6CD5"/>
    <w:rsid w:val="005E77D8"/>
    <w:rsid w:val="005F2AD2"/>
    <w:rsid w:val="005F41D2"/>
    <w:rsid w:val="005F6AE1"/>
    <w:rsid w:val="005F7C24"/>
    <w:rsid w:val="00602895"/>
    <w:rsid w:val="00606AF9"/>
    <w:rsid w:val="006108FC"/>
    <w:rsid w:val="00612F73"/>
    <w:rsid w:val="00613250"/>
    <w:rsid w:val="0061407E"/>
    <w:rsid w:val="006311DE"/>
    <w:rsid w:val="00631B65"/>
    <w:rsid w:val="006465AC"/>
    <w:rsid w:val="00656B30"/>
    <w:rsid w:val="0066013E"/>
    <w:rsid w:val="006615BE"/>
    <w:rsid w:val="00670B79"/>
    <w:rsid w:val="00672A89"/>
    <w:rsid w:val="00677B4E"/>
    <w:rsid w:val="00692040"/>
    <w:rsid w:val="006954C1"/>
    <w:rsid w:val="006A0CCE"/>
    <w:rsid w:val="006A4576"/>
    <w:rsid w:val="006A4B6B"/>
    <w:rsid w:val="006A76DA"/>
    <w:rsid w:val="006B1A03"/>
    <w:rsid w:val="006B30C0"/>
    <w:rsid w:val="006B6312"/>
    <w:rsid w:val="006C1BEE"/>
    <w:rsid w:val="006C295F"/>
    <w:rsid w:val="006C3CE6"/>
    <w:rsid w:val="006C5788"/>
    <w:rsid w:val="006C5FBE"/>
    <w:rsid w:val="006C73F0"/>
    <w:rsid w:val="006D7260"/>
    <w:rsid w:val="006D7C41"/>
    <w:rsid w:val="006E4775"/>
    <w:rsid w:val="006E4D28"/>
    <w:rsid w:val="006E6501"/>
    <w:rsid w:val="006E7E84"/>
    <w:rsid w:val="006F7CC6"/>
    <w:rsid w:val="00705874"/>
    <w:rsid w:val="00710810"/>
    <w:rsid w:val="007154EE"/>
    <w:rsid w:val="00715DA9"/>
    <w:rsid w:val="00720BB7"/>
    <w:rsid w:val="0072492D"/>
    <w:rsid w:val="007261FF"/>
    <w:rsid w:val="007309E2"/>
    <w:rsid w:val="0073433E"/>
    <w:rsid w:val="00737925"/>
    <w:rsid w:val="00745AF8"/>
    <w:rsid w:val="007463EE"/>
    <w:rsid w:val="007503E6"/>
    <w:rsid w:val="00755C51"/>
    <w:rsid w:val="00762C94"/>
    <w:rsid w:val="0076352B"/>
    <w:rsid w:val="007735CE"/>
    <w:rsid w:val="00775531"/>
    <w:rsid w:val="007756A0"/>
    <w:rsid w:val="00784069"/>
    <w:rsid w:val="00784162"/>
    <w:rsid w:val="0079693D"/>
    <w:rsid w:val="007A1AB5"/>
    <w:rsid w:val="007A4592"/>
    <w:rsid w:val="007A46B4"/>
    <w:rsid w:val="007A5534"/>
    <w:rsid w:val="007A5BFD"/>
    <w:rsid w:val="007A63BF"/>
    <w:rsid w:val="007B38F1"/>
    <w:rsid w:val="007B4DA4"/>
    <w:rsid w:val="007B5293"/>
    <w:rsid w:val="007B61C1"/>
    <w:rsid w:val="007C1D59"/>
    <w:rsid w:val="007D34D2"/>
    <w:rsid w:val="007E07F8"/>
    <w:rsid w:val="007E4691"/>
    <w:rsid w:val="007E7F0A"/>
    <w:rsid w:val="007F3090"/>
    <w:rsid w:val="008007F1"/>
    <w:rsid w:val="008028E7"/>
    <w:rsid w:val="00802B0E"/>
    <w:rsid w:val="0081058E"/>
    <w:rsid w:val="008137AA"/>
    <w:rsid w:val="00814BF6"/>
    <w:rsid w:val="00820292"/>
    <w:rsid w:val="00821944"/>
    <w:rsid w:val="008276DC"/>
    <w:rsid w:val="00827E27"/>
    <w:rsid w:val="008315EA"/>
    <w:rsid w:val="0083176B"/>
    <w:rsid w:val="0083608E"/>
    <w:rsid w:val="008360ED"/>
    <w:rsid w:val="00843CA2"/>
    <w:rsid w:val="008450AB"/>
    <w:rsid w:val="00847FC7"/>
    <w:rsid w:val="0085133E"/>
    <w:rsid w:val="0085593E"/>
    <w:rsid w:val="00856410"/>
    <w:rsid w:val="0086154B"/>
    <w:rsid w:val="00863962"/>
    <w:rsid w:val="008679C1"/>
    <w:rsid w:val="008725D7"/>
    <w:rsid w:val="00875DB2"/>
    <w:rsid w:val="008801F1"/>
    <w:rsid w:val="00884245"/>
    <w:rsid w:val="00886F63"/>
    <w:rsid w:val="00892D23"/>
    <w:rsid w:val="0089505A"/>
    <w:rsid w:val="00897005"/>
    <w:rsid w:val="008A0452"/>
    <w:rsid w:val="008A106E"/>
    <w:rsid w:val="008A16DE"/>
    <w:rsid w:val="008A6B1C"/>
    <w:rsid w:val="008B19E3"/>
    <w:rsid w:val="008B239F"/>
    <w:rsid w:val="008B2A97"/>
    <w:rsid w:val="008B7090"/>
    <w:rsid w:val="008B7D9C"/>
    <w:rsid w:val="008C2887"/>
    <w:rsid w:val="008C4D9E"/>
    <w:rsid w:val="008C62C1"/>
    <w:rsid w:val="008C6A9F"/>
    <w:rsid w:val="008D4722"/>
    <w:rsid w:val="008D7AF0"/>
    <w:rsid w:val="008E417A"/>
    <w:rsid w:val="008E5FB2"/>
    <w:rsid w:val="008F6ED9"/>
    <w:rsid w:val="008F78FD"/>
    <w:rsid w:val="00900391"/>
    <w:rsid w:val="009025FC"/>
    <w:rsid w:val="00904A44"/>
    <w:rsid w:val="00905674"/>
    <w:rsid w:val="00915F0E"/>
    <w:rsid w:val="00917D47"/>
    <w:rsid w:val="00923A01"/>
    <w:rsid w:val="00926533"/>
    <w:rsid w:val="00931DA5"/>
    <w:rsid w:val="00936CEB"/>
    <w:rsid w:val="009432D7"/>
    <w:rsid w:val="009441E2"/>
    <w:rsid w:val="00944E25"/>
    <w:rsid w:val="009460CC"/>
    <w:rsid w:val="009464AF"/>
    <w:rsid w:val="009503BA"/>
    <w:rsid w:val="0097044F"/>
    <w:rsid w:val="00971489"/>
    <w:rsid w:val="009721A8"/>
    <w:rsid w:val="0097612B"/>
    <w:rsid w:val="00985267"/>
    <w:rsid w:val="00985896"/>
    <w:rsid w:val="00987704"/>
    <w:rsid w:val="00993E9D"/>
    <w:rsid w:val="009953AB"/>
    <w:rsid w:val="00996D92"/>
    <w:rsid w:val="009A1859"/>
    <w:rsid w:val="009A1963"/>
    <w:rsid w:val="009A270E"/>
    <w:rsid w:val="009B36EC"/>
    <w:rsid w:val="009C2ABD"/>
    <w:rsid w:val="009C5E6A"/>
    <w:rsid w:val="009D04EC"/>
    <w:rsid w:val="009D518D"/>
    <w:rsid w:val="009D57FD"/>
    <w:rsid w:val="009D760E"/>
    <w:rsid w:val="009E16D2"/>
    <w:rsid w:val="009E33FD"/>
    <w:rsid w:val="009E66F1"/>
    <w:rsid w:val="009E7422"/>
    <w:rsid w:val="009F4FC2"/>
    <w:rsid w:val="009F53EF"/>
    <w:rsid w:val="009F6B99"/>
    <w:rsid w:val="00A04D18"/>
    <w:rsid w:val="00A11E85"/>
    <w:rsid w:val="00A13BC6"/>
    <w:rsid w:val="00A1798E"/>
    <w:rsid w:val="00A20F6C"/>
    <w:rsid w:val="00A268D6"/>
    <w:rsid w:val="00A34EAB"/>
    <w:rsid w:val="00A37E8E"/>
    <w:rsid w:val="00A52B0E"/>
    <w:rsid w:val="00A57B28"/>
    <w:rsid w:val="00A60145"/>
    <w:rsid w:val="00A61FBE"/>
    <w:rsid w:val="00A62B89"/>
    <w:rsid w:val="00A807FB"/>
    <w:rsid w:val="00A84076"/>
    <w:rsid w:val="00A85F34"/>
    <w:rsid w:val="00A87D9A"/>
    <w:rsid w:val="00A92FCA"/>
    <w:rsid w:val="00A9536D"/>
    <w:rsid w:val="00AA348D"/>
    <w:rsid w:val="00AA4D3B"/>
    <w:rsid w:val="00AA5B39"/>
    <w:rsid w:val="00AB66B4"/>
    <w:rsid w:val="00AB7834"/>
    <w:rsid w:val="00AC3B09"/>
    <w:rsid w:val="00AC6679"/>
    <w:rsid w:val="00AC6EA6"/>
    <w:rsid w:val="00AD0E48"/>
    <w:rsid w:val="00AD12C2"/>
    <w:rsid w:val="00AD1D73"/>
    <w:rsid w:val="00AD3F14"/>
    <w:rsid w:val="00AE04C5"/>
    <w:rsid w:val="00AE10C3"/>
    <w:rsid w:val="00AE3197"/>
    <w:rsid w:val="00AE6847"/>
    <w:rsid w:val="00AE77E4"/>
    <w:rsid w:val="00AF230A"/>
    <w:rsid w:val="00AF7DE2"/>
    <w:rsid w:val="00B0272C"/>
    <w:rsid w:val="00B2323C"/>
    <w:rsid w:val="00B265AB"/>
    <w:rsid w:val="00B3219E"/>
    <w:rsid w:val="00B32860"/>
    <w:rsid w:val="00B350BD"/>
    <w:rsid w:val="00B45C2F"/>
    <w:rsid w:val="00B470F4"/>
    <w:rsid w:val="00B4781A"/>
    <w:rsid w:val="00B47F8A"/>
    <w:rsid w:val="00B52118"/>
    <w:rsid w:val="00B52CD3"/>
    <w:rsid w:val="00B5304E"/>
    <w:rsid w:val="00B603A2"/>
    <w:rsid w:val="00B703DE"/>
    <w:rsid w:val="00B73D7C"/>
    <w:rsid w:val="00B745A3"/>
    <w:rsid w:val="00B825FB"/>
    <w:rsid w:val="00B84CEC"/>
    <w:rsid w:val="00B85CE0"/>
    <w:rsid w:val="00B8607F"/>
    <w:rsid w:val="00B86D43"/>
    <w:rsid w:val="00B87E34"/>
    <w:rsid w:val="00B9105B"/>
    <w:rsid w:val="00B917AD"/>
    <w:rsid w:val="00B91B9F"/>
    <w:rsid w:val="00B9222D"/>
    <w:rsid w:val="00B92E88"/>
    <w:rsid w:val="00BA4ED0"/>
    <w:rsid w:val="00BA5015"/>
    <w:rsid w:val="00BA6038"/>
    <w:rsid w:val="00BA7B86"/>
    <w:rsid w:val="00BB0AE1"/>
    <w:rsid w:val="00BB0EE2"/>
    <w:rsid w:val="00BB4D7B"/>
    <w:rsid w:val="00BC234B"/>
    <w:rsid w:val="00BC5910"/>
    <w:rsid w:val="00BC7929"/>
    <w:rsid w:val="00BD467A"/>
    <w:rsid w:val="00BD46D8"/>
    <w:rsid w:val="00BD5E59"/>
    <w:rsid w:val="00BD684E"/>
    <w:rsid w:val="00BE5ACD"/>
    <w:rsid w:val="00BF1137"/>
    <w:rsid w:val="00BF2E6C"/>
    <w:rsid w:val="00BF38D8"/>
    <w:rsid w:val="00C121EF"/>
    <w:rsid w:val="00C17542"/>
    <w:rsid w:val="00C17C12"/>
    <w:rsid w:val="00C20944"/>
    <w:rsid w:val="00C22742"/>
    <w:rsid w:val="00C2542C"/>
    <w:rsid w:val="00C26E10"/>
    <w:rsid w:val="00C31854"/>
    <w:rsid w:val="00C34459"/>
    <w:rsid w:val="00C42095"/>
    <w:rsid w:val="00C460B4"/>
    <w:rsid w:val="00C520D8"/>
    <w:rsid w:val="00C56932"/>
    <w:rsid w:val="00C608E1"/>
    <w:rsid w:val="00C672B0"/>
    <w:rsid w:val="00C71C47"/>
    <w:rsid w:val="00C74236"/>
    <w:rsid w:val="00C7674B"/>
    <w:rsid w:val="00C77359"/>
    <w:rsid w:val="00C80102"/>
    <w:rsid w:val="00C832F8"/>
    <w:rsid w:val="00C836F2"/>
    <w:rsid w:val="00C84B76"/>
    <w:rsid w:val="00C86ECA"/>
    <w:rsid w:val="00C87228"/>
    <w:rsid w:val="00C87CC8"/>
    <w:rsid w:val="00C94DFD"/>
    <w:rsid w:val="00C962C4"/>
    <w:rsid w:val="00CA5D9A"/>
    <w:rsid w:val="00CB0586"/>
    <w:rsid w:val="00CC3150"/>
    <w:rsid w:val="00CC601E"/>
    <w:rsid w:val="00CE061B"/>
    <w:rsid w:val="00CE7FE8"/>
    <w:rsid w:val="00CF09F6"/>
    <w:rsid w:val="00CF108C"/>
    <w:rsid w:val="00D01E4A"/>
    <w:rsid w:val="00D133CB"/>
    <w:rsid w:val="00D14750"/>
    <w:rsid w:val="00D15FA6"/>
    <w:rsid w:val="00D16411"/>
    <w:rsid w:val="00D21FC1"/>
    <w:rsid w:val="00D23A57"/>
    <w:rsid w:val="00D30C19"/>
    <w:rsid w:val="00D3217A"/>
    <w:rsid w:val="00D33632"/>
    <w:rsid w:val="00D34BFF"/>
    <w:rsid w:val="00D3586E"/>
    <w:rsid w:val="00D37647"/>
    <w:rsid w:val="00D37F2C"/>
    <w:rsid w:val="00D44120"/>
    <w:rsid w:val="00D44B90"/>
    <w:rsid w:val="00D453E5"/>
    <w:rsid w:val="00D4698C"/>
    <w:rsid w:val="00D61097"/>
    <w:rsid w:val="00D62B97"/>
    <w:rsid w:val="00D67A44"/>
    <w:rsid w:val="00D721E8"/>
    <w:rsid w:val="00D75BCD"/>
    <w:rsid w:val="00D80B10"/>
    <w:rsid w:val="00D81477"/>
    <w:rsid w:val="00D82345"/>
    <w:rsid w:val="00D84CDA"/>
    <w:rsid w:val="00D861A5"/>
    <w:rsid w:val="00D86514"/>
    <w:rsid w:val="00D87705"/>
    <w:rsid w:val="00D903A4"/>
    <w:rsid w:val="00D9327C"/>
    <w:rsid w:val="00D93EBD"/>
    <w:rsid w:val="00D97C32"/>
    <w:rsid w:val="00DA6FB3"/>
    <w:rsid w:val="00DB3377"/>
    <w:rsid w:val="00DB52CE"/>
    <w:rsid w:val="00DC0EC4"/>
    <w:rsid w:val="00DC26EE"/>
    <w:rsid w:val="00DD11A8"/>
    <w:rsid w:val="00DD11DE"/>
    <w:rsid w:val="00DD2C56"/>
    <w:rsid w:val="00DD3269"/>
    <w:rsid w:val="00DD4F76"/>
    <w:rsid w:val="00DD5968"/>
    <w:rsid w:val="00DD7431"/>
    <w:rsid w:val="00DE0752"/>
    <w:rsid w:val="00DE1092"/>
    <w:rsid w:val="00DF079C"/>
    <w:rsid w:val="00DF741A"/>
    <w:rsid w:val="00E003E4"/>
    <w:rsid w:val="00E00B34"/>
    <w:rsid w:val="00E0413F"/>
    <w:rsid w:val="00E043FD"/>
    <w:rsid w:val="00E05588"/>
    <w:rsid w:val="00E05BE7"/>
    <w:rsid w:val="00E103EC"/>
    <w:rsid w:val="00E13A64"/>
    <w:rsid w:val="00E13A88"/>
    <w:rsid w:val="00E172EF"/>
    <w:rsid w:val="00E27114"/>
    <w:rsid w:val="00E32BCD"/>
    <w:rsid w:val="00E35C8C"/>
    <w:rsid w:val="00E35D42"/>
    <w:rsid w:val="00E428E8"/>
    <w:rsid w:val="00E44A27"/>
    <w:rsid w:val="00E4755F"/>
    <w:rsid w:val="00E5025F"/>
    <w:rsid w:val="00E548AC"/>
    <w:rsid w:val="00E6148C"/>
    <w:rsid w:val="00E64938"/>
    <w:rsid w:val="00E65373"/>
    <w:rsid w:val="00E6688F"/>
    <w:rsid w:val="00E7070B"/>
    <w:rsid w:val="00E7456E"/>
    <w:rsid w:val="00E77F85"/>
    <w:rsid w:val="00E82D2A"/>
    <w:rsid w:val="00E8344B"/>
    <w:rsid w:val="00E9274C"/>
    <w:rsid w:val="00EA5BBA"/>
    <w:rsid w:val="00EA643A"/>
    <w:rsid w:val="00EB0084"/>
    <w:rsid w:val="00EB119C"/>
    <w:rsid w:val="00EB11D8"/>
    <w:rsid w:val="00EB1DA0"/>
    <w:rsid w:val="00EB2A0E"/>
    <w:rsid w:val="00EB5CE7"/>
    <w:rsid w:val="00EB762B"/>
    <w:rsid w:val="00EC6EEE"/>
    <w:rsid w:val="00EC6F05"/>
    <w:rsid w:val="00EC7046"/>
    <w:rsid w:val="00ED0BA6"/>
    <w:rsid w:val="00ED48CE"/>
    <w:rsid w:val="00ED5AD2"/>
    <w:rsid w:val="00ED5B7B"/>
    <w:rsid w:val="00ED76BE"/>
    <w:rsid w:val="00EE3C4E"/>
    <w:rsid w:val="00EF5E57"/>
    <w:rsid w:val="00EF7831"/>
    <w:rsid w:val="00F000F4"/>
    <w:rsid w:val="00F034FC"/>
    <w:rsid w:val="00F06902"/>
    <w:rsid w:val="00F0731F"/>
    <w:rsid w:val="00F07A4B"/>
    <w:rsid w:val="00F11AC7"/>
    <w:rsid w:val="00F14B13"/>
    <w:rsid w:val="00F216DF"/>
    <w:rsid w:val="00F24C2B"/>
    <w:rsid w:val="00F3576B"/>
    <w:rsid w:val="00F360E2"/>
    <w:rsid w:val="00F36477"/>
    <w:rsid w:val="00F36BCF"/>
    <w:rsid w:val="00F371C7"/>
    <w:rsid w:val="00F411A2"/>
    <w:rsid w:val="00F413B2"/>
    <w:rsid w:val="00F46F20"/>
    <w:rsid w:val="00F61A43"/>
    <w:rsid w:val="00F63A15"/>
    <w:rsid w:val="00F71B6A"/>
    <w:rsid w:val="00F75BF1"/>
    <w:rsid w:val="00F82048"/>
    <w:rsid w:val="00F8265C"/>
    <w:rsid w:val="00F82903"/>
    <w:rsid w:val="00F84620"/>
    <w:rsid w:val="00F84C60"/>
    <w:rsid w:val="00F92E65"/>
    <w:rsid w:val="00FA53C0"/>
    <w:rsid w:val="00FB4CEF"/>
    <w:rsid w:val="00FB5550"/>
    <w:rsid w:val="00FB6590"/>
    <w:rsid w:val="00FC0191"/>
    <w:rsid w:val="00FC5684"/>
    <w:rsid w:val="00FD14A1"/>
    <w:rsid w:val="00FD5BF7"/>
    <w:rsid w:val="00FE3442"/>
    <w:rsid w:val="00FE3D00"/>
    <w:rsid w:val="00FE3FBF"/>
    <w:rsid w:val="00FE436D"/>
    <w:rsid w:val="00FE4E33"/>
    <w:rsid w:val="00FE5CBF"/>
    <w:rsid w:val="00FF2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84CE7D"/>
  <w14:defaultImageDpi w14:val="32767"/>
  <w15:chartTrackingRefBased/>
  <w15:docId w15:val="{6D814764-E475-4D9F-802A-AAFD5FBC5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69E9"/>
    <w:pPr>
      <w:spacing w:after="140" w:line="290" w:lineRule="auto"/>
    </w:pPr>
  </w:style>
  <w:style w:type="paragraph" w:styleId="Heading1">
    <w:name w:val="heading 1"/>
    <w:basedOn w:val="Normal"/>
    <w:next w:val="BodyText"/>
    <w:link w:val="Heading1Char"/>
    <w:autoRedefine/>
    <w:uiPriority w:val="9"/>
    <w:qFormat/>
    <w:rsid w:val="00BF2E6C"/>
    <w:pPr>
      <w:keepNext/>
      <w:keepLines/>
      <w:numPr>
        <w:numId w:val="35"/>
      </w:numPr>
      <w:spacing w:before="295" w:after="180"/>
      <w:jc w:val="center"/>
      <w:outlineLvl w:val="0"/>
    </w:pPr>
    <w:rPr>
      <w:rFonts w:ascii="Times New Roman" w:eastAsiaTheme="majorEastAsia" w:hAnsi="Times New Roman" w:cstheme="majorBidi"/>
      <w:b/>
      <w:szCs w:val="32"/>
      <w:lang w:val="fi-FI"/>
    </w:rPr>
  </w:style>
  <w:style w:type="paragraph" w:styleId="Heading2">
    <w:name w:val="heading 2"/>
    <w:basedOn w:val="Normal"/>
    <w:next w:val="BodyText"/>
    <w:link w:val="Heading2Char"/>
    <w:autoRedefine/>
    <w:uiPriority w:val="9"/>
    <w:unhideWhenUsed/>
    <w:qFormat/>
    <w:rsid w:val="00BF2E6C"/>
    <w:pPr>
      <w:keepNext/>
      <w:keepLines/>
      <w:numPr>
        <w:ilvl w:val="1"/>
        <w:numId w:val="35"/>
      </w:numPr>
      <w:ind w:left="1417"/>
      <w:outlineLvl w:val="1"/>
    </w:pPr>
    <w:rPr>
      <w:rFonts w:ascii="Times New Roman" w:eastAsiaTheme="majorEastAsia" w:hAnsi="Times New Roman" w:cstheme="majorBidi"/>
      <w:b/>
      <w:bCs/>
      <w:sz w:val="20"/>
      <w:szCs w:val="26"/>
    </w:rPr>
  </w:style>
  <w:style w:type="paragraph" w:styleId="Heading3">
    <w:name w:val="heading 3"/>
    <w:basedOn w:val="Normal"/>
    <w:next w:val="BodyText"/>
    <w:link w:val="Heading3Char"/>
    <w:autoRedefine/>
    <w:uiPriority w:val="9"/>
    <w:unhideWhenUsed/>
    <w:qFormat/>
    <w:rsid w:val="00E4755F"/>
    <w:pPr>
      <w:keepNext/>
      <w:keepLines/>
      <w:numPr>
        <w:ilvl w:val="2"/>
        <w:numId w:val="35"/>
      </w:numPr>
      <w:outlineLvl w:val="2"/>
    </w:pPr>
    <w:rPr>
      <w:rFonts w:ascii="Times New Roman" w:eastAsiaTheme="majorEastAsia" w:hAnsi="Times New Roman" w:cstheme="majorBidi"/>
      <w:b/>
      <w:sz w:val="20"/>
    </w:rPr>
  </w:style>
  <w:style w:type="paragraph" w:styleId="Heading4">
    <w:name w:val="heading 4"/>
    <w:basedOn w:val="Normal"/>
    <w:next w:val="BodyText"/>
    <w:link w:val="Heading4Char"/>
    <w:autoRedefine/>
    <w:uiPriority w:val="9"/>
    <w:unhideWhenUsed/>
    <w:qFormat/>
    <w:rsid w:val="00AD1D73"/>
    <w:pPr>
      <w:keepNext/>
      <w:keepLines/>
      <w:spacing w:before="40"/>
      <w:jc w:val="both"/>
      <w:outlineLvl w:val="3"/>
    </w:pPr>
    <w:rPr>
      <w:rFonts w:ascii="Times New Roman" w:eastAsiaTheme="majorEastAsia" w:hAnsi="Times New Roman" w:cstheme="majorBidi"/>
      <w:b/>
      <w:iCs/>
      <w:sz w:val="20"/>
      <w:lang w:val="fi-FI"/>
    </w:rPr>
  </w:style>
  <w:style w:type="paragraph" w:styleId="Heading5">
    <w:name w:val="heading 5"/>
    <w:basedOn w:val="Normal"/>
    <w:next w:val="BodyText"/>
    <w:link w:val="Heading5Char"/>
    <w:uiPriority w:val="9"/>
    <w:unhideWhenUsed/>
    <w:qFormat/>
    <w:rsid w:val="005043C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BodyText"/>
    <w:link w:val="Heading6Char"/>
    <w:uiPriority w:val="9"/>
    <w:unhideWhenUsed/>
    <w:qFormat/>
    <w:rsid w:val="005043C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BodyText"/>
    <w:link w:val="Heading7Char"/>
    <w:uiPriority w:val="9"/>
    <w:unhideWhenUsed/>
    <w:qFormat/>
    <w:rsid w:val="005043C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BodyText"/>
    <w:link w:val="Heading8Char"/>
    <w:uiPriority w:val="9"/>
    <w:unhideWhenUsed/>
    <w:qFormat/>
    <w:rsid w:val="005043C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BodyText"/>
    <w:link w:val="Heading9Char"/>
    <w:uiPriority w:val="9"/>
    <w:semiHidden/>
    <w:unhideWhenUsed/>
    <w:qFormat/>
    <w:rsid w:val="005043C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99"/>
    <w:qFormat/>
    <w:rsid w:val="00C460B4"/>
    <w:pPr>
      <w:spacing w:before="240" w:after="60" w:line="360" w:lineRule="auto"/>
      <w:jc w:val="center"/>
      <w:outlineLvl w:val="0"/>
    </w:pPr>
    <w:rPr>
      <w:rFonts w:ascii="Times New Roman" w:hAnsi="Times New Roman" w:cs="Arial"/>
      <w:b/>
      <w:bCs/>
      <w:caps/>
      <w:kern w:val="28"/>
      <w:sz w:val="88"/>
      <w:szCs w:val="32"/>
    </w:rPr>
  </w:style>
  <w:style w:type="character" w:customStyle="1" w:styleId="TitleChar">
    <w:name w:val="Title Char"/>
    <w:basedOn w:val="DefaultParagraphFont"/>
    <w:link w:val="Title"/>
    <w:uiPriority w:val="99"/>
    <w:rsid w:val="00C460B4"/>
    <w:rPr>
      <w:rFonts w:ascii="Times New Roman" w:hAnsi="Times New Roman" w:cs="Arial"/>
      <w:b/>
      <w:bCs/>
      <w:caps/>
      <w:kern w:val="28"/>
      <w:sz w:val="88"/>
      <w:szCs w:val="32"/>
    </w:rPr>
  </w:style>
  <w:style w:type="paragraph" w:styleId="BodyText">
    <w:name w:val="Body Text"/>
    <w:basedOn w:val="Normal"/>
    <w:link w:val="BodyTextChar"/>
    <w:autoRedefine/>
    <w:uiPriority w:val="99"/>
    <w:unhideWhenUsed/>
    <w:qFormat/>
    <w:rsid w:val="00DD11DE"/>
    <w:pPr>
      <w:ind w:left="425"/>
      <w:jc w:val="both"/>
    </w:pPr>
    <w:rPr>
      <w:rFonts w:ascii="Times New Roman" w:hAnsi="Times New Roman"/>
      <w:sz w:val="20"/>
    </w:rPr>
  </w:style>
  <w:style w:type="character" w:customStyle="1" w:styleId="BodyTextChar">
    <w:name w:val="Body Text Char"/>
    <w:basedOn w:val="DefaultParagraphFont"/>
    <w:link w:val="BodyText"/>
    <w:uiPriority w:val="99"/>
    <w:rsid w:val="00DD11DE"/>
    <w:rPr>
      <w:rFonts w:ascii="Times New Roman" w:hAnsi="Times New Roman"/>
      <w:sz w:val="20"/>
    </w:rPr>
  </w:style>
  <w:style w:type="paragraph" w:styleId="Caption">
    <w:name w:val="caption"/>
    <w:basedOn w:val="Normal"/>
    <w:next w:val="Normal"/>
    <w:uiPriority w:val="35"/>
    <w:unhideWhenUsed/>
    <w:qFormat/>
    <w:rsid w:val="00F84C60"/>
    <w:pPr>
      <w:spacing w:after="200"/>
    </w:pPr>
    <w:rPr>
      <w:i/>
      <w:iCs/>
      <w:color w:val="44546A" w:themeColor="text2"/>
      <w:sz w:val="18"/>
      <w:szCs w:val="18"/>
    </w:rPr>
  </w:style>
  <w:style w:type="paragraph" w:styleId="BlockText">
    <w:name w:val="Block Text"/>
    <w:basedOn w:val="Normal"/>
    <w:uiPriority w:val="99"/>
    <w:semiHidden/>
    <w:unhideWhenUsed/>
    <w:rsid w:val="00F84C6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ListParagraph">
    <w:name w:val="List Paragraph"/>
    <w:basedOn w:val="Normal"/>
    <w:autoRedefine/>
    <w:uiPriority w:val="34"/>
    <w:qFormat/>
    <w:rsid w:val="00897005"/>
    <w:pPr>
      <w:ind w:left="720"/>
      <w:jc w:val="both"/>
    </w:pPr>
    <w:rPr>
      <w:rFonts w:ascii="Times New Roman" w:hAnsi="Times New Roman"/>
      <w:sz w:val="20"/>
    </w:rPr>
  </w:style>
  <w:style w:type="table" w:styleId="TableGrid">
    <w:name w:val="Table Grid"/>
    <w:basedOn w:val="TableNormal"/>
    <w:uiPriority w:val="39"/>
    <w:rsid w:val="008276DC"/>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E6C"/>
    <w:rPr>
      <w:rFonts w:ascii="Times New Roman" w:eastAsiaTheme="majorEastAsia" w:hAnsi="Times New Roman" w:cstheme="majorBidi"/>
      <w:b/>
      <w:szCs w:val="32"/>
      <w:lang w:val="fi-FI"/>
    </w:rPr>
  </w:style>
  <w:style w:type="character" w:customStyle="1" w:styleId="Heading2Char">
    <w:name w:val="Heading 2 Char"/>
    <w:basedOn w:val="DefaultParagraphFont"/>
    <w:link w:val="Heading2"/>
    <w:uiPriority w:val="9"/>
    <w:rsid w:val="00BF2E6C"/>
    <w:rPr>
      <w:rFonts w:ascii="Times New Roman" w:eastAsiaTheme="majorEastAsia" w:hAnsi="Times New Roman" w:cstheme="majorBidi"/>
      <w:b/>
      <w:bCs/>
      <w:sz w:val="20"/>
      <w:szCs w:val="26"/>
    </w:rPr>
  </w:style>
  <w:style w:type="character" w:customStyle="1" w:styleId="Heading3Char">
    <w:name w:val="Heading 3 Char"/>
    <w:basedOn w:val="DefaultParagraphFont"/>
    <w:link w:val="Heading3"/>
    <w:uiPriority w:val="9"/>
    <w:rsid w:val="00E4755F"/>
    <w:rPr>
      <w:rFonts w:ascii="Times New Roman" w:eastAsiaTheme="majorEastAsia" w:hAnsi="Times New Roman" w:cstheme="majorBidi"/>
      <w:b/>
      <w:sz w:val="20"/>
    </w:rPr>
  </w:style>
  <w:style w:type="character" w:customStyle="1" w:styleId="Heading4Char">
    <w:name w:val="Heading 4 Char"/>
    <w:basedOn w:val="DefaultParagraphFont"/>
    <w:link w:val="Heading4"/>
    <w:uiPriority w:val="9"/>
    <w:rsid w:val="00AD1D73"/>
    <w:rPr>
      <w:rFonts w:ascii="Times New Roman" w:eastAsiaTheme="majorEastAsia" w:hAnsi="Times New Roman" w:cstheme="majorBidi"/>
      <w:b/>
      <w:iCs/>
      <w:sz w:val="20"/>
      <w:lang w:val="fi-FI"/>
    </w:rPr>
  </w:style>
  <w:style w:type="character" w:customStyle="1" w:styleId="Heading5Char">
    <w:name w:val="Heading 5 Char"/>
    <w:basedOn w:val="DefaultParagraphFont"/>
    <w:link w:val="Heading5"/>
    <w:uiPriority w:val="9"/>
    <w:rsid w:val="005043C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5043C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5043C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5043C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043CB"/>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
    <w:autoRedefine/>
    <w:uiPriority w:val="99"/>
    <w:unhideWhenUsed/>
    <w:qFormat/>
    <w:rsid w:val="00E103EC"/>
    <w:pPr>
      <w:tabs>
        <w:tab w:val="left" w:pos="227"/>
      </w:tabs>
      <w:spacing w:after="60" w:line="200" w:lineRule="atLeast"/>
      <w:ind w:left="272" w:hanging="272"/>
      <w:jc w:val="both"/>
    </w:pPr>
    <w:rPr>
      <w:rFonts w:ascii="Times New Roman" w:hAnsi="Times New Roman"/>
      <w:sz w:val="16"/>
    </w:rPr>
  </w:style>
  <w:style w:type="character" w:customStyle="1" w:styleId="FootnoteTextChar">
    <w:name w:val="Footnote Text Char"/>
    <w:basedOn w:val="DefaultParagraphFont"/>
    <w:link w:val="FootnoteText"/>
    <w:uiPriority w:val="99"/>
    <w:rsid w:val="00E103EC"/>
    <w:rPr>
      <w:rFonts w:ascii="Times New Roman" w:hAnsi="Times New Roman"/>
      <w:sz w:val="16"/>
    </w:rPr>
  </w:style>
  <w:style w:type="character" w:styleId="FootnoteReference">
    <w:name w:val="footnote reference"/>
    <w:basedOn w:val="DefaultParagraphFont"/>
    <w:uiPriority w:val="99"/>
    <w:unhideWhenUsed/>
    <w:rsid w:val="001D56CE"/>
    <w:rPr>
      <w:vertAlign w:val="superscript"/>
    </w:rPr>
  </w:style>
  <w:style w:type="paragraph" w:styleId="Header">
    <w:name w:val="header"/>
    <w:basedOn w:val="Normal"/>
    <w:link w:val="HeaderChar"/>
    <w:uiPriority w:val="99"/>
    <w:unhideWhenUsed/>
    <w:rsid w:val="000C348E"/>
    <w:pPr>
      <w:tabs>
        <w:tab w:val="center" w:pos="4819"/>
        <w:tab w:val="right" w:pos="9638"/>
      </w:tabs>
      <w:spacing w:after="360" w:line="240" w:lineRule="auto"/>
      <w:contextualSpacing/>
      <w:jc w:val="center"/>
    </w:pPr>
    <w:rPr>
      <w:rFonts w:ascii="Times New Roman" w:hAnsi="Times New Roman"/>
      <w:sz w:val="16"/>
    </w:rPr>
  </w:style>
  <w:style w:type="character" w:customStyle="1" w:styleId="HeaderChar">
    <w:name w:val="Header Char"/>
    <w:basedOn w:val="DefaultParagraphFont"/>
    <w:link w:val="Header"/>
    <w:uiPriority w:val="99"/>
    <w:rsid w:val="000C348E"/>
    <w:rPr>
      <w:rFonts w:ascii="Times New Roman" w:hAnsi="Times New Roman"/>
      <w:sz w:val="16"/>
    </w:rPr>
  </w:style>
  <w:style w:type="paragraph" w:styleId="Footer">
    <w:name w:val="footer"/>
    <w:basedOn w:val="Normal"/>
    <w:link w:val="FooterChar"/>
    <w:autoRedefine/>
    <w:uiPriority w:val="99"/>
    <w:unhideWhenUsed/>
    <w:qFormat/>
    <w:rsid w:val="000248DC"/>
    <w:pPr>
      <w:tabs>
        <w:tab w:val="center" w:pos="4819"/>
        <w:tab w:val="right" w:pos="9638"/>
      </w:tabs>
      <w:spacing w:line="240" w:lineRule="auto"/>
    </w:pPr>
    <w:rPr>
      <w:rFonts w:ascii="Times New Roman" w:hAnsi="Times New Roman"/>
      <w:sz w:val="17"/>
    </w:rPr>
  </w:style>
  <w:style w:type="character" w:customStyle="1" w:styleId="FooterChar">
    <w:name w:val="Footer Char"/>
    <w:basedOn w:val="DefaultParagraphFont"/>
    <w:link w:val="Footer"/>
    <w:uiPriority w:val="99"/>
    <w:rsid w:val="000248DC"/>
    <w:rPr>
      <w:rFonts w:ascii="Times New Roman" w:hAnsi="Times New Roman"/>
      <w:sz w:val="17"/>
    </w:rPr>
  </w:style>
  <w:style w:type="character" w:styleId="PageNumber">
    <w:name w:val="page number"/>
    <w:basedOn w:val="DefaultParagraphFont"/>
    <w:uiPriority w:val="99"/>
    <w:semiHidden/>
    <w:unhideWhenUsed/>
    <w:rsid w:val="00692040"/>
    <w:rPr>
      <w:rFonts w:ascii="Times New Roman" w:hAnsi="Times New Roman"/>
      <w:sz w:val="17"/>
    </w:rPr>
  </w:style>
  <w:style w:type="character" w:styleId="BookTitle">
    <w:name w:val="Book Title"/>
    <w:basedOn w:val="DefaultParagraphFont"/>
    <w:uiPriority w:val="33"/>
    <w:qFormat/>
    <w:rsid w:val="00D133CB"/>
    <w:rPr>
      <w:rFonts w:ascii="Times New Roman" w:hAnsi="Times New Roman"/>
      <w:b/>
      <w:bCs/>
      <w:i w:val="0"/>
      <w:iCs/>
      <w:color w:val="auto"/>
      <w:spacing w:val="5"/>
      <w:sz w:val="88"/>
    </w:rPr>
  </w:style>
  <w:style w:type="paragraph" w:styleId="ListBullet">
    <w:name w:val="List Bullet"/>
    <w:basedOn w:val="Normal"/>
    <w:autoRedefine/>
    <w:uiPriority w:val="99"/>
    <w:unhideWhenUsed/>
    <w:qFormat/>
    <w:rsid w:val="00003F7D"/>
    <w:pPr>
      <w:numPr>
        <w:numId w:val="18"/>
      </w:numPr>
      <w:contextualSpacing/>
      <w:jc w:val="both"/>
    </w:pPr>
    <w:rPr>
      <w:rFonts w:ascii="Times New Roman" w:hAnsi="Times New Roman"/>
      <w:sz w:val="20"/>
    </w:rPr>
  </w:style>
  <w:style w:type="paragraph" w:styleId="ListBullet2">
    <w:name w:val="List Bullet 2"/>
    <w:basedOn w:val="Normal"/>
    <w:autoRedefine/>
    <w:uiPriority w:val="99"/>
    <w:unhideWhenUsed/>
    <w:qFormat/>
    <w:rsid w:val="00692040"/>
    <w:pPr>
      <w:numPr>
        <w:numId w:val="17"/>
      </w:numPr>
      <w:spacing w:line="360" w:lineRule="auto"/>
      <w:contextualSpacing/>
      <w:jc w:val="both"/>
    </w:pPr>
    <w:rPr>
      <w:rFonts w:ascii="Times New Roman" w:hAnsi="Times New Roman"/>
      <w:sz w:val="20"/>
    </w:rPr>
  </w:style>
  <w:style w:type="paragraph" w:styleId="ListBullet3">
    <w:name w:val="List Bullet 3"/>
    <w:basedOn w:val="Normal"/>
    <w:uiPriority w:val="99"/>
    <w:unhideWhenUsed/>
    <w:rsid w:val="0072492D"/>
    <w:pPr>
      <w:numPr>
        <w:numId w:val="16"/>
      </w:numPr>
      <w:contextualSpacing/>
    </w:pPr>
  </w:style>
  <w:style w:type="paragraph" w:styleId="ListBullet4">
    <w:name w:val="List Bullet 4"/>
    <w:basedOn w:val="Normal"/>
    <w:uiPriority w:val="99"/>
    <w:unhideWhenUsed/>
    <w:rsid w:val="0097612B"/>
    <w:pPr>
      <w:numPr>
        <w:numId w:val="15"/>
      </w:numPr>
      <w:contextualSpacing/>
    </w:pPr>
  </w:style>
  <w:style w:type="paragraph" w:styleId="ListBullet5">
    <w:name w:val="List Bullet 5"/>
    <w:basedOn w:val="Normal"/>
    <w:uiPriority w:val="99"/>
    <w:unhideWhenUsed/>
    <w:rsid w:val="0097612B"/>
    <w:pPr>
      <w:numPr>
        <w:numId w:val="14"/>
      </w:numPr>
      <w:contextualSpacing/>
    </w:pPr>
  </w:style>
  <w:style w:type="paragraph" w:styleId="ListNumber">
    <w:name w:val="List Number"/>
    <w:basedOn w:val="Normal"/>
    <w:autoRedefine/>
    <w:uiPriority w:val="99"/>
    <w:unhideWhenUsed/>
    <w:qFormat/>
    <w:rsid w:val="00E0413F"/>
    <w:pPr>
      <w:numPr>
        <w:ilvl w:val="3"/>
        <w:numId w:val="37"/>
      </w:numPr>
      <w:jc w:val="both"/>
    </w:pPr>
    <w:rPr>
      <w:rFonts w:ascii="Times New Roman Bold" w:eastAsia="Times New Roman Bold" w:hAnsi="Times New Roman Bold"/>
      <w:b/>
      <w:kern w:val="20"/>
      <w:sz w:val="20"/>
    </w:rPr>
  </w:style>
  <w:style w:type="paragraph" w:styleId="ListNumber2">
    <w:name w:val="List Number 2"/>
    <w:basedOn w:val="Normal"/>
    <w:autoRedefine/>
    <w:uiPriority w:val="99"/>
    <w:unhideWhenUsed/>
    <w:qFormat/>
    <w:rsid w:val="009C2ABD"/>
    <w:pPr>
      <w:numPr>
        <w:numId w:val="46"/>
      </w:numPr>
      <w:jc w:val="both"/>
    </w:pPr>
    <w:rPr>
      <w:rFonts w:ascii="Times New Roman" w:hAnsi="Times New Roman"/>
      <w:kern w:val="20"/>
      <w:sz w:val="20"/>
    </w:rPr>
  </w:style>
  <w:style w:type="paragraph" w:styleId="ListNumber3">
    <w:name w:val="List Number 3"/>
    <w:basedOn w:val="Normal"/>
    <w:autoRedefine/>
    <w:uiPriority w:val="99"/>
    <w:unhideWhenUsed/>
    <w:qFormat/>
    <w:rsid w:val="00F92E65"/>
    <w:pPr>
      <w:numPr>
        <w:numId w:val="41"/>
      </w:numPr>
      <w:jc w:val="both"/>
    </w:pPr>
    <w:rPr>
      <w:rFonts w:ascii="Times New Roman" w:hAnsi="Times New Roman"/>
      <w:kern w:val="20"/>
      <w:sz w:val="20"/>
    </w:rPr>
  </w:style>
  <w:style w:type="paragraph" w:styleId="ListNumber4">
    <w:name w:val="List Number 4"/>
    <w:basedOn w:val="Normal"/>
    <w:autoRedefine/>
    <w:uiPriority w:val="99"/>
    <w:unhideWhenUsed/>
    <w:qFormat/>
    <w:rsid w:val="00E0413F"/>
    <w:pPr>
      <w:numPr>
        <w:ilvl w:val="6"/>
        <w:numId w:val="35"/>
      </w:numPr>
      <w:jc w:val="both"/>
    </w:pPr>
    <w:rPr>
      <w:rFonts w:ascii="Times New Roman" w:hAnsi="Times New Roman"/>
      <w:kern w:val="20"/>
      <w:sz w:val="20"/>
    </w:rPr>
  </w:style>
  <w:style w:type="paragraph" w:styleId="ListNumber5">
    <w:name w:val="List Number 5"/>
    <w:basedOn w:val="Normal"/>
    <w:uiPriority w:val="99"/>
    <w:unhideWhenUsed/>
    <w:rsid w:val="0097612B"/>
    <w:pPr>
      <w:numPr>
        <w:numId w:val="9"/>
      </w:numPr>
      <w:contextualSpacing/>
    </w:pPr>
  </w:style>
  <w:style w:type="paragraph" w:styleId="ListContinue2">
    <w:name w:val="List Continue 2"/>
    <w:basedOn w:val="Normal"/>
    <w:uiPriority w:val="99"/>
    <w:unhideWhenUsed/>
    <w:rsid w:val="00E64938"/>
    <w:pPr>
      <w:spacing w:after="120"/>
      <w:ind w:left="566"/>
      <w:contextualSpacing/>
    </w:pPr>
  </w:style>
  <w:style w:type="paragraph" w:styleId="ListContinue">
    <w:name w:val="List Continue"/>
    <w:basedOn w:val="Normal"/>
    <w:uiPriority w:val="99"/>
    <w:unhideWhenUsed/>
    <w:rsid w:val="00E64938"/>
    <w:pPr>
      <w:spacing w:after="120"/>
      <w:ind w:left="283"/>
      <w:contextualSpacing/>
    </w:pPr>
  </w:style>
  <w:style w:type="paragraph" w:styleId="TOC1">
    <w:name w:val="toc 1"/>
    <w:basedOn w:val="Normal"/>
    <w:next w:val="Normal"/>
    <w:autoRedefine/>
    <w:uiPriority w:val="39"/>
    <w:unhideWhenUsed/>
    <w:rsid w:val="008C62C1"/>
    <w:pPr>
      <w:tabs>
        <w:tab w:val="left" w:pos="720"/>
        <w:tab w:val="right" w:leader="dot" w:pos="9509"/>
      </w:tabs>
      <w:spacing w:before="140"/>
      <w:ind w:left="850" w:right="425" w:hanging="425"/>
    </w:pPr>
    <w:rPr>
      <w:rFonts w:ascii="Times New Roman" w:hAnsi="Times New Roman"/>
      <w:sz w:val="20"/>
    </w:rPr>
  </w:style>
  <w:style w:type="paragraph" w:styleId="TOC2">
    <w:name w:val="toc 2"/>
    <w:basedOn w:val="TOC1"/>
    <w:next w:val="Normal"/>
    <w:autoRedefine/>
    <w:uiPriority w:val="39"/>
    <w:unhideWhenUsed/>
    <w:rsid w:val="008C62C1"/>
    <w:pPr>
      <w:tabs>
        <w:tab w:val="clear" w:pos="720"/>
        <w:tab w:val="right" w:pos="1860"/>
      </w:tabs>
      <w:spacing w:before="60" w:after="60"/>
      <w:ind w:left="1854" w:hanging="862"/>
    </w:pPr>
    <w:rPr>
      <w:b/>
    </w:rPr>
  </w:style>
  <w:style w:type="paragraph" w:styleId="TOC3">
    <w:name w:val="toc 3"/>
    <w:basedOn w:val="TOC2"/>
    <w:next w:val="Normal"/>
    <w:autoRedefine/>
    <w:uiPriority w:val="39"/>
    <w:unhideWhenUsed/>
    <w:rsid w:val="008C62C1"/>
    <w:pPr>
      <w:tabs>
        <w:tab w:val="clear" w:pos="1860"/>
        <w:tab w:val="left" w:pos="2705"/>
      </w:tabs>
      <w:ind w:left="2705"/>
    </w:pPr>
  </w:style>
  <w:style w:type="paragraph" w:styleId="TOC4">
    <w:name w:val="toc 4"/>
    <w:basedOn w:val="Normal"/>
    <w:next w:val="Normal"/>
    <w:autoRedefine/>
    <w:uiPriority w:val="39"/>
    <w:unhideWhenUsed/>
    <w:rsid w:val="00A37E8E"/>
    <w:pPr>
      <w:ind w:left="720"/>
    </w:pPr>
  </w:style>
  <w:style w:type="paragraph" w:styleId="TOC5">
    <w:name w:val="toc 5"/>
    <w:basedOn w:val="Normal"/>
    <w:next w:val="Normal"/>
    <w:autoRedefine/>
    <w:uiPriority w:val="39"/>
    <w:unhideWhenUsed/>
    <w:rsid w:val="00A37E8E"/>
    <w:pPr>
      <w:ind w:left="960"/>
    </w:pPr>
  </w:style>
  <w:style w:type="paragraph" w:styleId="TOC6">
    <w:name w:val="toc 6"/>
    <w:basedOn w:val="Normal"/>
    <w:next w:val="Normal"/>
    <w:autoRedefine/>
    <w:uiPriority w:val="39"/>
    <w:unhideWhenUsed/>
    <w:rsid w:val="00A37E8E"/>
    <w:pPr>
      <w:ind w:left="1200"/>
    </w:pPr>
  </w:style>
  <w:style w:type="paragraph" w:styleId="TOC7">
    <w:name w:val="toc 7"/>
    <w:basedOn w:val="Normal"/>
    <w:next w:val="Normal"/>
    <w:autoRedefine/>
    <w:uiPriority w:val="39"/>
    <w:unhideWhenUsed/>
    <w:rsid w:val="00A37E8E"/>
    <w:pPr>
      <w:ind w:left="1440"/>
    </w:pPr>
  </w:style>
  <w:style w:type="paragraph" w:styleId="TOC8">
    <w:name w:val="toc 8"/>
    <w:basedOn w:val="Normal"/>
    <w:next w:val="Normal"/>
    <w:autoRedefine/>
    <w:uiPriority w:val="39"/>
    <w:unhideWhenUsed/>
    <w:rsid w:val="00A37E8E"/>
    <w:pPr>
      <w:ind w:left="1680"/>
    </w:pPr>
  </w:style>
  <w:style w:type="paragraph" w:styleId="TOC9">
    <w:name w:val="toc 9"/>
    <w:basedOn w:val="Normal"/>
    <w:next w:val="Normal"/>
    <w:autoRedefine/>
    <w:uiPriority w:val="39"/>
    <w:unhideWhenUsed/>
    <w:rsid w:val="00A37E8E"/>
    <w:pPr>
      <w:ind w:left="1920"/>
    </w:pPr>
  </w:style>
  <w:style w:type="paragraph" w:styleId="TOCHeading">
    <w:name w:val="TOC Heading"/>
    <w:basedOn w:val="Heading1"/>
    <w:next w:val="Normal"/>
    <w:autoRedefine/>
    <w:uiPriority w:val="39"/>
    <w:unhideWhenUsed/>
    <w:qFormat/>
    <w:rsid w:val="00DA6FB3"/>
    <w:pPr>
      <w:numPr>
        <w:numId w:val="0"/>
      </w:numPr>
      <w:spacing w:before="240" w:after="0"/>
      <w:jc w:val="left"/>
      <w:outlineLvl w:val="9"/>
    </w:pPr>
    <w:rPr>
      <w:b w:val="0"/>
      <w:sz w:val="32"/>
    </w:rPr>
  </w:style>
  <w:style w:type="paragraph" w:styleId="HTMLPreformatted">
    <w:name w:val="HTML Preformatted"/>
    <w:basedOn w:val="Normal"/>
    <w:link w:val="HTMLPreformattedChar"/>
    <w:uiPriority w:val="99"/>
    <w:unhideWhenUsed/>
    <w:rsid w:val="00745AF8"/>
    <w:rPr>
      <w:rFonts w:ascii="Courier" w:hAnsi="Courier"/>
      <w:sz w:val="20"/>
      <w:szCs w:val="20"/>
    </w:rPr>
  </w:style>
  <w:style w:type="character" w:customStyle="1" w:styleId="HTMLPreformattedChar">
    <w:name w:val="HTML Preformatted Char"/>
    <w:basedOn w:val="DefaultParagraphFont"/>
    <w:link w:val="HTMLPreformatted"/>
    <w:uiPriority w:val="99"/>
    <w:rsid w:val="00745AF8"/>
    <w:rPr>
      <w:rFonts w:ascii="Courier" w:hAnsi="Courier"/>
      <w:sz w:val="20"/>
      <w:szCs w:val="20"/>
    </w:rPr>
  </w:style>
  <w:style w:type="character" w:styleId="HTMLCode">
    <w:name w:val="HTML Code"/>
    <w:basedOn w:val="DefaultParagraphFont"/>
    <w:uiPriority w:val="99"/>
    <w:unhideWhenUsed/>
    <w:rsid w:val="00745AF8"/>
    <w:rPr>
      <w:rFonts w:ascii="Courier" w:hAnsi="Courier"/>
      <w:sz w:val="20"/>
      <w:szCs w:val="20"/>
    </w:rPr>
  </w:style>
  <w:style w:type="paragraph" w:styleId="NoSpacing">
    <w:name w:val="No Spacing"/>
    <w:link w:val="NoSpacingChar"/>
    <w:uiPriority w:val="1"/>
    <w:qFormat/>
    <w:rsid w:val="00576608"/>
    <w:rPr>
      <w:rFonts w:eastAsiaTheme="minorEastAsia"/>
      <w:sz w:val="22"/>
      <w:szCs w:val="22"/>
    </w:rPr>
  </w:style>
  <w:style w:type="character" w:customStyle="1" w:styleId="NoSpacingChar">
    <w:name w:val="No Spacing Char"/>
    <w:basedOn w:val="DefaultParagraphFont"/>
    <w:link w:val="NoSpacing"/>
    <w:uiPriority w:val="1"/>
    <w:rsid w:val="00576608"/>
    <w:rPr>
      <w:rFonts w:eastAsiaTheme="minorEastAsia"/>
      <w:sz w:val="22"/>
      <w:szCs w:val="22"/>
    </w:rPr>
  </w:style>
  <w:style w:type="paragraph" w:customStyle="1" w:styleId="Body">
    <w:name w:val="Body"/>
    <w:basedOn w:val="Normal"/>
    <w:rsid w:val="00576608"/>
    <w:pPr>
      <w:ind w:left="425"/>
      <w:jc w:val="both"/>
    </w:pPr>
    <w:rPr>
      <w:rFonts w:ascii="Times New Roman" w:eastAsia="Times New Roman" w:hAnsi="Times New Roman" w:cs="Times New Roman"/>
      <w:kern w:val="20"/>
      <w:sz w:val="20"/>
      <w:szCs w:val="20"/>
      <w:lang w:val="en-GB"/>
    </w:rPr>
  </w:style>
  <w:style w:type="paragraph" w:customStyle="1" w:styleId="Body1">
    <w:name w:val="Body 1"/>
    <w:basedOn w:val="Body"/>
    <w:rsid w:val="00576608"/>
  </w:style>
  <w:style w:type="paragraph" w:customStyle="1" w:styleId="DocExCode">
    <w:name w:val="DocExCode"/>
    <w:basedOn w:val="Normal"/>
    <w:rsid w:val="00692040"/>
    <w:pPr>
      <w:pBdr>
        <w:top w:val="single" w:sz="4" w:space="1" w:color="auto"/>
      </w:pBdr>
    </w:pPr>
    <w:rPr>
      <w:rFonts w:ascii="Arial" w:eastAsia="Times New Roman" w:hAnsi="Arial" w:cs="Times New Roman"/>
      <w:kern w:val="20"/>
      <w:sz w:val="16"/>
      <w:lang w:val="en-GB" w:eastAsia="en-GB"/>
    </w:rPr>
  </w:style>
  <w:style w:type="paragraph" w:customStyle="1" w:styleId="Level1">
    <w:name w:val="Level 1"/>
    <w:basedOn w:val="Normal"/>
    <w:rsid w:val="005F41D2"/>
    <w:pPr>
      <w:numPr>
        <w:numId w:val="27"/>
      </w:numPr>
    </w:pPr>
  </w:style>
  <w:style w:type="paragraph" w:customStyle="1" w:styleId="Level2">
    <w:name w:val="Level 2"/>
    <w:basedOn w:val="Normal"/>
    <w:rsid w:val="005F41D2"/>
  </w:style>
  <w:style w:type="paragraph" w:customStyle="1" w:styleId="Level3">
    <w:name w:val="Level 3"/>
    <w:basedOn w:val="Normal"/>
    <w:rsid w:val="005F41D2"/>
  </w:style>
  <w:style w:type="paragraph" w:customStyle="1" w:styleId="Level4">
    <w:name w:val="Level 4"/>
    <w:basedOn w:val="Normal"/>
    <w:rsid w:val="005F41D2"/>
  </w:style>
  <w:style w:type="paragraph" w:customStyle="1" w:styleId="Level5">
    <w:name w:val="Level 5"/>
    <w:basedOn w:val="Normal"/>
    <w:rsid w:val="005F41D2"/>
  </w:style>
  <w:style w:type="paragraph" w:customStyle="1" w:styleId="Level6">
    <w:name w:val="Level 6"/>
    <w:basedOn w:val="Normal"/>
    <w:rsid w:val="005F41D2"/>
  </w:style>
  <w:style w:type="character" w:styleId="Hyperlink">
    <w:name w:val="Hyperlink"/>
    <w:basedOn w:val="DefaultParagraphFont"/>
    <w:uiPriority w:val="99"/>
    <w:unhideWhenUsed/>
    <w:rsid w:val="00A11E85"/>
    <w:rPr>
      <w:color w:val="0563C1" w:themeColor="hyperlink"/>
      <w:u w:val="none"/>
    </w:rPr>
  </w:style>
  <w:style w:type="paragraph" w:customStyle="1" w:styleId="Ttulo1">
    <w:name w:val="Título 1"/>
    <w:basedOn w:val="Normal"/>
    <w:rsid w:val="00A807FB"/>
    <w:pPr>
      <w:numPr>
        <w:numId w:val="36"/>
      </w:numPr>
    </w:pPr>
  </w:style>
  <w:style w:type="paragraph" w:customStyle="1" w:styleId="Ttulo2">
    <w:name w:val="Título 2"/>
    <w:basedOn w:val="Normal"/>
    <w:rsid w:val="00A807FB"/>
    <w:pPr>
      <w:numPr>
        <w:ilvl w:val="1"/>
        <w:numId w:val="36"/>
      </w:numPr>
    </w:pPr>
  </w:style>
  <w:style w:type="paragraph" w:customStyle="1" w:styleId="Ttulo3">
    <w:name w:val="Título 3"/>
    <w:basedOn w:val="Normal"/>
    <w:rsid w:val="00A807FB"/>
    <w:pPr>
      <w:numPr>
        <w:ilvl w:val="2"/>
        <w:numId w:val="36"/>
      </w:numPr>
    </w:pPr>
  </w:style>
  <w:style w:type="paragraph" w:customStyle="1" w:styleId="Ttulo4">
    <w:name w:val="Título 4"/>
    <w:basedOn w:val="Normal"/>
    <w:rsid w:val="00A807FB"/>
    <w:pPr>
      <w:numPr>
        <w:ilvl w:val="3"/>
        <w:numId w:val="36"/>
      </w:numPr>
    </w:pPr>
  </w:style>
  <w:style w:type="paragraph" w:customStyle="1" w:styleId="Ttulo5">
    <w:name w:val="Título 5"/>
    <w:basedOn w:val="Normal"/>
    <w:rsid w:val="00A807FB"/>
    <w:pPr>
      <w:numPr>
        <w:ilvl w:val="4"/>
        <w:numId w:val="36"/>
      </w:numPr>
    </w:pPr>
  </w:style>
  <w:style w:type="paragraph" w:customStyle="1" w:styleId="Ttulo6">
    <w:name w:val="Título 6"/>
    <w:basedOn w:val="Normal"/>
    <w:rsid w:val="00A807FB"/>
    <w:pPr>
      <w:numPr>
        <w:ilvl w:val="5"/>
        <w:numId w:val="36"/>
      </w:numPr>
    </w:pPr>
  </w:style>
  <w:style w:type="paragraph" w:customStyle="1" w:styleId="Ttulo7">
    <w:name w:val="Título 7"/>
    <w:basedOn w:val="Normal"/>
    <w:rsid w:val="00A807FB"/>
    <w:pPr>
      <w:numPr>
        <w:ilvl w:val="6"/>
        <w:numId w:val="36"/>
      </w:numPr>
    </w:pPr>
  </w:style>
  <w:style w:type="paragraph" w:customStyle="1" w:styleId="Ttulo8">
    <w:name w:val="Título 8"/>
    <w:basedOn w:val="Normal"/>
    <w:rsid w:val="00A807FB"/>
    <w:pPr>
      <w:numPr>
        <w:ilvl w:val="7"/>
        <w:numId w:val="36"/>
      </w:numPr>
    </w:pPr>
  </w:style>
  <w:style w:type="paragraph" w:customStyle="1" w:styleId="Ttulo9">
    <w:name w:val="Título 9"/>
    <w:basedOn w:val="Normal"/>
    <w:rsid w:val="00A807FB"/>
    <w:pPr>
      <w:numPr>
        <w:ilvl w:val="8"/>
        <w:numId w:val="36"/>
      </w:numPr>
    </w:pPr>
  </w:style>
  <w:style w:type="paragraph" w:customStyle="1" w:styleId="Heading1NN">
    <w:name w:val="Heading1_NN"/>
    <w:basedOn w:val="Heading1"/>
    <w:rsid w:val="007E4691"/>
  </w:style>
  <w:style w:type="paragraph" w:customStyle="1" w:styleId="HeadingNoToc">
    <w:name w:val="HeadingNoToc"/>
    <w:basedOn w:val="Normal"/>
    <w:qFormat/>
    <w:rsid w:val="00261292"/>
    <w:pPr>
      <w:jc w:val="center"/>
    </w:pPr>
    <w:rPr>
      <w:rFonts w:ascii="Times New Roman" w:hAnsi="Times New Roman"/>
      <w:b/>
      <w:sz w:val="22"/>
    </w:rPr>
  </w:style>
  <w:style w:type="character" w:styleId="FollowedHyperlink">
    <w:name w:val="FollowedHyperlink"/>
    <w:basedOn w:val="DefaultParagraphFont"/>
    <w:uiPriority w:val="99"/>
    <w:semiHidden/>
    <w:unhideWhenUsed/>
    <w:rsid w:val="00A11E85"/>
    <w:rPr>
      <w:color w:val="0563C1"/>
      <w:u w:val="none"/>
    </w:rPr>
  </w:style>
  <w:style w:type="paragraph" w:customStyle="1" w:styleId="HeadingNoToc1">
    <w:name w:val="HeadingNoToc1"/>
    <w:basedOn w:val="Normal"/>
    <w:qFormat/>
    <w:rsid w:val="00784162"/>
    <w:pPr>
      <w:jc w:val="center"/>
    </w:pPr>
    <w:rPr>
      <w:rFonts w:ascii="Times New Roman" w:hAnsi="Times New Roman"/>
      <w:b/>
      <w:sz w:val="22"/>
    </w:rPr>
  </w:style>
  <w:style w:type="paragraph" w:customStyle="1" w:styleId="HeadingNoToc2">
    <w:name w:val="HeadingNoToc2"/>
    <w:basedOn w:val="Heading2"/>
    <w:qFormat/>
    <w:rsid w:val="00784162"/>
    <w:pPr>
      <w:numPr>
        <w:ilvl w:val="0"/>
        <w:numId w:val="0"/>
      </w:numPr>
      <w:ind w:left="1417" w:hanging="992"/>
    </w:pPr>
  </w:style>
  <w:style w:type="paragraph" w:customStyle="1" w:styleId="HeadingNoToc3">
    <w:name w:val="HeadingNoToc3"/>
    <w:basedOn w:val="Normal"/>
    <w:qFormat/>
    <w:rsid w:val="00784162"/>
    <w:pPr>
      <w:ind w:left="1559" w:hanging="567"/>
    </w:pPr>
    <w:rPr>
      <w:rFonts w:ascii="Times New Roman" w:hAnsi="Times New Roman"/>
      <w:b/>
      <w:sz w:val="20"/>
    </w:rPr>
  </w:style>
  <w:style w:type="paragraph" w:customStyle="1" w:styleId="BodyText1">
    <w:name w:val="BodyText1"/>
    <w:basedOn w:val="BodyText"/>
    <w:qFormat/>
    <w:rsid w:val="00E0413F"/>
    <w:pPr>
      <w:ind w:left="0"/>
    </w:pPr>
    <w:rPr>
      <w:kern w:val="20"/>
    </w:rPr>
  </w:style>
  <w:style w:type="paragraph" w:customStyle="1" w:styleId="BodyText2">
    <w:name w:val="BodyText2"/>
    <w:basedOn w:val="BodyText"/>
    <w:qFormat/>
    <w:rsid w:val="00E0413F"/>
    <w:pPr>
      <w:ind w:left="992"/>
    </w:pPr>
    <w:rPr>
      <w:kern w:val="20"/>
    </w:rPr>
  </w:style>
  <w:style w:type="paragraph" w:customStyle="1" w:styleId="BodyText3">
    <w:name w:val="BodyText3"/>
    <w:basedOn w:val="BodyText"/>
    <w:qFormat/>
    <w:rsid w:val="00E0413F"/>
    <w:rPr>
      <w:kern w:val="20"/>
    </w:rPr>
  </w:style>
  <w:style w:type="paragraph" w:styleId="Index1">
    <w:name w:val="index 1"/>
    <w:basedOn w:val="Normal"/>
    <w:next w:val="Normal"/>
    <w:autoRedefine/>
    <w:uiPriority w:val="99"/>
    <w:semiHidden/>
    <w:unhideWhenUsed/>
    <w:rsid w:val="005B02A7"/>
    <w:pPr>
      <w:spacing w:after="0"/>
      <w:ind w:left="238" w:hanging="238"/>
    </w:pPr>
    <w:rPr>
      <w:rFonts w:ascii="Times New Roman" w:hAnsi="Times New Roman"/>
      <w:sz w:val="20"/>
    </w:rPr>
  </w:style>
  <w:style w:type="paragraph" w:customStyle="1" w:styleId="BodyText4">
    <w:name w:val="BodyText4"/>
    <w:qFormat/>
    <w:rsid w:val="00556459"/>
    <w:pPr>
      <w:spacing w:after="140" w:line="290" w:lineRule="auto"/>
      <w:ind w:left="2126"/>
    </w:pPr>
    <w:rPr>
      <w:rFonts w:ascii="Times New Roman" w:hAnsi="Times New Roman"/>
      <w:sz w:val="20"/>
    </w:rPr>
  </w:style>
  <w:style w:type="paragraph" w:styleId="Revision">
    <w:name w:val="Revision"/>
    <w:hidden/>
    <w:uiPriority w:val="99"/>
    <w:semiHidden/>
    <w:rsid w:val="00D93E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257221">
      <w:bodyDiv w:val="1"/>
      <w:marLeft w:val="0"/>
      <w:marRight w:val="0"/>
      <w:marTop w:val="0"/>
      <w:marBottom w:val="0"/>
      <w:divBdr>
        <w:top w:val="none" w:sz="0" w:space="0" w:color="auto"/>
        <w:left w:val="none" w:sz="0" w:space="0" w:color="auto"/>
        <w:bottom w:val="none" w:sz="0" w:space="0" w:color="auto"/>
        <w:right w:val="none" w:sz="0" w:space="0" w:color="auto"/>
      </w:divBdr>
      <w:divsChild>
        <w:div w:id="1165054598">
          <w:marLeft w:val="0"/>
          <w:marRight w:val="0"/>
          <w:marTop w:val="0"/>
          <w:marBottom w:val="0"/>
          <w:divBdr>
            <w:top w:val="none" w:sz="0" w:space="0" w:color="auto"/>
            <w:left w:val="none" w:sz="0" w:space="0" w:color="auto"/>
            <w:bottom w:val="none" w:sz="0" w:space="0" w:color="auto"/>
            <w:right w:val="none" w:sz="0" w:space="0" w:color="auto"/>
          </w:divBdr>
        </w:div>
        <w:div w:id="1969122360">
          <w:marLeft w:val="0"/>
          <w:marRight w:val="0"/>
          <w:marTop w:val="0"/>
          <w:marBottom w:val="0"/>
          <w:divBdr>
            <w:top w:val="none" w:sz="0" w:space="0" w:color="auto"/>
            <w:left w:val="none" w:sz="0" w:space="0" w:color="auto"/>
            <w:bottom w:val="none" w:sz="0" w:space="0" w:color="auto"/>
            <w:right w:val="none" w:sz="0" w:space="0" w:color="auto"/>
          </w:divBdr>
        </w:div>
      </w:divsChild>
    </w:div>
    <w:div w:id="1427964743">
      <w:bodyDiv w:val="1"/>
      <w:marLeft w:val="0"/>
      <w:marRight w:val="0"/>
      <w:marTop w:val="0"/>
      <w:marBottom w:val="0"/>
      <w:divBdr>
        <w:top w:val="none" w:sz="0" w:space="0" w:color="auto"/>
        <w:left w:val="none" w:sz="0" w:space="0" w:color="auto"/>
        <w:bottom w:val="none" w:sz="0" w:space="0" w:color="auto"/>
        <w:right w:val="none" w:sz="0" w:space="0" w:color="auto"/>
      </w:divBdr>
      <w:divsChild>
        <w:div w:id="1419869418">
          <w:marLeft w:val="0"/>
          <w:marRight w:val="0"/>
          <w:marTop w:val="0"/>
          <w:marBottom w:val="0"/>
          <w:divBdr>
            <w:top w:val="none" w:sz="0" w:space="0" w:color="auto"/>
            <w:left w:val="none" w:sz="0" w:space="0" w:color="auto"/>
            <w:bottom w:val="none" w:sz="0" w:space="0" w:color="auto"/>
            <w:right w:val="none" w:sz="0" w:space="0" w:color="auto"/>
          </w:divBdr>
        </w:div>
      </w:divsChild>
    </w:div>
    <w:div w:id="2006475372">
      <w:bodyDiv w:val="1"/>
      <w:marLeft w:val="0"/>
      <w:marRight w:val="0"/>
      <w:marTop w:val="0"/>
      <w:marBottom w:val="0"/>
      <w:divBdr>
        <w:top w:val="none" w:sz="0" w:space="0" w:color="auto"/>
        <w:left w:val="none" w:sz="0" w:space="0" w:color="auto"/>
        <w:bottom w:val="none" w:sz="0" w:space="0" w:color="auto"/>
        <w:right w:val="none" w:sz="0" w:space="0" w:color="auto"/>
      </w:divBdr>
      <w:divsChild>
        <w:div w:id="169416021">
          <w:marLeft w:val="0"/>
          <w:marRight w:val="0"/>
          <w:marTop w:val="0"/>
          <w:marBottom w:val="0"/>
          <w:divBdr>
            <w:top w:val="none" w:sz="0" w:space="0" w:color="auto"/>
            <w:left w:val="none" w:sz="0" w:space="0" w:color="auto"/>
            <w:bottom w:val="none" w:sz="0" w:space="0" w:color="auto"/>
            <w:right w:val="none" w:sz="0" w:space="0" w:color="auto"/>
          </w:divBdr>
        </w:div>
        <w:div w:id="197147582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customXml" Target="/customXML/item2.xml" Id="imanage.xml"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LLE!3222560611.18</documentid>
  <senderid>SUZANNA.BRUNTON@LINKLATERS.COM</senderid>
  <senderemail>SUZANNA.BRUNTON@LINKLATERS.COM</senderemail>
  <lastmodified>2026-10-06T18:19:00.0000000+02:00</lastmodified>
  <database>LLE</database>
</properties>
</file>

<file path=customXML/itemProps2.xml><?xml version="1.0" encoding="utf-8"?>
<ds:datastoreItem xmlns:ds="http://schemas.openxmlformats.org/officeDocument/2006/customXml" ds:itemID="{C8256D49-54BF-48D2-84B2-855229406DEE}">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A7E2A8B-7C9C-3D41-A661-B9A3C93F8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1930</Words>
  <Characters>10619</Characters>
  <Application>Microsoft Office Word</Application>
  <DocSecurity>0</DocSecurity>
  <Lines>200</Lines>
  <Paragraphs>92</Paragraphs>
  <ScaleCrop>false</ScaleCrop>
  <HeadingPairs>
    <vt:vector size="2" baseType="variant">
      <vt:variant>
        <vt:lpstr>Title</vt:lpstr>
      </vt:variant>
      <vt:variant>
        <vt:i4>1</vt:i4>
      </vt:variant>
    </vt:vector>
  </HeadingPairs>
  <TitlesOfParts>
    <vt:vector size="1" baseType="lpstr">
      <vt:lpstr>ISDA 2021 Definitions Form of Amendment Agreement</vt:lpstr>
    </vt:vector>
  </TitlesOfParts>
  <Manager/>
  <Company/>
  <LinksUpToDate>false</LinksUpToDate>
  <CharactersWithSpaces>12457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ISDA 2021 Definitions Form of Amendment Agreement</dc:title>
  <dc:subject/>
  <dc:creator>Linklaters</dc:creator>
  <cp:keywords/>
  <dc:description/>
  <cp:lastModifiedBy>Zanna</cp:lastModifiedBy>
  <cp:revision>2</cp:revision>
  <cp:lastPrinted>2026-09-23T10:52:00Z</cp:lastPrinted>
  <dcterms:created xsi:type="dcterms:W3CDTF">2026-10-06T16:19:00Z</dcterms:created>
  <dcterms:modified xsi:type="dcterms:W3CDTF">2026-10-06T16:19:00Z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Code">
    <vt:lpwstr>10029737</vt:lpwstr>
  </property>
  <property fmtid="{D5CDD505-2E9C-101B-9397-08002B2CF9AE}" pid="3" name="Matter Number">
    <vt:lpwstr>L-344856</vt:lpwstr>
  </property>
  <property fmtid="{D5CDD505-2E9C-101B-9397-08002B2CF9AE}" pid="4" name="Document Number">
    <vt:lpwstr>3222560611</vt:lpwstr>
  </property>
  <property fmtid="{D5CDD505-2E9C-101B-9397-08002B2CF9AE}" pid="5" name="Linklaters.IManage.Plugin Version">
    <vt:lpwstr>9.0</vt:lpwstr>
  </property>
  <property fmtid="{D5CDD505-2E9C-101B-9397-08002B2CF9AE}" pid="6" name="Last Modified">
    <vt:lpwstr>06 Oct 2026</vt:lpwstr>
  </property>
  <property fmtid="{D5CDD505-2E9C-101B-9397-08002B2CF9AE}" pid="7" name="Version">
    <vt:lpwstr>18</vt:lpwstr>
  </property>
</Properties>
</file>