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DB86F" w14:textId="04BA13E5" w:rsidR="0015763C" w:rsidRDefault="006947C9" w:rsidP="00B852E9">
      <w:pPr>
        <w:jc w:val="center"/>
      </w:pPr>
      <w:r>
        <w:rPr>
          <w:noProof/>
          <w:lang w:val="ru-RU" w:eastAsia="ru-RU"/>
        </w:rPr>
        <w:drawing>
          <wp:inline distT="0" distB="0" distL="0" distR="0" wp14:anchorId="7199F328" wp14:editId="3A1243DC">
            <wp:extent cx="1103630" cy="115189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1103630" cy="1151890"/>
                    </a:xfrm>
                    <a:prstGeom prst="rect">
                      <a:avLst/>
                    </a:prstGeom>
                  </pic:spPr>
                </pic:pic>
              </a:graphicData>
            </a:graphic>
          </wp:inline>
        </w:drawing>
      </w:r>
    </w:p>
    <w:p w14:paraId="7B830319" w14:textId="6C1AC0C7" w:rsidR="006947C9" w:rsidRDefault="006947C9" w:rsidP="00B852E9"/>
    <w:p w14:paraId="5C9966EE" w14:textId="77777777" w:rsidR="006947C9" w:rsidRPr="00DD7DFD" w:rsidRDefault="006947C9" w:rsidP="00B852E9">
      <w:pPr>
        <w:pStyle w:val="10"/>
        <w:widowControl/>
        <w:spacing w:before="0" w:after="220"/>
        <w:rPr>
          <w:lang w:val="en-GB"/>
        </w:rPr>
      </w:pPr>
      <w:bookmarkStart w:id="0" w:name="bookmark0"/>
      <w:bookmarkStart w:id="1" w:name="bookmark1"/>
      <w:bookmarkStart w:id="2" w:name="bookmark2"/>
      <w:r>
        <w:rPr>
          <w:lang w:val="en-US" w:bidi="en-US"/>
        </w:rPr>
        <w:t>DECREE</w:t>
      </w:r>
      <w:bookmarkEnd w:id="0"/>
      <w:bookmarkEnd w:id="1"/>
      <w:bookmarkEnd w:id="2"/>
    </w:p>
    <w:p w14:paraId="040E9274" w14:textId="77777777" w:rsidR="006947C9" w:rsidRPr="00DD7DFD" w:rsidRDefault="006947C9" w:rsidP="00B852E9">
      <w:pPr>
        <w:pStyle w:val="11"/>
        <w:widowControl/>
        <w:spacing w:after="480"/>
        <w:ind w:firstLine="0"/>
        <w:jc w:val="center"/>
        <w:rPr>
          <w:sz w:val="32"/>
          <w:szCs w:val="32"/>
          <w:lang w:val="en-GB"/>
        </w:rPr>
      </w:pPr>
      <w:r>
        <w:rPr>
          <w:b/>
          <w:sz w:val="32"/>
          <w:lang w:val="en-US" w:bidi="en-US"/>
        </w:rPr>
        <w:t>OF THE PRESIDENT OF THE RUSSIAN FEDERATION</w:t>
      </w:r>
    </w:p>
    <w:p w14:paraId="2E67F1F4" w14:textId="23040886" w:rsidR="00B852E9" w:rsidRPr="00DD7DFD" w:rsidRDefault="00B852E9" w:rsidP="00B852E9">
      <w:pPr>
        <w:pStyle w:val="11"/>
        <w:widowControl/>
        <w:spacing w:after="480"/>
        <w:ind w:firstLine="0"/>
        <w:jc w:val="center"/>
        <w:rPr>
          <w:lang w:val="en-GB"/>
        </w:rPr>
      </w:pPr>
      <w:r>
        <w:rPr>
          <w:b/>
          <w:lang w:val="en-US" w:bidi="en-US"/>
        </w:rPr>
        <w:t xml:space="preserve">On Additional Temporary </w:t>
      </w:r>
      <w:r w:rsidR="00506975">
        <w:rPr>
          <w:b/>
          <w:lang w:val="en-US" w:bidi="en-US"/>
        </w:rPr>
        <w:t xml:space="preserve">Economic </w:t>
      </w:r>
      <w:r>
        <w:rPr>
          <w:b/>
          <w:lang w:val="en-US" w:bidi="en-US"/>
        </w:rPr>
        <w:t>Measures</w:t>
      </w:r>
      <w:r>
        <w:rPr>
          <w:b/>
          <w:lang w:val="en-US" w:bidi="en-US"/>
        </w:rPr>
        <w:br/>
        <w:t>Aimed at Ensuring Financial Stability</w:t>
      </w:r>
      <w:r>
        <w:rPr>
          <w:b/>
          <w:lang w:val="en-US" w:bidi="en-US"/>
        </w:rPr>
        <w:br/>
        <w:t>of the Russian Federation</w:t>
      </w:r>
    </w:p>
    <w:p w14:paraId="64B9E499" w14:textId="45E5A75F" w:rsidR="00B852E9" w:rsidRPr="00DD7DFD" w:rsidRDefault="00B852E9" w:rsidP="00B852E9">
      <w:pPr>
        <w:pStyle w:val="11"/>
        <w:widowControl/>
        <w:ind w:firstLine="720"/>
        <w:jc w:val="both"/>
        <w:rPr>
          <w:lang w:val="en-GB"/>
        </w:rPr>
      </w:pPr>
      <w:r>
        <w:rPr>
          <w:lang w:val="en-US" w:bidi="en-US"/>
        </w:rPr>
        <w:t xml:space="preserve">In connection with the unfriendly actions of the United States of America and </w:t>
      </w:r>
      <w:r w:rsidR="00506975">
        <w:rPr>
          <w:lang w:val="en-US" w:bidi="en-US"/>
        </w:rPr>
        <w:t xml:space="preserve">associated </w:t>
      </w:r>
      <w:r>
        <w:rPr>
          <w:lang w:val="en-US" w:bidi="en-US"/>
        </w:rPr>
        <w:t xml:space="preserve">foreign states and international </w:t>
      </w:r>
      <w:proofErr w:type="spellStart"/>
      <w:r>
        <w:rPr>
          <w:lang w:val="en-US" w:bidi="en-US"/>
        </w:rPr>
        <w:t>organisations</w:t>
      </w:r>
      <w:proofErr w:type="spellEnd"/>
      <w:r>
        <w:rPr>
          <w:lang w:val="en-US" w:bidi="en-US"/>
        </w:rPr>
        <w:t>, being contrary to international law and involving imposition of restrictive measures against citizens of the Russian Federation and Russian legal entities, in order to ensure financial stability of the Russian Federation and in pursuance of Federal Law No. 281-FZ on Special Economic and Coercive Measures dated 30 December 2006, Federal Law No. 390-FZ on Security dated 28 December 2010 and Federal Law No. 127-FZ on Measures to Address (Counteract) Unfriendly Actions of the United States of America and Other Foreign States dated 4 June 2018, I hereby decree:</w:t>
      </w:r>
    </w:p>
    <w:p w14:paraId="4A839BF2" w14:textId="1652CF71" w:rsidR="00B852E9" w:rsidRPr="00DD7DFD" w:rsidRDefault="00B852E9" w:rsidP="00B852E9">
      <w:pPr>
        <w:pStyle w:val="11"/>
        <w:widowControl/>
        <w:numPr>
          <w:ilvl w:val="0"/>
          <w:numId w:val="10"/>
        </w:numPr>
        <w:tabs>
          <w:tab w:val="left" w:pos="1224"/>
        </w:tabs>
        <w:ind w:firstLine="720"/>
        <w:jc w:val="both"/>
        <w:rPr>
          <w:lang w:val="en-GB"/>
        </w:rPr>
      </w:pPr>
      <w:bookmarkStart w:id="3" w:name="bookmark3"/>
      <w:bookmarkEnd w:id="3"/>
      <w:r>
        <w:rPr>
          <w:lang w:val="en-US" w:bidi="en-US"/>
        </w:rPr>
        <w:t xml:space="preserve">That the following additional temporary </w:t>
      </w:r>
      <w:r w:rsidR="00506975">
        <w:rPr>
          <w:lang w:val="en-US" w:bidi="en-US"/>
        </w:rPr>
        <w:t xml:space="preserve">economic </w:t>
      </w:r>
      <w:r>
        <w:rPr>
          <w:lang w:val="en-US" w:bidi="en-US"/>
        </w:rPr>
        <w:t>measures be implemented to ensure financial stability of the Russian Federation:</w:t>
      </w:r>
    </w:p>
    <w:p w14:paraId="41E91180" w14:textId="41B187FB" w:rsidR="00B852E9" w:rsidRPr="00DD7DFD" w:rsidRDefault="00B852E9" w:rsidP="00A657DE">
      <w:pPr>
        <w:pStyle w:val="11"/>
        <w:widowControl/>
        <w:tabs>
          <w:tab w:val="left" w:pos="1289"/>
        </w:tabs>
        <w:ind w:firstLine="720"/>
        <w:jc w:val="both"/>
        <w:rPr>
          <w:color w:val="000000"/>
          <w:lang w:val="en-GB"/>
        </w:rPr>
      </w:pPr>
      <w:r>
        <w:rPr>
          <w:lang w:val="en-US" w:bidi="en-US"/>
        </w:rPr>
        <w:t xml:space="preserve">а) </w:t>
      </w:r>
      <w:r>
        <w:rPr>
          <w:lang w:val="en-US" w:bidi="en-US"/>
        </w:rPr>
        <w:tab/>
      </w:r>
      <w:r w:rsidR="00506975">
        <w:rPr>
          <w:lang w:val="en-US" w:bidi="en-US"/>
        </w:rPr>
        <w:t>from</w:t>
      </w:r>
      <w:r>
        <w:rPr>
          <w:lang w:val="en-US" w:bidi="en-US"/>
        </w:rPr>
        <w:t xml:space="preserve"> 2 March 2022, </w:t>
      </w:r>
      <w:r w:rsidR="00506975">
        <w:rPr>
          <w:lang w:val="en-US" w:bidi="en-US"/>
        </w:rPr>
        <w:t xml:space="preserve">implementation of </w:t>
      </w:r>
      <w:r>
        <w:rPr>
          <w:lang w:val="en-US" w:bidi="en-US"/>
        </w:rPr>
        <w:t xml:space="preserve">a special procedure for residents to make (settle) the following transactions (operations) with foreign parties affiliated with foreign states </w:t>
      </w:r>
      <w:r w:rsidR="00506975">
        <w:rPr>
          <w:lang w:val="en-US" w:bidi="en-US"/>
        </w:rPr>
        <w:t xml:space="preserve">that </w:t>
      </w:r>
      <w:r>
        <w:rPr>
          <w:lang w:val="en-US" w:bidi="en-US"/>
        </w:rPr>
        <w:t xml:space="preserve">have </w:t>
      </w:r>
      <w:r w:rsidR="00506975">
        <w:rPr>
          <w:lang w:val="en-US" w:bidi="en-US"/>
        </w:rPr>
        <w:t xml:space="preserve">performed </w:t>
      </w:r>
      <w:r>
        <w:rPr>
          <w:lang w:val="en-US" w:bidi="en-US"/>
        </w:rPr>
        <w:t xml:space="preserve">or are </w:t>
      </w:r>
      <w:r w:rsidR="00506975">
        <w:rPr>
          <w:lang w:val="en-US" w:bidi="en-US"/>
        </w:rPr>
        <w:t xml:space="preserve">performing </w:t>
      </w:r>
      <w:r>
        <w:rPr>
          <w:lang w:val="en-US" w:bidi="en-US"/>
        </w:rPr>
        <w:t xml:space="preserve">unfriendly actions against Russian legal entities or individuals (specifically, </w:t>
      </w:r>
      <w:r w:rsidR="00506975">
        <w:rPr>
          <w:lang w:val="en-US" w:bidi="en-US"/>
        </w:rPr>
        <w:t xml:space="preserve">when </w:t>
      </w:r>
      <w:r>
        <w:rPr>
          <w:lang w:val="en-US" w:bidi="en-US"/>
        </w:rPr>
        <w:t>such foreign parties are citizens of, domiciled</w:t>
      </w:r>
      <w:r w:rsidR="00506975">
        <w:rPr>
          <w:lang w:val="en-US" w:bidi="en-US"/>
        </w:rPr>
        <w:t xml:space="preserve"> in</w:t>
      </w:r>
      <w:r>
        <w:rPr>
          <w:lang w:val="en-US" w:bidi="en-US"/>
        </w:rPr>
        <w:t>, have the</w:t>
      </w:r>
      <w:r w:rsidR="00506975">
        <w:rPr>
          <w:lang w:val="en-US" w:bidi="en-US"/>
        </w:rPr>
        <w:t>ir</w:t>
      </w:r>
      <w:r>
        <w:rPr>
          <w:lang w:val="en-US" w:bidi="en-US"/>
        </w:rPr>
        <w:t xml:space="preserve"> principal place of business or predominantly generate their business profits in such states) or with persons controlled by such foreign parties irrespective of their domicile or principal place of business (“persons of foreign states involved in unfriendly actions”):</w:t>
      </w:r>
    </w:p>
    <w:p w14:paraId="25513830" w14:textId="0AC5AD8E" w:rsidR="00B852E9" w:rsidRPr="00DD7DFD" w:rsidRDefault="00B852E9" w:rsidP="00B852E9">
      <w:pPr>
        <w:pStyle w:val="11"/>
        <w:widowControl/>
        <w:ind w:firstLine="720"/>
        <w:jc w:val="both"/>
        <w:rPr>
          <w:lang w:val="en-GB"/>
        </w:rPr>
      </w:pPr>
      <w:r>
        <w:rPr>
          <w:lang w:val="en-US" w:bidi="en-US"/>
        </w:rPr>
        <w:t xml:space="preserve">transactions (operations) involving </w:t>
      </w:r>
      <w:r w:rsidR="00506975">
        <w:rPr>
          <w:lang w:val="en-US" w:bidi="en-US"/>
        </w:rPr>
        <w:t>extension of</w:t>
      </w:r>
      <w:r>
        <w:rPr>
          <w:lang w:val="en-US" w:bidi="en-US"/>
        </w:rPr>
        <w:t xml:space="preserve"> </w:t>
      </w:r>
      <w:r w:rsidR="00506975">
        <w:rPr>
          <w:lang w:val="en-US" w:bidi="en-US"/>
        </w:rPr>
        <w:t xml:space="preserve">a credit facility or loan (denominated in </w:t>
      </w:r>
      <w:proofErr w:type="spellStart"/>
      <w:r w:rsidR="00506975">
        <w:rPr>
          <w:lang w:val="en-US" w:bidi="en-US"/>
        </w:rPr>
        <w:t>roubles</w:t>
      </w:r>
      <w:proofErr w:type="spellEnd"/>
      <w:r w:rsidR="00506975">
        <w:rPr>
          <w:lang w:val="en-US" w:bidi="en-US"/>
        </w:rPr>
        <w:t xml:space="preserve">) </w:t>
      </w:r>
      <w:r>
        <w:rPr>
          <w:lang w:val="en-US" w:bidi="en-US"/>
        </w:rPr>
        <w:t xml:space="preserve">to persons of foreign states involved in unfriendly actions </w:t>
      </w:r>
      <w:r w:rsidR="00A325B3">
        <w:rPr>
          <w:lang w:val="en-US" w:bidi="en-US"/>
        </w:rPr>
        <w:t>if</w:t>
      </w:r>
      <w:r>
        <w:rPr>
          <w:lang w:val="en-US" w:bidi="en-US"/>
        </w:rPr>
        <w:t xml:space="preserve"> such credit facility or loan is prohibited by regulations of the Russian Federation;</w:t>
      </w:r>
    </w:p>
    <w:p w14:paraId="37E5575D" w14:textId="5C9FD662" w:rsidR="00B852E9" w:rsidRPr="00DD7DFD" w:rsidRDefault="00B852E9" w:rsidP="00B852E9">
      <w:pPr>
        <w:pStyle w:val="11"/>
        <w:widowControl/>
        <w:ind w:firstLine="720"/>
        <w:jc w:val="both"/>
        <w:rPr>
          <w:lang w:val="en-GB"/>
        </w:rPr>
      </w:pPr>
      <w:r>
        <w:rPr>
          <w:lang w:val="en-US" w:bidi="en-US"/>
        </w:rPr>
        <w:lastRenderedPageBreak/>
        <w:t>transactions (operations) giving rise to title to securities or immovable property to be made (settled) with persons of foreign states involved in unfriendly actions;</w:t>
      </w:r>
    </w:p>
    <w:p w14:paraId="74556106" w14:textId="65F62D93" w:rsidR="00B852E9" w:rsidRPr="00DD7DFD" w:rsidRDefault="00B852E9" w:rsidP="00B852E9">
      <w:pPr>
        <w:pStyle w:val="11"/>
        <w:widowControl/>
        <w:tabs>
          <w:tab w:val="left" w:pos="1289"/>
        </w:tabs>
        <w:ind w:firstLine="720"/>
        <w:jc w:val="both"/>
        <w:rPr>
          <w:lang w:val="en-GB"/>
        </w:rPr>
      </w:pPr>
      <w:bookmarkStart w:id="4" w:name="bookmark4"/>
      <w:r>
        <w:rPr>
          <w:lang w:val="en-US" w:bidi="en-US"/>
        </w:rPr>
        <w:t>b</w:t>
      </w:r>
      <w:bookmarkEnd w:id="4"/>
      <w:r>
        <w:rPr>
          <w:lang w:val="en-US" w:bidi="en-US"/>
        </w:rPr>
        <w:t>)</w:t>
      </w:r>
      <w:r>
        <w:rPr>
          <w:lang w:val="en-US" w:bidi="en-US"/>
        </w:rPr>
        <w:tab/>
        <w:t xml:space="preserve">the transactions (operations) referred to in sub-Clause “a” of this Clause and Clause 3 of Decree No. 79 on Implementing Special </w:t>
      </w:r>
      <w:r w:rsidR="00A325B3">
        <w:rPr>
          <w:lang w:val="en-US" w:bidi="en-US"/>
        </w:rPr>
        <w:t xml:space="preserve">Economic </w:t>
      </w:r>
      <w:r>
        <w:rPr>
          <w:lang w:val="en-US" w:bidi="en-US"/>
        </w:rPr>
        <w:t xml:space="preserve">Measures in Connection with Unfriendly Actions of the United States of America and </w:t>
      </w:r>
      <w:r w:rsidR="00A325B3">
        <w:rPr>
          <w:lang w:val="en-US" w:bidi="en-US"/>
        </w:rPr>
        <w:t xml:space="preserve">Associated </w:t>
      </w:r>
      <w:r>
        <w:rPr>
          <w:lang w:val="en-US" w:bidi="en-US"/>
        </w:rPr>
        <w:t xml:space="preserve">Foreign States and International </w:t>
      </w:r>
      <w:proofErr w:type="spellStart"/>
      <w:r>
        <w:rPr>
          <w:lang w:val="en-US" w:bidi="en-US"/>
        </w:rPr>
        <w:t>Organisations</w:t>
      </w:r>
      <w:proofErr w:type="spellEnd"/>
      <w:r>
        <w:rPr>
          <w:lang w:val="en-US" w:bidi="en-US"/>
        </w:rPr>
        <w:t xml:space="preserve"> issued by the President of the Russian Federation on 28 February 2022 may be made (settled) subject to a permit </w:t>
      </w:r>
      <w:r w:rsidR="00A325B3">
        <w:rPr>
          <w:lang w:val="en-US" w:bidi="en-US"/>
        </w:rPr>
        <w:t xml:space="preserve">from </w:t>
      </w:r>
      <w:r>
        <w:rPr>
          <w:lang w:val="en-US" w:bidi="en-US"/>
        </w:rPr>
        <w:t xml:space="preserve">the Government Commission for Monitoring Foreign Investment in the Russian Federation and </w:t>
      </w:r>
      <w:proofErr w:type="spellStart"/>
      <w:r w:rsidR="00A325B3">
        <w:rPr>
          <w:lang w:val="en-US" w:bidi="en-US"/>
        </w:rPr>
        <w:t>pn</w:t>
      </w:r>
      <w:proofErr w:type="spellEnd"/>
      <w:r w:rsidR="00A325B3">
        <w:rPr>
          <w:lang w:val="en-US" w:bidi="en-US"/>
        </w:rPr>
        <w:t xml:space="preserve"> the </w:t>
      </w:r>
      <w:r>
        <w:rPr>
          <w:lang w:val="en-US" w:bidi="en-US"/>
        </w:rPr>
        <w:t>conditions on which such transactions (operations) must be made (settled) as specified therein, if any;</w:t>
      </w:r>
    </w:p>
    <w:p w14:paraId="0A782602" w14:textId="5D0E0C2F" w:rsidR="00B852E9" w:rsidRPr="00DD7DFD" w:rsidRDefault="00B852E9" w:rsidP="00B852E9">
      <w:pPr>
        <w:pStyle w:val="11"/>
        <w:widowControl/>
        <w:tabs>
          <w:tab w:val="left" w:pos="1289"/>
        </w:tabs>
        <w:ind w:firstLine="720"/>
        <w:jc w:val="both"/>
        <w:rPr>
          <w:lang w:val="en-GB"/>
        </w:rPr>
      </w:pPr>
      <w:bookmarkStart w:id="5" w:name="bookmark5"/>
      <w:r>
        <w:rPr>
          <w:lang w:val="en-US" w:bidi="en-US"/>
        </w:rPr>
        <w:t>c</w:t>
      </w:r>
      <w:bookmarkEnd w:id="5"/>
      <w:r>
        <w:rPr>
          <w:lang w:val="en-US" w:bidi="en-US"/>
        </w:rPr>
        <w:t>)</w:t>
      </w:r>
      <w:r>
        <w:rPr>
          <w:lang w:val="en-US" w:bidi="en-US"/>
        </w:rPr>
        <w:tab/>
        <w:t xml:space="preserve">the transactions (operations) referred to in sub-Clause “a” of this Clause with foreign persons, other than persons of foreign states involved in unfriendly actions, where the transaction (operation) involves securities or immovable property purchased after 22 February 2022 by such foreign persons from persons of foreign states involved in unfriendly actions, </w:t>
      </w:r>
      <w:r w:rsidR="00A325B3">
        <w:rPr>
          <w:lang w:val="en-US" w:bidi="en-US"/>
        </w:rPr>
        <w:t xml:space="preserve">are to </w:t>
      </w:r>
      <w:r>
        <w:rPr>
          <w:lang w:val="en-US" w:bidi="en-US"/>
        </w:rPr>
        <w:t>be made (settled) in the manner set forth in this Decree;</w:t>
      </w:r>
    </w:p>
    <w:p w14:paraId="1EA6CADF" w14:textId="2F84DA84" w:rsidR="00B852E9" w:rsidRPr="00DD7DFD" w:rsidRDefault="00B852E9" w:rsidP="00A657DE">
      <w:pPr>
        <w:pStyle w:val="11"/>
        <w:widowControl/>
        <w:tabs>
          <w:tab w:val="left" w:pos="1289"/>
        </w:tabs>
        <w:ind w:firstLine="720"/>
        <w:jc w:val="both"/>
        <w:rPr>
          <w:lang w:val="en-GB"/>
        </w:rPr>
      </w:pPr>
      <w:bookmarkStart w:id="6" w:name="bookmark6"/>
      <w:r>
        <w:rPr>
          <w:lang w:val="en-US" w:bidi="en-US"/>
        </w:rPr>
        <w:t>d</w:t>
      </w:r>
      <w:bookmarkEnd w:id="6"/>
      <w:r>
        <w:rPr>
          <w:lang w:val="en-US" w:bidi="en-US"/>
        </w:rPr>
        <w:t>)</w:t>
      </w:r>
      <w:r>
        <w:rPr>
          <w:lang w:val="en-US" w:bidi="en-US"/>
        </w:rPr>
        <w:tab/>
        <w:t xml:space="preserve">transactions (operations) giving rise to title to securities referred to in the third paragraph of sub-Clause “a” of this Clause may be made via an </w:t>
      </w:r>
      <w:proofErr w:type="spellStart"/>
      <w:r>
        <w:rPr>
          <w:lang w:val="en-US" w:bidi="en-US"/>
        </w:rPr>
        <w:t>organised</w:t>
      </w:r>
      <w:proofErr w:type="spellEnd"/>
      <w:r>
        <w:rPr>
          <w:lang w:val="en-US" w:bidi="en-US"/>
        </w:rPr>
        <w:t xml:space="preserve"> trading facility subject to a permit issued by the Central Bank of the Russian Federation in consultation with the Ministry of Finance of the Russian Federation setting out </w:t>
      </w:r>
      <w:r w:rsidR="00A325B3">
        <w:rPr>
          <w:lang w:val="en-US" w:bidi="en-US"/>
        </w:rPr>
        <w:t xml:space="preserve">the </w:t>
      </w:r>
      <w:r>
        <w:rPr>
          <w:lang w:val="en-US" w:bidi="en-US"/>
        </w:rPr>
        <w:t xml:space="preserve">conditions on which such transactions (operations) </w:t>
      </w:r>
      <w:r w:rsidR="00A325B3">
        <w:rPr>
          <w:lang w:val="en-US" w:bidi="en-US"/>
        </w:rPr>
        <w:t xml:space="preserve">are to </w:t>
      </w:r>
      <w:r>
        <w:rPr>
          <w:lang w:val="en-US" w:bidi="en-US"/>
        </w:rPr>
        <w:t>be made (settled);</w:t>
      </w:r>
    </w:p>
    <w:p w14:paraId="7FC195D7" w14:textId="2AF0B231" w:rsidR="00B852E9" w:rsidRPr="00DD7DFD" w:rsidRDefault="00B852E9" w:rsidP="00B852E9">
      <w:pPr>
        <w:pStyle w:val="11"/>
        <w:widowControl/>
        <w:tabs>
          <w:tab w:val="left" w:pos="1163"/>
        </w:tabs>
        <w:ind w:firstLine="740"/>
        <w:jc w:val="both"/>
        <w:rPr>
          <w:lang w:val="en-GB"/>
        </w:rPr>
      </w:pPr>
      <w:bookmarkStart w:id="7" w:name="bookmark7"/>
      <w:r>
        <w:rPr>
          <w:lang w:val="en-US" w:bidi="en-US"/>
        </w:rPr>
        <w:t>e</w:t>
      </w:r>
      <w:bookmarkEnd w:id="7"/>
      <w:r>
        <w:rPr>
          <w:lang w:val="en-US" w:bidi="en-US"/>
        </w:rPr>
        <w:t>)</w:t>
      </w:r>
      <w:r>
        <w:rPr>
          <w:lang w:val="en-US" w:bidi="en-US"/>
        </w:rPr>
        <w:tab/>
        <w:t xml:space="preserve">the procedure to be </w:t>
      </w:r>
      <w:r w:rsidR="00A325B3">
        <w:rPr>
          <w:lang w:val="en-US" w:bidi="en-US"/>
        </w:rPr>
        <w:t>observed</w:t>
      </w:r>
      <w:r>
        <w:rPr>
          <w:lang w:val="en-US" w:bidi="en-US"/>
        </w:rPr>
        <w:t xml:space="preserve"> when making (settling) transactions (operations) set out in this Decree </w:t>
      </w:r>
      <w:r w:rsidR="00A325B3">
        <w:rPr>
          <w:lang w:val="en-US" w:bidi="en-US"/>
        </w:rPr>
        <w:t xml:space="preserve">does </w:t>
      </w:r>
      <w:r>
        <w:rPr>
          <w:lang w:val="en-US" w:bidi="en-US"/>
        </w:rPr>
        <w:t>not apply to transactions (operations) to which the Central Bank of the Russian Federation or a government authority is party;</w:t>
      </w:r>
    </w:p>
    <w:p w14:paraId="409E4839" w14:textId="067537ED" w:rsidR="00B852E9" w:rsidRPr="00DD7DFD" w:rsidRDefault="00B852E9" w:rsidP="00B852E9">
      <w:pPr>
        <w:pStyle w:val="11"/>
        <w:widowControl/>
        <w:tabs>
          <w:tab w:val="left" w:pos="1163"/>
        </w:tabs>
        <w:ind w:firstLine="740"/>
        <w:jc w:val="both"/>
        <w:rPr>
          <w:lang w:val="en-GB"/>
        </w:rPr>
      </w:pPr>
      <w:bookmarkStart w:id="8" w:name="bookmark8"/>
      <w:r>
        <w:rPr>
          <w:lang w:val="en-US" w:bidi="en-US"/>
        </w:rPr>
        <w:t>f</w:t>
      </w:r>
      <w:bookmarkEnd w:id="8"/>
      <w:r>
        <w:rPr>
          <w:lang w:val="en-US" w:bidi="en-US"/>
        </w:rPr>
        <w:t>)</w:t>
      </w:r>
      <w:r>
        <w:rPr>
          <w:lang w:val="en-US" w:bidi="en-US"/>
        </w:rPr>
        <w:tab/>
        <w:t xml:space="preserve">credit </w:t>
      </w:r>
      <w:r w:rsidR="00A325B3">
        <w:rPr>
          <w:lang w:val="en-US" w:bidi="en-US"/>
        </w:rPr>
        <w:t xml:space="preserve">institutions </w:t>
      </w:r>
      <w:r>
        <w:rPr>
          <w:lang w:val="en-US" w:bidi="en-US"/>
        </w:rPr>
        <w:t xml:space="preserve">may make money transfers denominated in a foreign currency to correspondent accounts maintained with non-resident banks subject to the restrictions </w:t>
      </w:r>
      <w:r w:rsidR="00A325B3">
        <w:rPr>
          <w:lang w:val="en-US" w:bidi="en-US"/>
        </w:rPr>
        <w:t>stipulated</w:t>
      </w:r>
      <w:r>
        <w:rPr>
          <w:lang w:val="en-US" w:bidi="en-US"/>
        </w:rPr>
        <w:t xml:space="preserve"> in this Decree;</w:t>
      </w:r>
    </w:p>
    <w:p w14:paraId="13459AEF" w14:textId="72B39CBF" w:rsidR="00B852E9" w:rsidRPr="00DD7DFD" w:rsidRDefault="00B852E9" w:rsidP="00B852E9">
      <w:pPr>
        <w:pStyle w:val="11"/>
        <w:widowControl/>
        <w:tabs>
          <w:tab w:val="left" w:pos="1167"/>
        </w:tabs>
        <w:ind w:firstLine="740"/>
        <w:jc w:val="both"/>
        <w:rPr>
          <w:lang w:val="en-GB"/>
        </w:rPr>
      </w:pPr>
      <w:bookmarkStart w:id="9" w:name="bookmark9"/>
      <w:r>
        <w:rPr>
          <w:lang w:val="en-US" w:bidi="en-US"/>
        </w:rPr>
        <w:t>g</w:t>
      </w:r>
      <w:bookmarkEnd w:id="9"/>
      <w:r>
        <w:rPr>
          <w:lang w:val="en-US" w:bidi="en-US"/>
        </w:rPr>
        <w:t>)</w:t>
      </w:r>
      <w:r>
        <w:rPr>
          <w:lang w:val="en-US" w:bidi="en-US"/>
        </w:rPr>
        <w:tab/>
        <w:t xml:space="preserve">no foreign currency in cash and/or monetary instruments denominated in a foreign currency exceeding the equivalent of $10 thousand at the official exchange rate set by the Central Bank of the Russian Federation </w:t>
      </w:r>
      <w:r w:rsidR="00A325B3">
        <w:rPr>
          <w:lang w:val="en-US" w:bidi="en-US"/>
        </w:rPr>
        <w:t>on</w:t>
      </w:r>
      <w:r>
        <w:rPr>
          <w:lang w:val="en-US" w:bidi="en-US"/>
        </w:rPr>
        <w:t xml:space="preserve"> the date on which they are to be </w:t>
      </w:r>
      <w:r w:rsidR="00A325B3">
        <w:rPr>
          <w:lang w:val="en-US" w:bidi="en-US"/>
        </w:rPr>
        <w:t xml:space="preserve">remitted </w:t>
      </w:r>
      <w:r>
        <w:rPr>
          <w:lang w:val="en-US" w:bidi="en-US"/>
        </w:rPr>
        <w:t xml:space="preserve">abroad may be </w:t>
      </w:r>
      <w:r w:rsidR="00A325B3">
        <w:rPr>
          <w:lang w:val="en-US" w:bidi="en-US"/>
        </w:rPr>
        <w:t xml:space="preserve">transferred </w:t>
      </w:r>
      <w:r>
        <w:rPr>
          <w:lang w:val="en-US" w:bidi="en-US"/>
        </w:rPr>
        <w:t xml:space="preserve">outside the Russian Federation </w:t>
      </w:r>
      <w:r w:rsidR="00A325B3">
        <w:rPr>
          <w:lang w:val="en-US" w:bidi="en-US"/>
        </w:rPr>
        <w:t xml:space="preserve">from </w:t>
      </w:r>
      <w:r>
        <w:rPr>
          <w:lang w:val="en-US" w:bidi="en-US"/>
        </w:rPr>
        <w:t>2 March 2022.</w:t>
      </w:r>
    </w:p>
    <w:p w14:paraId="70558FB3" w14:textId="5D86BCC6" w:rsidR="00B852E9" w:rsidRPr="00DD7DFD" w:rsidRDefault="00B852E9" w:rsidP="00B852E9">
      <w:pPr>
        <w:pStyle w:val="11"/>
        <w:widowControl/>
        <w:numPr>
          <w:ilvl w:val="0"/>
          <w:numId w:val="10"/>
        </w:numPr>
        <w:tabs>
          <w:tab w:val="left" w:pos="1163"/>
        </w:tabs>
        <w:ind w:firstLine="740"/>
        <w:jc w:val="both"/>
        <w:rPr>
          <w:lang w:val="en-GB"/>
        </w:rPr>
      </w:pPr>
      <w:bookmarkStart w:id="10" w:name="bookmark10"/>
      <w:bookmarkEnd w:id="10"/>
      <w:r>
        <w:rPr>
          <w:lang w:val="en-US" w:bidi="en-US"/>
        </w:rPr>
        <w:t xml:space="preserve">That the Government of the Russian Federation approve, within </w:t>
      </w:r>
      <w:proofErr w:type="spellStart"/>
      <w:r w:rsidR="00A325B3">
        <w:rPr>
          <w:lang w:val="en-US" w:bidi="en-US"/>
        </w:rPr>
        <w:t>five</w:t>
      </w:r>
      <w:r>
        <w:rPr>
          <w:lang w:val="en-US" w:bidi="en-US"/>
        </w:rPr>
        <w:t>days</w:t>
      </w:r>
      <w:proofErr w:type="spellEnd"/>
      <w:r>
        <w:rPr>
          <w:lang w:val="en-US" w:bidi="en-US"/>
        </w:rPr>
        <w:t xml:space="preserve">, the procedure to be used by the Government Commission for Monitoring Foreign Investment in the Russian Federation </w:t>
      </w:r>
      <w:r w:rsidR="00A325B3">
        <w:rPr>
          <w:lang w:val="en-US" w:bidi="en-US"/>
        </w:rPr>
        <w:t xml:space="preserve">for </w:t>
      </w:r>
      <w:r>
        <w:rPr>
          <w:lang w:val="en-US" w:bidi="en-US"/>
        </w:rPr>
        <w:t>issu</w:t>
      </w:r>
      <w:r w:rsidR="00A325B3">
        <w:rPr>
          <w:lang w:val="en-US" w:bidi="en-US"/>
        </w:rPr>
        <w:t>ing</w:t>
      </w:r>
      <w:r>
        <w:rPr>
          <w:lang w:val="en-US" w:bidi="en-US"/>
        </w:rPr>
        <w:t xml:space="preserve"> </w:t>
      </w:r>
      <w:r w:rsidR="00A325B3">
        <w:rPr>
          <w:lang w:val="en-US" w:bidi="en-US"/>
        </w:rPr>
        <w:t xml:space="preserve">the </w:t>
      </w:r>
      <w:r>
        <w:rPr>
          <w:lang w:val="en-US" w:bidi="en-US"/>
        </w:rPr>
        <w:t>permits referred to in Clause 1(b) of this Decree.</w:t>
      </w:r>
    </w:p>
    <w:p w14:paraId="1D76ADCE" w14:textId="1504EBEC" w:rsidR="00B852E9" w:rsidRPr="00DD7DFD" w:rsidRDefault="00B852E9" w:rsidP="00B852E9">
      <w:pPr>
        <w:pStyle w:val="11"/>
        <w:widowControl/>
        <w:numPr>
          <w:ilvl w:val="0"/>
          <w:numId w:val="10"/>
        </w:numPr>
        <w:tabs>
          <w:tab w:val="left" w:pos="1163"/>
        </w:tabs>
        <w:ind w:firstLine="740"/>
        <w:jc w:val="both"/>
        <w:rPr>
          <w:lang w:val="en-GB"/>
        </w:rPr>
      </w:pPr>
      <w:bookmarkStart w:id="11" w:name="bookmark11"/>
      <w:bookmarkEnd w:id="11"/>
      <w:r>
        <w:rPr>
          <w:lang w:val="en-US" w:bidi="en-US"/>
        </w:rPr>
        <w:t>This Decree come into force on the date on which it is officially published.</w:t>
      </w:r>
    </w:p>
    <w:p w14:paraId="3E56D3E6" w14:textId="6CF68157" w:rsidR="00B852E9" w:rsidRPr="00DD7DFD" w:rsidRDefault="00B852E9" w:rsidP="00B852E9">
      <w:pPr>
        <w:pStyle w:val="11"/>
        <w:widowControl/>
        <w:tabs>
          <w:tab w:val="left" w:pos="1095"/>
        </w:tabs>
        <w:ind w:firstLine="720"/>
        <w:jc w:val="both"/>
        <w:rPr>
          <w:lang w:val="en-GB"/>
        </w:rPr>
      </w:pPr>
    </w:p>
    <w:p w14:paraId="08371908" w14:textId="240BE8BC" w:rsidR="006947C9" w:rsidRPr="00DD7DFD" w:rsidRDefault="006947C9" w:rsidP="00B852E9">
      <w:pPr>
        <w:pStyle w:val="11"/>
        <w:widowControl/>
        <w:ind w:firstLine="720"/>
        <w:jc w:val="both"/>
        <w:rPr>
          <w:lang w:val="en-GB"/>
        </w:rPr>
      </w:pPr>
    </w:p>
    <w:p w14:paraId="7A520D9C" w14:textId="44C80A98" w:rsidR="006947C9" w:rsidRPr="00DD7DFD" w:rsidRDefault="006947C9" w:rsidP="00B852E9">
      <w:pPr>
        <w:pStyle w:val="11"/>
        <w:widowControl/>
        <w:tabs>
          <w:tab w:val="left" w:pos="1088"/>
        </w:tabs>
        <w:ind w:left="740" w:firstLine="0"/>
        <w:jc w:val="both"/>
        <w:rPr>
          <w:lang w:val="en-GB"/>
        </w:rPr>
      </w:pP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8"/>
        <w:gridCol w:w="5001"/>
      </w:tblGrid>
      <w:tr w:rsidR="006947C9" w:rsidRPr="00B852E9" w14:paraId="4D8DC137" w14:textId="77777777" w:rsidTr="006947C9">
        <w:tc>
          <w:tcPr>
            <w:tcW w:w="2410" w:type="dxa"/>
            <w:vAlign w:val="bottom"/>
          </w:tcPr>
          <w:p w14:paraId="63E6C0C4" w14:textId="578B3441" w:rsidR="006947C9" w:rsidRPr="00DD7DFD" w:rsidRDefault="006947C9" w:rsidP="00B852E9">
            <w:pPr>
              <w:pStyle w:val="11"/>
              <w:widowControl/>
              <w:tabs>
                <w:tab w:val="left" w:pos="1117"/>
              </w:tabs>
              <w:ind w:firstLine="0"/>
              <w:jc w:val="center"/>
              <w:rPr>
                <w:rFonts w:ascii="Arial" w:hAnsi="Arial" w:cs="Arial"/>
                <w:sz w:val="20"/>
                <w:szCs w:val="20"/>
                <w:lang w:val="en-GB"/>
              </w:rPr>
            </w:pPr>
            <w:r w:rsidRPr="0019317D">
              <w:rPr>
                <w:sz w:val="24"/>
                <w:lang w:val="en-US" w:bidi="en-US"/>
              </w:rPr>
              <w:t>Stamp</w:t>
            </w:r>
            <w:r w:rsidRPr="0019317D">
              <w:rPr>
                <w:sz w:val="20"/>
                <w:lang w:val="en-US" w:bidi="en-US"/>
              </w:rPr>
              <w:br/>
              <w:t>/ President of Russian Federation * 5 *</w:t>
            </w:r>
            <w:r w:rsidRPr="0019317D">
              <w:rPr>
                <w:sz w:val="20"/>
                <w:lang w:val="en-US" w:bidi="en-US"/>
              </w:rPr>
              <w:br/>
              <w:t>CHANCELLERY/</w:t>
            </w:r>
          </w:p>
        </w:tc>
        <w:tc>
          <w:tcPr>
            <w:tcW w:w="5233" w:type="dxa"/>
            <w:vAlign w:val="bottom"/>
          </w:tcPr>
          <w:p w14:paraId="1ED6C7C9" w14:textId="331D15B8" w:rsidR="006947C9" w:rsidRPr="00DD7DFD" w:rsidRDefault="006947C9" w:rsidP="00B852E9">
            <w:pPr>
              <w:pStyle w:val="a1"/>
              <w:widowControl/>
              <w:ind w:left="-677"/>
              <w:jc w:val="center"/>
              <w:rPr>
                <w:lang w:val="en-GB"/>
              </w:rPr>
            </w:pPr>
            <w:r>
              <w:rPr>
                <w:lang w:val="en-US" w:bidi="en-US"/>
              </w:rPr>
              <w:t>Vladimir Putin,</w:t>
            </w:r>
          </w:p>
          <w:p w14:paraId="267E1238" w14:textId="752DD907" w:rsidR="006947C9" w:rsidRPr="00DD7DFD" w:rsidRDefault="006947C9" w:rsidP="00B852E9">
            <w:pPr>
              <w:pStyle w:val="11"/>
              <w:widowControl/>
              <w:tabs>
                <w:tab w:val="left" w:pos="1117"/>
              </w:tabs>
              <w:ind w:firstLine="0"/>
              <w:jc w:val="center"/>
              <w:rPr>
                <w:lang w:val="en-GB"/>
              </w:rPr>
            </w:pPr>
            <w:r>
              <w:rPr>
                <w:lang w:val="en-US" w:bidi="en-US"/>
              </w:rPr>
              <w:t>President of the Russian Federation</w:t>
            </w:r>
          </w:p>
        </w:tc>
      </w:tr>
    </w:tbl>
    <w:p w14:paraId="0B1646F0" w14:textId="38E1196D" w:rsidR="006947C9" w:rsidRPr="00DD7DFD" w:rsidRDefault="006947C9" w:rsidP="00B852E9">
      <w:pPr>
        <w:pStyle w:val="11"/>
        <w:widowControl/>
        <w:tabs>
          <w:tab w:val="left" w:pos="1117"/>
        </w:tabs>
        <w:ind w:firstLine="720"/>
        <w:jc w:val="both"/>
        <w:rPr>
          <w:lang w:val="en-GB"/>
        </w:rPr>
      </w:pPr>
    </w:p>
    <w:p w14:paraId="6F0B5890" w14:textId="23673899" w:rsidR="00B852E9" w:rsidRDefault="002836EF" w:rsidP="00B852E9">
      <w:pPr>
        <w:pStyle w:val="11"/>
        <w:ind w:firstLine="0"/>
      </w:pPr>
      <w:r>
        <w:rPr>
          <w:lang w:val="en-US" w:bidi="en-US"/>
        </w:rPr>
        <w:t xml:space="preserve">Moscow, Kremlin </w:t>
      </w:r>
      <w:r>
        <w:rPr>
          <w:lang w:val="en-US" w:bidi="en-US"/>
        </w:rPr>
        <w:br/>
        <w:t xml:space="preserve">1 March 2022 </w:t>
      </w:r>
      <w:r>
        <w:rPr>
          <w:lang w:val="en-US" w:bidi="en-US"/>
        </w:rPr>
        <w:br/>
        <w:t>No. 81</w:t>
      </w:r>
    </w:p>
    <w:p w14:paraId="41BC68B4" w14:textId="2151913D" w:rsidR="006947C9" w:rsidRPr="006947C9" w:rsidRDefault="006947C9" w:rsidP="00B852E9">
      <w:pPr>
        <w:pStyle w:val="11"/>
        <w:widowControl/>
        <w:ind w:firstLine="0"/>
      </w:pPr>
    </w:p>
    <w:p w14:paraId="2ED740A4" w14:textId="12D7B06B" w:rsidR="006947C9" w:rsidRPr="006947C9" w:rsidRDefault="006947C9" w:rsidP="00B852E9">
      <w:pPr>
        <w:rPr>
          <w:lang w:val="ru-RU"/>
        </w:rPr>
      </w:pPr>
    </w:p>
    <w:p w14:paraId="1F907A8C" w14:textId="77777777" w:rsidR="006947C9" w:rsidRPr="006947C9" w:rsidRDefault="006947C9" w:rsidP="00B852E9">
      <w:pPr>
        <w:rPr>
          <w:lang w:val="ru-RU"/>
        </w:rPr>
      </w:pPr>
    </w:p>
    <w:sectPr w:rsidR="006947C9" w:rsidRPr="006947C9" w:rsidSect="00A24E73">
      <w:headerReference w:type="default" r:id="rId9"/>
      <w:footerReference w:type="first" r:id="rId10"/>
      <w:pgSz w:w="11906" w:h="16838" w:code="9"/>
      <w:pgMar w:top="1134" w:right="1418" w:bottom="1134" w:left="1418" w:header="567"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SAF8AMQAxAC4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EE36D" w14:textId="77777777" w:rsidR="008B0C6F" w:rsidRDefault="008B0C6F" w:rsidP="00FC0375">
      <w:pPr>
        <w:spacing w:after="0" w:line="240" w:lineRule="auto"/>
      </w:pPr>
      <w:r>
        <w:separator/>
      </w:r>
    </w:p>
  </w:endnote>
  <w:endnote w:type="continuationSeparator" w:id="0">
    <w:p w14:paraId="421431EE" w14:textId="77777777" w:rsidR="008B0C6F" w:rsidRDefault="008B0C6F" w:rsidP="00FC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altName w:val="Times New Roman"/>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2123" w14:textId="1541D8FD" w:rsidR="00A24E73" w:rsidRDefault="00B852E9" w:rsidP="00B852E9">
    <w:pPr>
      <w:pStyle w:val="Footer"/>
      <w:jc w:val="center"/>
    </w:pPr>
    <w:r>
      <w:rPr>
        <w:noProof/>
        <w:lang w:val="ru-RU" w:eastAsia="ru-RU"/>
      </w:rPr>
      <w:drawing>
        <wp:anchor distT="0" distB="0" distL="114300" distR="114300" simplePos="0" relativeHeight="251658240" behindDoc="1" locked="0" layoutInCell="1" allowOverlap="1" wp14:anchorId="1A2E2F04" wp14:editId="54EAC20F">
          <wp:simplePos x="0" y="0"/>
          <wp:positionH relativeFrom="column">
            <wp:posOffset>2263140</wp:posOffset>
          </wp:positionH>
          <wp:positionV relativeFrom="paragraph">
            <wp:posOffset>-145065</wp:posOffset>
          </wp:positionV>
          <wp:extent cx="1237615" cy="554990"/>
          <wp:effectExtent l="0" t="0" r="635" b="0"/>
          <wp:wrapNone/>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pic:blipFill>
                <pic:spPr>
                  <a:xfrm>
                    <a:off x="0" y="0"/>
                    <a:ext cx="1237615" cy="5549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B89B4" w14:textId="77777777" w:rsidR="008B0C6F" w:rsidRDefault="008B0C6F" w:rsidP="00FC0375">
      <w:pPr>
        <w:spacing w:after="0" w:line="240" w:lineRule="auto"/>
      </w:pPr>
      <w:r>
        <w:separator/>
      </w:r>
    </w:p>
  </w:footnote>
  <w:footnote w:type="continuationSeparator" w:id="0">
    <w:p w14:paraId="6A1EA70D" w14:textId="77777777" w:rsidR="008B0C6F" w:rsidRDefault="008B0C6F" w:rsidP="00FC0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F4636" w14:textId="09CB8045" w:rsidR="00FC0375" w:rsidRPr="00FC0375" w:rsidRDefault="00FC0375" w:rsidP="00FC0375">
    <w:pPr>
      <w:pStyle w:val="Header"/>
      <w:tabs>
        <w:tab w:val="clear" w:pos="4677"/>
        <w:tab w:val="clear" w:pos="9355"/>
      </w:tabs>
      <w:jc w:val="center"/>
      <w:rPr>
        <w:rFonts w:ascii="Times New Roman" w:hAnsi="Times New Roman" w:cs="Times New Roman"/>
        <w:sz w:val="24"/>
        <w:szCs w:val="24"/>
      </w:rPr>
    </w:pPr>
    <w:r w:rsidRPr="00FC0375">
      <w:rPr>
        <w:sz w:val="24"/>
        <w:lang w:val="en-US" w:bidi="en-US"/>
      </w:rPr>
      <w:fldChar w:fldCharType="begin"/>
    </w:r>
    <w:r w:rsidRPr="00FC0375">
      <w:rPr>
        <w:sz w:val="24"/>
        <w:lang w:val="en-US" w:bidi="en-US"/>
      </w:rPr>
      <w:instrText>PAGE   \* MERGEFORMAT</w:instrText>
    </w:r>
    <w:r w:rsidRPr="00FC0375">
      <w:rPr>
        <w:sz w:val="24"/>
        <w:lang w:val="en-US" w:bidi="en-US"/>
      </w:rPr>
      <w:fldChar w:fldCharType="separate"/>
    </w:r>
    <w:r w:rsidR="00DD7DFD">
      <w:rPr>
        <w:noProof/>
        <w:sz w:val="24"/>
        <w:lang w:val="en-US" w:bidi="en-US"/>
      </w:rPr>
      <w:t>2</w:t>
    </w:r>
    <w:r w:rsidRPr="00FC0375">
      <w:rPr>
        <w:sz w:val="24"/>
        <w:lang w:val="en-US" w:bidi="en-US"/>
      </w:rPr>
      <w:fldChar w:fldCharType="end"/>
    </w:r>
  </w:p>
  <w:p w14:paraId="0FD2585E" w14:textId="77777777" w:rsidR="00FC0375" w:rsidRDefault="00FC0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F09E1"/>
    <w:multiLevelType w:val="hybridMultilevel"/>
    <w:tmpl w:val="511ACB90"/>
    <w:name w:val="R_14.1"/>
    <w:lvl w:ilvl="0" w:tplc="59AC9622">
      <w:start w:val="1"/>
      <w:numFmt w:val="decimal"/>
      <w:pStyle w:val="R141"/>
      <w:lvlText w:val="14.%1."/>
      <w:lvlJc w:val="left"/>
      <w:pPr>
        <w:ind w:left="720" w:hanging="360"/>
      </w:pPr>
      <w:rPr>
        <w:rFonts w:ascii="Tahoma" w:hAnsi="Tahoma" w:hint="default"/>
        <w:b w:val="0"/>
        <w:i w:val="0"/>
        <w:caps w:val="0"/>
        <w:strike w:val="0"/>
        <w:dstrike w:val="0"/>
        <w:vanish w:val="0"/>
        <w:sz w:val="20"/>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042539"/>
    <w:multiLevelType w:val="multilevel"/>
    <w:tmpl w:val="610EB4C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8966FB"/>
    <w:multiLevelType w:val="hybridMultilevel"/>
    <w:tmpl w:val="BC9C5CF4"/>
    <w:name w:val="R_13.1"/>
    <w:lvl w:ilvl="0" w:tplc="88722438">
      <w:start w:val="1"/>
      <w:numFmt w:val="decimal"/>
      <w:pStyle w:val="R131"/>
      <w:lvlText w:val="13.%1."/>
      <w:lvlJc w:val="left"/>
      <w:pPr>
        <w:ind w:left="720" w:hanging="360"/>
      </w:pPr>
      <w:rPr>
        <w:rFonts w:ascii="Tahoma" w:hAnsi="Tahoma" w:hint="default"/>
        <w:b w:val="0"/>
        <w:i w:val="0"/>
        <w:caps w:val="0"/>
        <w:strike w:val="0"/>
        <w:dstrike w:val="0"/>
        <w:vanish w:val="0"/>
        <w:sz w:val="20"/>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AB30DD"/>
    <w:multiLevelType w:val="hybridMultilevel"/>
    <w:tmpl w:val="C256D66C"/>
    <w:name w:val="R_12.1"/>
    <w:lvl w:ilvl="0" w:tplc="9F6EAC50">
      <w:start w:val="1"/>
      <w:numFmt w:val="decimal"/>
      <w:pStyle w:val="R121"/>
      <w:lvlText w:val="12.%1."/>
      <w:lvlJc w:val="left"/>
      <w:pPr>
        <w:ind w:left="720" w:hanging="360"/>
      </w:pPr>
      <w:rPr>
        <w:rFonts w:ascii="Tahoma" w:hAnsi="Tahoma" w:hint="default"/>
        <w:b w:val="0"/>
        <w:i w:val="0"/>
        <w:caps w:val="0"/>
        <w:strike w:val="0"/>
        <w:dstrike w:val="0"/>
        <w:vanish w:val="0"/>
        <w:sz w:val="20"/>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2A76B2"/>
    <w:multiLevelType w:val="multilevel"/>
    <w:tmpl w:val="88165C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7E11BD"/>
    <w:multiLevelType w:val="multilevel"/>
    <w:tmpl w:val="88165C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AC1395"/>
    <w:multiLevelType w:val="hybridMultilevel"/>
    <w:tmpl w:val="E6DE69B4"/>
    <w:name w:val="R_16.1"/>
    <w:lvl w:ilvl="0" w:tplc="8DAED180">
      <w:start w:val="1"/>
      <w:numFmt w:val="decimal"/>
      <w:pStyle w:val="R161"/>
      <w:lvlText w:val="16.%1."/>
      <w:lvlJc w:val="left"/>
      <w:pPr>
        <w:ind w:left="720" w:hanging="360"/>
      </w:pPr>
      <w:rPr>
        <w:rFonts w:ascii="Tahoma" w:hAnsi="Tahoma" w:hint="default"/>
        <w:b w:val="0"/>
        <w:i w:val="0"/>
        <w:caps w:val="0"/>
        <w:strike w:val="0"/>
        <w:dstrike w:val="0"/>
        <w:vanish w:val="0"/>
        <w:sz w:val="20"/>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074AD3"/>
    <w:multiLevelType w:val="hybridMultilevel"/>
    <w:tmpl w:val="334A0A52"/>
    <w:name w:val="R_11.1"/>
    <w:lvl w:ilvl="0" w:tplc="5D10B06C">
      <w:start w:val="1"/>
      <w:numFmt w:val="decimal"/>
      <w:pStyle w:val="R111"/>
      <w:lvlText w:val="11.%1."/>
      <w:lvlJc w:val="left"/>
      <w:pPr>
        <w:ind w:left="720" w:hanging="360"/>
      </w:pPr>
      <w:rPr>
        <w:rFonts w:ascii="Tahoma" w:hAnsi="Tahoma" w:hint="default"/>
        <w:b w:val="0"/>
        <w:i w:val="0"/>
        <w:caps w:val="0"/>
        <w:strike w:val="0"/>
        <w:dstrike w:val="0"/>
        <w:vanish w:val="0"/>
        <w:sz w:val="20"/>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3152E1"/>
    <w:multiLevelType w:val="hybridMultilevel"/>
    <w:tmpl w:val="AC827C86"/>
    <w:name w:val="R_15.1"/>
    <w:lvl w:ilvl="0" w:tplc="9C285394">
      <w:start w:val="1"/>
      <w:numFmt w:val="decimal"/>
      <w:pStyle w:val="R151"/>
      <w:lvlText w:val="15.%1."/>
      <w:lvlJc w:val="left"/>
      <w:pPr>
        <w:ind w:left="720" w:hanging="360"/>
      </w:pPr>
      <w:rPr>
        <w:rFonts w:ascii="Tahoma" w:hAnsi="Tahoma" w:hint="default"/>
        <w:b w:val="0"/>
        <w:i w:val="0"/>
        <w:caps w:val="0"/>
        <w:strike w:val="0"/>
        <w:dstrike w:val="0"/>
        <w:vanish w:val="0"/>
        <w:sz w:val="20"/>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460E08"/>
    <w:multiLevelType w:val="multilevel"/>
    <w:tmpl w:val="0AB06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2"/>
  </w:num>
  <w:num w:numId="4">
    <w:abstractNumId w:val="0"/>
  </w:num>
  <w:num w:numId="5">
    <w:abstractNumId w:val="8"/>
  </w:num>
  <w:num w:numId="6">
    <w:abstractNumId w:val="6"/>
  </w:num>
  <w:num w:numId="7">
    <w:abstractNumId w:val="5"/>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C9"/>
    <w:rsid w:val="000014C9"/>
    <w:rsid w:val="0012281D"/>
    <w:rsid w:val="0015763C"/>
    <w:rsid w:val="0019317D"/>
    <w:rsid w:val="00256FE5"/>
    <w:rsid w:val="002836EF"/>
    <w:rsid w:val="0040345D"/>
    <w:rsid w:val="004122D5"/>
    <w:rsid w:val="00506975"/>
    <w:rsid w:val="006947C9"/>
    <w:rsid w:val="007051E1"/>
    <w:rsid w:val="008B0C6F"/>
    <w:rsid w:val="009A225B"/>
    <w:rsid w:val="00A24E73"/>
    <w:rsid w:val="00A325B3"/>
    <w:rsid w:val="00A55385"/>
    <w:rsid w:val="00A657DE"/>
    <w:rsid w:val="00AF60E7"/>
    <w:rsid w:val="00B852E9"/>
    <w:rsid w:val="00C861E7"/>
    <w:rsid w:val="00CC4F84"/>
    <w:rsid w:val="00DD7DFD"/>
    <w:rsid w:val="00FC0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8B16D"/>
  <w15:chartTrackingRefBased/>
  <w15:docId w15:val="{DA006990-AF67-4F39-AC89-08BFFF9F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11">
    <w:name w:val="R_11.1"/>
    <w:basedOn w:val="Normal"/>
    <w:qFormat/>
    <w:rsid w:val="00AF60E7"/>
    <w:pPr>
      <w:numPr>
        <w:numId w:val="1"/>
      </w:numPr>
      <w:tabs>
        <w:tab w:val="left" w:pos="720"/>
      </w:tabs>
      <w:spacing w:after="240" w:line="240" w:lineRule="auto"/>
      <w:jc w:val="both"/>
      <w:outlineLvl w:val="1"/>
    </w:pPr>
    <w:rPr>
      <w:rFonts w:ascii="Tahoma" w:eastAsia="DengXian" w:hAnsi="Tahoma" w:cs="Tahoma"/>
      <w:sz w:val="20"/>
      <w:szCs w:val="20"/>
      <w:lang w:val="ru-RU" w:eastAsia="zh-CN"/>
    </w:rPr>
  </w:style>
  <w:style w:type="paragraph" w:customStyle="1" w:styleId="R121">
    <w:name w:val="R_12.1"/>
    <w:basedOn w:val="R111"/>
    <w:qFormat/>
    <w:rsid w:val="00AF60E7"/>
    <w:pPr>
      <w:numPr>
        <w:numId w:val="2"/>
      </w:numPr>
    </w:pPr>
  </w:style>
  <w:style w:type="paragraph" w:customStyle="1" w:styleId="R131">
    <w:name w:val="R_13.1"/>
    <w:basedOn w:val="R121"/>
    <w:qFormat/>
    <w:rsid w:val="00AF60E7"/>
    <w:pPr>
      <w:numPr>
        <w:numId w:val="3"/>
      </w:numPr>
    </w:pPr>
  </w:style>
  <w:style w:type="paragraph" w:customStyle="1" w:styleId="R141">
    <w:name w:val="R_14.1"/>
    <w:basedOn w:val="R131"/>
    <w:qFormat/>
    <w:rsid w:val="00AF60E7"/>
    <w:pPr>
      <w:numPr>
        <w:numId w:val="4"/>
      </w:numPr>
    </w:pPr>
  </w:style>
  <w:style w:type="paragraph" w:customStyle="1" w:styleId="R151">
    <w:name w:val="R_15.1"/>
    <w:basedOn w:val="Normal"/>
    <w:qFormat/>
    <w:rsid w:val="00AF60E7"/>
    <w:pPr>
      <w:numPr>
        <w:numId w:val="5"/>
      </w:numPr>
      <w:tabs>
        <w:tab w:val="left" w:pos="720"/>
      </w:tabs>
      <w:spacing w:after="240" w:line="240" w:lineRule="auto"/>
      <w:jc w:val="both"/>
      <w:outlineLvl w:val="1"/>
    </w:pPr>
    <w:rPr>
      <w:rFonts w:ascii="Tahoma" w:eastAsia="DengXian" w:hAnsi="Tahoma" w:cs="Tahoma"/>
      <w:sz w:val="20"/>
      <w:szCs w:val="20"/>
      <w:lang w:val="ru-RU" w:eastAsia="zh-CN"/>
    </w:rPr>
  </w:style>
  <w:style w:type="paragraph" w:customStyle="1" w:styleId="R161">
    <w:name w:val="R_16.1"/>
    <w:basedOn w:val="Normal"/>
    <w:qFormat/>
    <w:rsid w:val="00AF60E7"/>
    <w:pPr>
      <w:numPr>
        <w:numId w:val="6"/>
      </w:numPr>
      <w:tabs>
        <w:tab w:val="left" w:pos="720"/>
      </w:tabs>
      <w:spacing w:after="240" w:line="240" w:lineRule="auto"/>
      <w:jc w:val="both"/>
      <w:outlineLvl w:val="1"/>
    </w:pPr>
    <w:rPr>
      <w:rFonts w:ascii="Tahoma" w:eastAsia="DengXian" w:hAnsi="Tahoma" w:cs="Tahoma"/>
      <w:sz w:val="20"/>
      <w:szCs w:val="20"/>
      <w:lang w:val="ru-RU" w:eastAsia="zh-CN"/>
    </w:rPr>
  </w:style>
  <w:style w:type="character" w:customStyle="1" w:styleId="1">
    <w:name w:val="Заголовок №1_"/>
    <w:basedOn w:val="DefaultParagraphFont"/>
    <w:link w:val="10"/>
    <w:rsid w:val="006947C9"/>
    <w:rPr>
      <w:rFonts w:ascii="Times New Roman" w:eastAsia="Times New Roman" w:hAnsi="Times New Roman" w:cs="Times New Roman"/>
      <w:sz w:val="60"/>
      <w:szCs w:val="60"/>
    </w:rPr>
  </w:style>
  <w:style w:type="character" w:customStyle="1" w:styleId="a">
    <w:name w:val="Основной текст_"/>
    <w:basedOn w:val="DefaultParagraphFont"/>
    <w:link w:val="11"/>
    <w:rsid w:val="006947C9"/>
    <w:rPr>
      <w:rFonts w:ascii="Times New Roman" w:eastAsia="Times New Roman" w:hAnsi="Times New Roman" w:cs="Times New Roman"/>
      <w:sz w:val="30"/>
      <w:szCs w:val="30"/>
    </w:rPr>
  </w:style>
  <w:style w:type="paragraph" w:customStyle="1" w:styleId="10">
    <w:name w:val="Заголовок №1"/>
    <w:basedOn w:val="Normal"/>
    <w:link w:val="1"/>
    <w:rsid w:val="006947C9"/>
    <w:pPr>
      <w:widowControl w:val="0"/>
      <w:spacing w:before="880" w:after="200" w:line="240" w:lineRule="auto"/>
      <w:jc w:val="center"/>
      <w:outlineLvl w:val="0"/>
    </w:pPr>
    <w:rPr>
      <w:rFonts w:ascii="Times New Roman" w:eastAsia="Times New Roman" w:hAnsi="Times New Roman" w:cs="Times New Roman"/>
      <w:sz w:val="60"/>
      <w:szCs w:val="60"/>
      <w:lang w:val="ru-RU"/>
    </w:rPr>
  </w:style>
  <w:style w:type="paragraph" w:customStyle="1" w:styleId="11">
    <w:name w:val="Основной текст1"/>
    <w:basedOn w:val="Normal"/>
    <w:link w:val="a"/>
    <w:rsid w:val="006947C9"/>
    <w:pPr>
      <w:widowControl w:val="0"/>
      <w:spacing w:after="0" w:line="240" w:lineRule="auto"/>
      <w:ind w:firstLine="400"/>
    </w:pPr>
    <w:rPr>
      <w:rFonts w:ascii="Times New Roman" w:eastAsia="Times New Roman" w:hAnsi="Times New Roman" w:cs="Times New Roman"/>
      <w:sz w:val="30"/>
      <w:szCs w:val="30"/>
      <w:lang w:val="ru-RU"/>
    </w:rPr>
  </w:style>
  <w:style w:type="table" w:styleId="TableGrid">
    <w:name w:val="Table Grid"/>
    <w:basedOn w:val="TableNormal"/>
    <w:uiPriority w:val="39"/>
    <w:rsid w:val="0069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Подпись к картинке_"/>
    <w:basedOn w:val="DefaultParagraphFont"/>
    <w:link w:val="a1"/>
    <w:rsid w:val="006947C9"/>
    <w:rPr>
      <w:rFonts w:ascii="Times New Roman" w:eastAsia="Times New Roman" w:hAnsi="Times New Roman" w:cs="Times New Roman"/>
      <w:sz w:val="30"/>
      <w:szCs w:val="30"/>
    </w:rPr>
  </w:style>
  <w:style w:type="paragraph" w:customStyle="1" w:styleId="a1">
    <w:name w:val="Подпись к картинке"/>
    <w:basedOn w:val="Normal"/>
    <w:link w:val="a0"/>
    <w:rsid w:val="006947C9"/>
    <w:pPr>
      <w:widowControl w:val="0"/>
      <w:spacing w:after="0" w:line="240" w:lineRule="auto"/>
    </w:pPr>
    <w:rPr>
      <w:rFonts w:ascii="Times New Roman" w:eastAsia="Times New Roman" w:hAnsi="Times New Roman" w:cs="Times New Roman"/>
      <w:sz w:val="30"/>
      <w:szCs w:val="30"/>
      <w:lang w:val="ru-RU"/>
    </w:rPr>
  </w:style>
  <w:style w:type="paragraph" w:styleId="Header">
    <w:name w:val="header"/>
    <w:basedOn w:val="Normal"/>
    <w:link w:val="HeaderChar"/>
    <w:uiPriority w:val="99"/>
    <w:unhideWhenUsed/>
    <w:rsid w:val="00FC0375"/>
    <w:pPr>
      <w:tabs>
        <w:tab w:val="center" w:pos="4677"/>
        <w:tab w:val="right" w:pos="9355"/>
      </w:tabs>
      <w:spacing w:after="0" w:line="240" w:lineRule="auto"/>
    </w:pPr>
  </w:style>
  <w:style w:type="character" w:customStyle="1" w:styleId="HeaderChar">
    <w:name w:val="Header Char"/>
    <w:basedOn w:val="DefaultParagraphFont"/>
    <w:link w:val="Header"/>
    <w:uiPriority w:val="99"/>
    <w:rsid w:val="00FC0375"/>
    <w:rPr>
      <w:lang w:val="en-GB"/>
    </w:rPr>
  </w:style>
  <w:style w:type="paragraph" w:styleId="Footer">
    <w:name w:val="footer"/>
    <w:basedOn w:val="Normal"/>
    <w:link w:val="FooterChar"/>
    <w:uiPriority w:val="99"/>
    <w:unhideWhenUsed/>
    <w:rsid w:val="00FC0375"/>
    <w:pPr>
      <w:tabs>
        <w:tab w:val="center" w:pos="4677"/>
        <w:tab w:val="right" w:pos="9355"/>
      </w:tabs>
      <w:spacing w:after="0" w:line="240" w:lineRule="auto"/>
    </w:pPr>
  </w:style>
  <w:style w:type="character" w:customStyle="1" w:styleId="FooterChar">
    <w:name w:val="Footer Char"/>
    <w:basedOn w:val="DefaultParagraphFont"/>
    <w:link w:val="Footer"/>
    <w:uiPriority w:val="99"/>
    <w:rsid w:val="00FC0375"/>
    <w:rPr>
      <w:lang w:val="en-GB"/>
    </w:rPr>
  </w:style>
  <w:style w:type="paragraph" w:styleId="Revision">
    <w:name w:val="Revision"/>
    <w:hidden/>
    <w:uiPriority w:val="99"/>
    <w:semiHidden/>
    <w:rsid w:val="00506975"/>
    <w:pPr>
      <w:spacing w:after="0" w:line="240" w:lineRule="auto"/>
    </w:pPr>
    <w:rPr>
      <w:lang w:val="en-GB"/>
    </w:rPr>
  </w:style>
  <w:style w:type="paragraph" w:styleId="BalloonText">
    <w:name w:val="Balloon Text"/>
    <w:basedOn w:val="Normal"/>
    <w:link w:val="BalloonTextChar"/>
    <w:uiPriority w:val="99"/>
    <w:semiHidden/>
    <w:unhideWhenUsed/>
    <w:rsid w:val="00DD7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DF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4036</Characters>
  <Application>Microsoft Office Word</Application>
  <DocSecurity>4</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Mamedova, Olga (Secretary-MOS)</cp:lastModifiedBy>
  <cp:revision>2</cp:revision>
  <dcterms:created xsi:type="dcterms:W3CDTF">2022-03-10T08:50:00Z</dcterms:created>
  <dcterms:modified xsi:type="dcterms:W3CDTF">2022-03-10T08:50:00Z</dcterms:modified>
</cp:coreProperties>
</file>