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4.xml" ContentType="application/vnd.openxmlformats-officedocument.wordprocessingml.header+xml"/>
  <Override PartName="/word/footer1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footer17.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4C" w:rsidRPr="00592A37" w:rsidRDefault="00836F4C" w:rsidP="00836F4C">
      <w:pPr>
        <w:tabs>
          <w:tab w:val="left" w:pos="330"/>
          <w:tab w:val="center" w:pos="4968"/>
        </w:tabs>
        <w:jc w:val="center"/>
        <w:rPr>
          <w:b/>
        </w:rPr>
      </w:pPr>
    </w:p>
    <w:p w:rsidR="00836F4C" w:rsidRPr="00592A37" w:rsidRDefault="00836F4C" w:rsidP="00836F4C">
      <w:pPr>
        <w:tabs>
          <w:tab w:val="left" w:pos="330"/>
          <w:tab w:val="center" w:pos="4968"/>
        </w:tabs>
        <w:jc w:val="center"/>
        <w:rPr>
          <w:b/>
        </w:rPr>
      </w:pPr>
    </w:p>
    <w:p w:rsidR="00836F4C" w:rsidRPr="00592A37" w:rsidRDefault="00836F4C" w:rsidP="00836F4C">
      <w:pPr>
        <w:tabs>
          <w:tab w:val="left" w:pos="330"/>
          <w:tab w:val="center" w:pos="4968"/>
        </w:tabs>
        <w:jc w:val="center"/>
        <w:rPr>
          <w:b/>
        </w:rPr>
      </w:pPr>
    </w:p>
    <w:p w:rsidR="00836F4C" w:rsidRPr="00592A37" w:rsidRDefault="00836F4C" w:rsidP="00836F4C">
      <w:pPr>
        <w:tabs>
          <w:tab w:val="left" w:pos="330"/>
          <w:tab w:val="center" w:pos="4968"/>
        </w:tabs>
        <w:jc w:val="center"/>
        <w:rPr>
          <w:b/>
        </w:rPr>
      </w:pPr>
    </w:p>
    <w:p w:rsidR="00836F4C" w:rsidRPr="00592A37" w:rsidRDefault="00836F4C" w:rsidP="00836F4C">
      <w:pPr>
        <w:tabs>
          <w:tab w:val="left" w:pos="330"/>
          <w:tab w:val="center" w:pos="4968"/>
        </w:tabs>
        <w:jc w:val="center"/>
        <w:rPr>
          <w:b/>
        </w:rPr>
      </w:pPr>
    </w:p>
    <w:p w:rsidR="00836F4C" w:rsidRPr="00592A37" w:rsidRDefault="00836F4C" w:rsidP="00836F4C">
      <w:pPr>
        <w:tabs>
          <w:tab w:val="left" w:pos="330"/>
          <w:tab w:val="center" w:pos="4968"/>
        </w:tabs>
        <w:jc w:val="center"/>
        <w:rPr>
          <w:b/>
        </w:rPr>
      </w:pPr>
    </w:p>
    <w:p w:rsidR="00836F4C" w:rsidRPr="00592A37" w:rsidRDefault="00836F4C" w:rsidP="00836F4C">
      <w:pPr>
        <w:tabs>
          <w:tab w:val="left" w:pos="330"/>
          <w:tab w:val="center" w:pos="4968"/>
        </w:tabs>
        <w:jc w:val="center"/>
        <w:rPr>
          <w:b/>
        </w:rPr>
      </w:pPr>
    </w:p>
    <w:p w:rsidR="00836F4C" w:rsidRPr="00592A37" w:rsidRDefault="00836F4C" w:rsidP="00836F4C">
      <w:pPr>
        <w:tabs>
          <w:tab w:val="left" w:pos="330"/>
          <w:tab w:val="center" w:pos="4968"/>
        </w:tabs>
        <w:jc w:val="center"/>
        <w:rPr>
          <w:b/>
        </w:rPr>
      </w:pPr>
    </w:p>
    <w:p w:rsidR="00836F4C" w:rsidRPr="00592A37" w:rsidRDefault="0024047E" w:rsidP="00836F4C">
      <w:pPr>
        <w:tabs>
          <w:tab w:val="left" w:pos="330"/>
          <w:tab w:val="center" w:pos="4968"/>
        </w:tabs>
        <w:jc w:val="center"/>
        <w:rPr>
          <w:b/>
        </w:rPr>
      </w:pPr>
      <w:r w:rsidRPr="0024047E">
        <w:rPr>
          <w:noProof/>
        </w:rPr>
        <w:drawing>
          <wp:inline distT="0" distB="0" distL="0" distR="0" wp14:anchorId="1759194D" wp14:editId="4E9A33E4">
            <wp:extent cx="1724025" cy="419100"/>
            <wp:effectExtent l="0" t="0" r="952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419100"/>
                    </a:xfrm>
                    <a:prstGeom prst="rect">
                      <a:avLst/>
                    </a:prstGeom>
                    <a:noFill/>
                    <a:ln>
                      <a:noFill/>
                    </a:ln>
                  </pic:spPr>
                </pic:pic>
              </a:graphicData>
            </a:graphic>
          </wp:inline>
        </w:drawing>
      </w:r>
      <w:bookmarkStart w:id="0" w:name="_GoBack"/>
      <w:bookmarkEnd w:id="0"/>
    </w:p>
    <w:p w:rsidR="00836F4C" w:rsidRPr="00592A37" w:rsidRDefault="00836F4C">
      <w:pPr>
        <w:tabs>
          <w:tab w:val="left" w:pos="330"/>
          <w:tab w:val="center" w:pos="4968"/>
        </w:tabs>
        <w:jc w:val="center"/>
        <w:rPr>
          <w:b/>
          <w:sz w:val="24"/>
          <w:szCs w:val="24"/>
        </w:rPr>
      </w:pPr>
    </w:p>
    <w:p w:rsidR="00836F4C" w:rsidRPr="00592A37" w:rsidRDefault="00E64187" w:rsidP="00836F4C">
      <w:pPr>
        <w:tabs>
          <w:tab w:val="left" w:pos="330"/>
          <w:tab w:val="center" w:pos="4968"/>
        </w:tabs>
        <w:jc w:val="center"/>
        <w:rPr>
          <w:b/>
          <w:sz w:val="24"/>
          <w:szCs w:val="24"/>
        </w:rPr>
      </w:pPr>
      <w:r>
        <w:rPr>
          <w:b/>
          <w:sz w:val="24"/>
          <w:szCs w:val="24"/>
        </w:rPr>
        <w:t xml:space="preserve">ISDA 2013 </w:t>
      </w:r>
      <w:r w:rsidR="00C9585A" w:rsidRPr="00592A37">
        <w:rPr>
          <w:b/>
          <w:sz w:val="24"/>
          <w:szCs w:val="24"/>
        </w:rPr>
        <w:t>ACCOUNT CONTROL AGREEMENT</w:t>
      </w:r>
    </w:p>
    <w:p w:rsidR="00836F4C" w:rsidRPr="00592A37" w:rsidRDefault="00836F4C" w:rsidP="00836F4C">
      <w:pPr>
        <w:tabs>
          <w:tab w:val="left" w:pos="330"/>
          <w:tab w:val="center" w:pos="4968"/>
        </w:tabs>
        <w:jc w:val="center"/>
        <w:rPr>
          <w:b/>
          <w:sz w:val="24"/>
          <w:szCs w:val="24"/>
        </w:rPr>
      </w:pPr>
    </w:p>
    <w:p w:rsidR="00836F4C" w:rsidRPr="00592A37" w:rsidRDefault="00C9585A" w:rsidP="00836F4C">
      <w:pPr>
        <w:tabs>
          <w:tab w:val="left" w:pos="330"/>
          <w:tab w:val="center" w:pos="4968"/>
        </w:tabs>
        <w:jc w:val="center"/>
        <w:rPr>
          <w:b/>
          <w:sz w:val="24"/>
          <w:szCs w:val="24"/>
        </w:rPr>
      </w:pPr>
      <w:r w:rsidRPr="00592A37">
        <w:rPr>
          <w:b/>
          <w:sz w:val="24"/>
          <w:szCs w:val="24"/>
        </w:rPr>
        <w:t>AMONG</w:t>
      </w:r>
    </w:p>
    <w:p w:rsidR="00836F4C" w:rsidRPr="00592A37" w:rsidRDefault="00836F4C" w:rsidP="00836F4C">
      <w:pPr>
        <w:tabs>
          <w:tab w:val="left" w:pos="330"/>
          <w:tab w:val="center" w:pos="4968"/>
        </w:tabs>
        <w:jc w:val="center"/>
        <w:rPr>
          <w:b/>
          <w:sz w:val="24"/>
          <w:szCs w:val="24"/>
        </w:rPr>
      </w:pPr>
    </w:p>
    <w:p w:rsidR="00836F4C" w:rsidRPr="00592A37" w:rsidRDefault="00C9585A" w:rsidP="00836F4C">
      <w:pPr>
        <w:tabs>
          <w:tab w:val="left" w:pos="330"/>
          <w:tab w:val="center" w:pos="4968"/>
        </w:tabs>
        <w:jc w:val="center"/>
        <w:rPr>
          <w:b/>
          <w:sz w:val="24"/>
          <w:szCs w:val="24"/>
        </w:rPr>
      </w:pPr>
      <w:r w:rsidRPr="00592A37">
        <w:rPr>
          <w:b/>
          <w:sz w:val="24"/>
          <w:szCs w:val="24"/>
        </w:rPr>
        <w:t>[NAME OF SECURITIES INTERMEDIARY],</w:t>
      </w:r>
    </w:p>
    <w:p w:rsidR="00836F4C" w:rsidRPr="00592A37" w:rsidRDefault="00B74B37" w:rsidP="00836F4C">
      <w:pPr>
        <w:tabs>
          <w:tab w:val="left" w:pos="330"/>
          <w:tab w:val="center" w:pos="4968"/>
        </w:tabs>
        <w:jc w:val="center"/>
        <w:rPr>
          <w:b/>
          <w:sz w:val="24"/>
          <w:szCs w:val="24"/>
        </w:rPr>
      </w:pPr>
      <w:r w:rsidRPr="00592A37">
        <w:rPr>
          <w:b/>
          <w:sz w:val="24"/>
          <w:szCs w:val="24"/>
        </w:rPr>
        <w:t xml:space="preserve">as </w:t>
      </w:r>
      <w:r w:rsidR="00C9585A" w:rsidRPr="00592A37">
        <w:rPr>
          <w:b/>
          <w:sz w:val="24"/>
          <w:szCs w:val="24"/>
        </w:rPr>
        <w:t>Securities Intermediary</w:t>
      </w:r>
    </w:p>
    <w:p w:rsidR="00836F4C" w:rsidRPr="00592A37" w:rsidRDefault="00836F4C" w:rsidP="00836F4C">
      <w:pPr>
        <w:tabs>
          <w:tab w:val="left" w:pos="330"/>
          <w:tab w:val="center" w:pos="4968"/>
        </w:tabs>
        <w:jc w:val="center"/>
        <w:rPr>
          <w:b/>
          <w:sz w:val="24"/>
          <w:szCs w:val="24"/>
        </w:rPr>
      </w:pPr>
    </w:p>
    <w:p w:rsidR="00836F4C" w:rsidRPr="00592A37" w:rsidRDefault="00C9585A" w:rsidP="00836F4C">
      <w:pPr>
        <w:tabs>
          <w:tab w:val="left" w:pos="330"/>
          <w:tab w:val="center" w:pos="4968"/>
        </w:tabs>
        <w:jc w:val="center"/>
        <w:rPr>
          <w:b/>
          <w:sz w:val="24"/>
          <w:szCs w:val="24"/>
        </w:rPr>
      </w:pPr>
      <w:r w:rsidRPr="00592A37">
        <w:rPr>
          <w:b/>
          <w:sz w:val="24"/>
          <w:szCs w:val="24"/>
        </w:rPr>
        <w:t>[NAME OF SECURED PARTY],</w:t>
      </w:r>
    </w:p>
    <w:p w:rsidR="00836F4C" w:rsidRPr="00592A37" w:rsidRDefault="00B74B37" w:rsidP="00836F4C">
      <w:pPr>
        <w:tabs>
          <w:tab w:val="left" w:pos="330"/>
          <w:tab w:val="center" w:pos="4968"/>
        </w:tabs>
        <w:jc w:val="center"/>
        <w:rPr>
          <w:b/>
          <w:sz w:val="24"/>
          <w:szCs w:val="24"/>
        </w:rPr>
      </w:pPr>
      <w:r w:rsidRPr="00592A37">
        <w:rPr>
          <w:b/>
          <w:sz w:val="24"/>
          <w:szCs w:val="24"/>
        </w:rPr>
        <w:t xml:space="preserve">as </w:t>
      </w:r>
      <w:r w:rsidR="00C9585A" w:rsidRPr="00592A37">
        <w:rPr>
          <w:b/>
          <w:sz w:val="24"/>
          <w:szCs w:val="24"/>
        </w:rPr>
        <w:t>Secured Party</w:t>
      </w:r>
    </w:p>
    <w:p w:rsidR="00836F4C" w:rsidRPr="00592A37" w:rsidRDefault="00836F4C" w:rsidP="00836F4C">
      <w:pPr>
        <w:tabs>
          <w:tab w:val="left" w:pos="330"/>
          <w:tab w:val="center" w:pos="4968"/>
        </w:tabs>
        <w:jc w:val="center"/>
        <w:rPr>
          <w:b/>
          <w:sz w:val="24"/>
          <w:szCs w:val="24"/>
        </w:rPr>
      </w:pPr>
    </w:p>
    <w:p w:rsidR="00836F4C" w:rsidRPr="00592A37" w:rsidRDefault="00C9585A" w:rsidP="00836F4C">
      <w:pPr>
        <w:tabs>
          <w:tab w:val="left" w:pos="330"/>
          <w:tab w:val="center" w:pos="4968"/>
        </w:tabs>
        <w:jc w:val="center"/>
        <w:rPr>
          <w:b/>
          <w:sz w:val="24"/>
          <w:szCs w:val="24"/>
        </w:rPr>
      </w:pPr>
      <w:r w:rsidRPr="00592A37">
        <w:rPr>
          <w:b/>
          <w:sz w:val="24"/>
          <w:szCs w:val="24"/>
        </w:rPr>
        <w:t>AND</w:t>
      </w:r>
    </w:p>
    <w:p w:rsidR="00836F4C" w:rsidRPr="00592A37" w:rsidRDefault="00836F4C" w:rsidP="00836F4C">
      <w:pPr>
        <w:tabs>
          <w:tab w:val="left" w:pos="330"/>
          <w:tab w:val="center" w:pos="4968"/>
        </w:tabs>
        <w:jc w:val="center"/>
        <w:rPr>
          <w:b/>
          <w:sz w:val="24"/>
          <w:szCs w:val="24"/>
        </w:rPr>
      </w:pPr>
    </w:p>
    <w:p w:rsidR="00836F4C" w:rsidRPr="00592A37" w:rsidRDefault="00970BAB" w:rsidP="00836F4C">
      <w:pPr>
        <w:tabs>
          <w:tab w:val="left" w:pos="330"/>
          <w:tab w:val="center" w:pos="4968"/>
        </w:tabs>
        <w:jc w:val="center"/>
        <w:rPr>
          <w:b/>
          <w:sz w:val="24"/>
          <w:szCs w:val="24"/>
        </w:rPr>
      </w:pPr>
      <w:r w:rsidRPr="00592A37">
        <w:rPr>
          <w:b/>
          <w:sz w:val="24"/>
          <w:szCs w:val="24"/>
        </w:rPr>
        <w:t>[NAME OF PLEDGOR]</w:t>
      </w:r>
      <w:r w:rsidR="00C9585A" w:rsidRPr="00592A37">
        <w:rPr>
          <w:b/>
          <w:sz w:val="24"/>
          <w:szCs w:val="24"/>
        </w:rPr>
        <w:t>,</w:t>
      </w:r>
    </w:p>
    <w:p w:rsidR="00836F4C" w:rsidRPr="00592A37" w:rsidRDefault="00B74B37" w:rsidP="00836F4C">
      <w:pPr>
        <w:tabs>
          <w:tab w:val="left" w:pos="330"/>
          <w:tab w:val="center" w:pos="4968"/>
        </w:tabs>
        <w:jc w:val="center"/>
        <w:rPr>
          <w:b/>
          <w:sz w:val="24"/>
          <w:szCs w:val="24"/>
        </w:rPr>
      </w:pPr>
      <w:r w:rsidRPr="00592A37">
        <w:rPr>
          <w:b/>
          <w:sz w:val="24"/>
          <w:szCs w:val="24"/>
        </w:rPr>
        <w:t xml:space="preserve">as </w:t>
      </w:r>
      <w:r w:rsidR="00C9585A" w:rsidRPr="00592A37">
        <w:rPr>
          <w:b/>
          <w:sz w:val="24"/>
          <w:szCs w:val="24"/>
        </w:rPr>
        <w:t>Pledgor</w:t>
      </w:r>
    </w:p>
    <w:p w:rsidR="00836F4C" w:rsidRPr="00592A37" w:rsidRDefault="00836F4C" w:rsidP="00836F4C">
      <w:pPr>
        <w:tabs>
          <w:tab w:val="left" w:pos="330"/>
          <w:tab w:val="center" w:pos="4968"/>
        </w:tabs>
        <w:jc w:val="center"/>
        <w:rPr>
          <w:b/>
          <w:sz w:val="24"/>
          <w:szCs w:val="24"/>
        </w:rPr>
      </w:pPr>
    </w:p>
    <w:p w:rsidR="00836F4C" w:rsidRPr="00592A37" w:rsidRDefault="00836F4C" w:rsidP="00836F4C">
      <w:pPr>
        <w:tabs>
          <w:tab w:val="left" w:pos="330"/>
          <w:tab w:val="center" w:pos="4968"/>
        </w:tabs>
        <w:jc w:val="center"/>
        <w:rPr>
          <w:b/>
          <w:sz w:val="24"/>
          <w:szCs w:val="24"/>
        </w:rPr>
      </w:pPr>
    </w:p>
    <w:p w:rsidR="00836F4C" w:rsidRPr="00592A37" w:rsidRDefault="00836F4C" w:rsidP="00836F4C">
      <w:pPr>
        <w:tabs>
          <w:tab w:val="left" w:pos="330"/>
          <w:tab w:val="center" w:pos="4968"/>
        </w:tabs>
        <w:jc w:val="center"/>
        <w:rPr>
          <w:b/>
          <w:sz w:val="24"/>
          <w:szCs w:val="24"/>
        </w:rPr>
      </w:pPr>
    </w:p>
    <w:p w:rsidR="00836F4C" w:rsidRPr="00592A37" w:rsidRDefault="00836F4C" w:rsidP="00836F4C">
      <w:pPr>
        <w:tabs>
          <w:tab w:val="left" w:pos="330"/>
          <w:tab w:val="center" w:pos="4968"/>
        </w:tabs>
        <w:jc w:val="center"/>
        <w:rPr>
          <w:b/>
          <w:sz w:val="24"/>
          <w:szCs w:val="24"/>
        </w:rPr>
      </w:pPr>
    </w:p>
    <w:p w:rsidR="00836F4C" w:rsidRPr="00592A37" w:rsidRDefault="00836F4C" w:rsidP="00836F4C">
      <w:pPr>
        <w:tabs>
          <w:tab w:val="left" w:pos="330"/>
          <w:tab w:val="center" w:pos="4968"/>
        </w:tabs>
        <w:jc w:val="center"/>
        <w:rPr>
          <w:b/>
          <w:sz w:val="24"/>
          <w:szCs w:val="24"/>
        </w:rPr>
      </w:pPr>
    </w:p>
    <w:p w:rsidR="00836F4C" w:rsidRPr="00592A37" w:rsidRDefault="00C9585A">
      <w:pPr>
        <w:tabs>
          <w:tab w:val="left" w:pos="330"/>
          <w:tab w:val="center" w:pos="4968"/>
        </w:tabs>
        <w:jc w:val="center"/>
        <w:rPr>
          <w:b/>
          <w:sz w:val="24"/>
          <w:szCs w:val="24"/>
        </w:rPr>
      </w:pPr>
      <w:r w:rsidRPr="00592A37">
        <w:rPr>
          <w:b/>
          <w:sz w:val="24"/>
          <w:szCs w:val="24"/>
        </w:rPr>
        <w:t>Dated as of [</w:t>
      </w:r>
      <w:r w:rsidR="00CE43EF" w:rsidRPr="00592A37">
        <w:rPr>
          <w:b/>
          <w:sz w:val="24"/>
          <w:szCs w:val="24"/>
        </w:rPr>
        <w:t>●</w:t>
      </w:r>
      <w:r w:rsidRPr="00592A37">
        <w:rPr>
          <w:b/>
          <w:sz w:val="24"/>
          <w:szCs w:val="24"/>
        </w:rPr>
        <w:t>]</w:t>
      </w:r>
    </w:p>
    <w:p w:rsidR="00836F4C" w:rsidRPr="00592A37" w:rsidRDefault="00836F4C">
      <w:pPr>
        <w:spacing w:after="200" w:line="276" w:lineRule="auto"/>
        <w:rPr>
          <w:caps/>
          <w:sz w:val="24"/>
          <w:szCs w:val="24"/>
        </w:rPr>
      </w:pPr>
    </w:p>
    <w:p w:rsidR="00836F4C" w:rsidRPr="00592A37" w:rsidRDefault="00836F4C">
      <w:pPr>
        <w:spacing w:after="200" w:line="276" w:lineRule="auto"/>
        <w:rPr>
          <w:caps/>
        </w:rPr>
      </w:pPr>
    </w:p>
    <w:p w:rsidR="00836F4C" w:rsidRPr="00592A37" w:rsidRDefault="00836F4C">
      <w:pPr>
        <w:spacing w:after="200" w:line="276" w:lineRule="auto"/>
        <w:rPr>
          <w:caps/>
        </w:rPr>
      </w:pPr>
    </w:p>
    <w:p w:rsidR="0094446D" w:rsidRPr="00592A37" w:rsidRDefault="00C9585A" w:rsidP="00FF77D7">
      <w:pPr>
        <w:pStyle w:val="TOCHeading"/>
        <w:jc w:val="center"/>
        <w:rPr>
          <w:color w:val="auto"/>
          <w:sz w:val="20"/>
          <w:szCs w:val="20"/>
        </w:rPr>
      </w:pPr>
      <w:r w:rsidRPr="00592A37">
        <w:rPr>
          <w:color w:val="auto"/>
          <w:sz w:val="20"/>
          <w:szCs w:val="20"/>
        </w:rPr>
        <w:br w:type="page"/>
      </w:r>
    </w:p>
    <w:p w:rsidR="00AE6806" w:rsidRPr="00592A37" w:rsidRDefault="00AE6806" w:rsidP="00FF77D7">
      <w:pPr>
        <w:pStyle w:val="TOCHeading"/>
        <w:jc w:val="center"/>
        <w:rPr>
          <w:rFonts w:ascii="Times New Roman" w:hAnsi="Times New Roman"/>
          <w:color w:val="auto"/>
          <w:sz w:val="20"/>
          <w:szCs w:val="20"/>
        </w:rPr>
      </w:pPr>
      <w:r w:rsidRPr="00592A37">
        <w:rPr>
          <w:rFonts w:ascii="Times New Roman" w:hAnsi="Times New Roman"/>
          <w:b/>
          <w:color w:val="auto"/>
          <w:sz w:val="20"/>
          <w:szCs w:val="20"/>
        </w:rPr>
        <w:lastRenderedPageBreak/>
        <w:t>Table of Contents</w:t>
      </w:r>
    </w:p>
    <w:p w:rsidR="00D529E2" w:rsidRPr="00592A37" w:rsidRDefault="00D73FA2">
      <w:pPr>
        <w:pStyle w:val="TOC1"/>
        <w:tabs>
          <w:tab w:val="left" w:pos="400"/>
          <w:tab w:val="right" w:leader="dot" w:pos="9350"/>
        </w:tabs>
        <w:rPr>
          <w:rFonts w:eastAsiaTheme="minorEastAsia"/>
          <w:noProof/>
        </w:rPr>
      </w:pPr>
      <w:r w:rsidRPr="00592A37">
        <w:fldChar w:fldCharType="begin"/>
      </w:r>
      <w:r w:rsidR="00474393" w:rsidRPr="00592A37">
        <w:instrText xml:space="preserve"> TOC \o "1-3" \h \z \u </w:instrText>
      </w:r>
      <w:r w:rsidRPr="00592A37">
        <w:fldChar w:fldCharType="separate"/>
      </w:r>
      <w:hyperlink w:anchor="_Toc353382695" w:history="1">
        <w:r w:rsidR="00D529E2" w:rsidRPr="00592A37">
          <w:rPr>
            <w:rStyle w:val="Hyperlink"/>
            <w:rFonts w:eastAsia="SimSun"/>
            <w:noProof/>
            <w:color w:val="auto"/>
          </w:rPr>
          <w:t>1.</w:t>
        </w:r>
        <w:r w:rsidR="00D529E2" w:rsidRPr="00592A37">
          <w:rPr>
            <w:rFonts w:eastAsiaTheme="minorEastAsia"/>
            <w:noProof/>
          </w:rPr>
          <w:tab/>
        </w:r>
        <w:r w:rsidR="00D529E2" w:rsidRPr="00592A37">
          <w:rPr>
            <w:rStyle w:val="Hyperlink"/>
            <w:rFonts w:eastAsia="SimSun"/>
            <w:noProof/>
            <w:color w:val="auto"/>
          </w:rPr>
          <w:t>Definitions</w:t>
        </w:r>
        <w:r w:rsidR="00D529E2" w:rsidRPr="00592A37">
          <w:rPr>
            <w:noProof/>
            <w:webHidden/>
          </w:rPr>
          <w:tab/>
        </w:r>
        <w:r w:rsidRPr="00592A37">
          <w:rPr>
            <w:noProof/>
            <w:webHidden/>
          </w:rPr>
          <w:fldChar w:fldCharType="begin"/>
        </w:r>
        <w:r w:rsidR="00D529E2" w:rsidRPr="00592A37">
          <w:rPr>
            <w:noProof/>
            <w:webHidden/>
          </w:rPr>
          <w:instrText xml:space="preserve"> PAGEREF _Toc353382695 \h </w:instrText>
        </w:r>
        <w:r w:rsidRPr="00592A37">
          <w:rPr>
            <w:noProof/>
            <w:webHidden/>
          </w:rPr>
        </w:r>
        <w:r w:rsidRPr="00592A37">
          <w:rPr>
            <w:noProof/>
            <w:webHidden/>
          </w:rPr>
          <w:fldChar w:fldCharType="separate"/>
        </w:r>
        <w:r w:rsidR="00C67B68">
          <w:rPr>
            <w:noProof/>
            <w:webHidden/>
          </w:rPr>
          <w:t>1</w:t>
        </w:r>
        <w:r w:rsidRPr="00592A37">
          <w:rPr>
            <w:noProof/>
            <w:webHidden/>
          </w:rPr>
          <w:fldChar w:fldCharType="end"/>
        </w:r>
      </w:hyperlink>
    </w:p>
    <w:p w:rsidR="00D529E2" w:rsidRPr="00592A37" w:rsidRDefault="0024047E">
      <w:pPr>
        <w:pStyle w:val="TOC1"/>
        <w:tabs>
          <w:tab w:val="left" w:pos="400"/>
          <w:tab w:val="right" w:leader="dot" w:pos="9350"/>
        </w:tabs>
        <w:rPr>
          <w:rFonts w:eastAsiaTheme="minorEastAsia"/>
          <w:noProof/>
        </w:rPr>
      </w:pPr>
      <w:hyperlink w:anchor="_Toc353382696" w:history="1">
        <w:r w:rsidR="00D529E2" w:rsidRPr="00592A37">
          <w:rPr>
            <w:rStyle w:val="Hyperlink"/>
            <w:rFonts w:eastAsia="SimSun"/>
            <w:noProof/>
            <w:color w:val="auto"/>
          </w:rPr>
          <w:t>2.</w:t>
        </w:r>
        <w:r w:rsidR="00D529E2" w:rsidRPr="00592A37">
          <w:rPr>
            <w:rFonts w:eastAsiaTheme="minorEastAsia"/>
            <w:noProof/>
          </w:rPr>
          <w:tab/>
        </w:r>
        <w:r w:rsidR="00D529E2" w:rsidRPr="00592A37">
          <w:rPr>
            <w:rStyle w:val="Hyperlink"/>
            <w:rFonts w:eastAsia="SimSun"/>
            <w:noProof/>
            <w:color w:val="auto"/>
          </w:rPr>
          <w:t>Nature of Account; Segregation of Collateral.</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_Toc353382696 \h </w:instrText>
        </w:r>
        <w:r w:rsidR="00D73FA2" w:rsidRPr="00592A37">
          <w:rPr>
            <w:noProof/>
            <w:webHidden/>
          </w:rPr>
        </w:r>
        <w:r w:rsidR="00D73FA2" w:rsidRPr="00592A37">
          <w:rPr>
            <w:noProof/>
            <w:webHidden/>
          </w:rPr>
          <w:fldChar w:fldCharType="separate"/>
        </w:r>
        <w:r w:rsidR="00C67B68">
          <w:rPr>
            <w:noProof/>
            <w:webHidden/>
          </w:rPr>
          <w:t>2</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697" w:history="1">
        <w:r w:rsidR="00D529E2" w:rsidRPr="00592A37">
          <w:rPr>
            <w:rStyle w:val="Hyperlink"/>
            <w:rFonts w:eastAsia="SimSun"/>
            <w:noProof/>
            <w:color w:val="auto"/>
          </w:rPr>
          <w:t>(a)</w:t>
        </w:r>
        <w:r w:rsidR="00D529E2" w:rsidRPr="00592A37">
          <w:rPr>
            <w:rFonts w:eastAsiaTheme="minorEastAsia"/>
            <w:noProof/>
          </w:rPr>
          <w:tab/>
        </w:r>
        <w:r w:rsidR="00D529E2" w:rsidRPr="00592A37">
          <w:rPr>
            <w:rStyle w:val="Hyperlink"/>
            <w:rFonts w:eastAsia="MS Mincho"/>
            <w:noProof/>
            <w:color w:val="auto"/>
          </w:rPr>
          <w:t>Pledgor’s Instruction to Segregate</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_Toc353382697 \h </w:instrText>
        </w:r>
        <w:r w:rsidR="00D73FA2" w:rsidRPr="00592A37">
          <w:rPr>
            <w:noProof/>
            <w:webHidden/>
          </w:rPr>
        </w:r>
        <w:r w:rsidR="00D73FA2" w:rsidRPr="00592A37">
          <w:rPr>
            <w:noProof/>
            <w:webHidden/>
          </w:rPr>
          <w:fldChar w:fldCharType="separate"/>
        </w:r>
        <w:r w:rsidR="00C67B68">
          <w:rPr>
            <w:noProof/>
            <w:webHidden/>
          </w:rPr>
          <w:t>2</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698" w:history="1">
        <w:r w:rsidR="00D529E2" w:rsidRPr="00592A37">
          <w:rPr>
            <w:rStyle w:val="Hyperlink"/>
            <w:rFonts w:eastAsia="SimSun"/>
            <w:noProof/>
            <w:color w:val="auto"/>
          </w:rPr>
          <w:t>(b)</w:t>
        </w:r>
        <w:r w:rsidR="00D529E2" w:rsidRPr="00592A37">
          <w:rPr>
            <w:rFonts w:eastAsiaTheme="minorEastAsia"/>
            <w:noProof/>
          </w:rPr>
          <w:tab/>
        </w:r>
        <w:r w:rsidR="00D529E2" w:rsidRPr="00592A37">
          <w:rPr>
            <w:rStyle w:val="Hyperlink"/>
            <w:rFonts w:eastAsia="MS Mincho"/>
            <w:noProof/>
            <w:color w:val="auto"/>
          </w:rPr>
          <w:t>Segregation of Property other than Cash.</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_Toc353382698 \h </w:instrText>
        </w:r>
        <w:r w:rsidR="00D73FA2" w:rsidRPr="00592A37">
          <w:rPr>
            <w:noProof/>
            <w:webHidden/>
          </w:rPr>
        </w:r>
        <w:r w:rsidR="00D73FA2" w:rsidRPr="00592A37">
          <w:rPr>
            <w:noProof/>
            <w:webHidden/>
          </w:rPr>
          <w:fldChar w:fldCharType="separate"/>
        </w:r>
        <w:r w:rsidR="00C67B68">
          <w:rPr>
            <w:noProof/>
            <w:webHidden/>
          </w:rPr>
          <w:t>2</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699" w:history="1">
        <w:r w:rsidR="00D529E2" w:rsidRPr="00592A37">
          <w:rPr>
            <w:rStyle w:val="Hyperlink"/>
            <w:rFonts w:eastAsia="MS Mincho"/>
            <w:noProof/>
            <w:color w:val="auto"/>
          </w:rPr>
          <w:t>(c)</w:t>
        </w:r>
        <w:r w:rsidR="00D529E2" w:rsidRPr="00592A37">
          <w:rPr>
            <w:rFonts w:eastAsiaTheme="minorEastAsia"/>
            <w:noProof/>
          </w:rPr>
          <w:tab/>
        </w:r>
        <w:r w:rsidR="00D529E2" w:rsidRPr="00592A37">
          <w:rPr>
            <w:rStyle w:val="Hyperlink"/>
            <w:rFonts w:eastAsia="MS Mincho"/>
            <w:noProof/>
            <w:color w:val="auto"/>
          </w:rPr>
          <w:t>Segregation of Cash</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_Toc353382699 \h </w:instrText>
        </w:r>
        <w:r w:rsidR="00D73FA2" w:rsidRPr="00592A37">
          <w:rPr>
            <w:noProof/>
            <w:webHidden/>
          </w:rPr>
        </w:r>
        <w:r w:rsidR="00D73FA2" w:rsidRPr="00592A37">
          <w:rPr>
            <w:noProof/>
            <w:webHidden/>
          </w:rPr>
          <w:fldChar w:fldCharType="separate"/>
        </w:r>
        <w:r w:rsidR="00C67B68">
          <w:rPr>
            <w:noProof/>
            <w:webHidden/>
          </w:rPr>
          <w:t>2</w:t>
        </w:r>
        <w:r w:rsidR="00D73FA2" w:rsidRPr="00592A37">
          <w:rPr>
            <w:noProof/>
            <w:webHidden/>
          </w:rPr>
          <w:fldChar w:fldCharType="end"/>
        </w:r>
      </w:hyperlink>
    </w:p>
    <w:p w:rsidR="00D529E2" w:rsidRPr="00592A37" w:rsidRDefault="0024047E">
      <w:pPr>
        <w:pStyle w:val="TOC1"/>
        <w:tabs>
          <w:tab w:val="left" w:pos="400"/>
          <w:tab w:val="right" w:leader="dot" w:pos="9350"/>
        </w:tabs>
        <w:rPr>
          <w:rFonts w:eastAsiaTheme="minorEastAsia"/>
          <w:noProof/>
        </w:rPr>
      </w:pPr>
      <w:hyperlink w:anchor="_Toc353382700" w:history="1">
        <w:r w:rsidR="00D529E2" w:rsidRPr="00592A37">
          <w:rPr>
            <w:rStyle w:val="Hyperlink"/>
            <w:rFonts w:eastAsia="SimSun"/>
            <w:noProof/>
            <w:color w:val="auto"/>
          </w:rPr>
          <w:t>3.</w:t>
        </w:r>
        <w:r w:rsidR="00D529E2" w:rsidRPr="00592A37">
          <w:rPr>
            <w:rFonts w:eastAsiaTheme="minorEastAsia"/>
            <w:noProof/>
          </w:rPr>
          <w:tab/>
        </w:r>
        <w:r w:rsidR="00D529E2" w:rsidRPr="00592A37">
          <w:rPr>
            <w:rStyle w:val="Hyperlink"/>
            <w:rFonts w:eastAsia="SimSun"/>
            <w:noProof/>
            <w:color w:val="auto"/>
          </w:rPr>
          <w:t>Status of Securities Intermediary; Account Control.</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_Toc353382700 \h </w:instrText>
        </w:r>
        <w:r w:rsidR="00D73FA2" w:rsidRPr="00592A37">
          <w:rPr>
            <w:noProof/>
            <w:webHidden/>
          </w:rPr>
        </w:r>
        <w:r w:rsidR="00D73FA2" w:rsidRPr="00592A37">
          <w:rPr>
            <w:noProof/>
            <w:webHidden/>
          </w:rPr>
          <w:fldChar w:fldCharType="separate"/>
        </w:r>
        <w:r w:rsidR="00C67B68">
          <w:rPr>
            <w:noProof/>
            <w:webHidden/>
          </w:rPr>
          <w:t>2</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01" w:history="1">
        <w:r w:rsidR="00D529E2" w:rsidRPr="00592A37">
          <w:rPr>
            <w:rStyle w:val="Hyperlink"/>
            <w:rFonts w:eastAsia="SimSun"/>
            <w:noProof/>
            <w:color w:val="auto"/>
          </w:rPr>
          <w:t>(a)</w:t>
        </w:r>
        <w:r w:rsidR="00D529E2" w:rsidRPr="00592A37">
          <w:rPr>
            <w:rFonts w:eastAsiaTheme="minorEastAsia"/>
            <w:noProof/>
          </w:rPr>
          <w:tab/>
        </w:r>
        <w:r w:rsidR="00D529E2" w:rsidRPr="00592A37">
          <w:rPr>
            <w:rStyle w:val="Hyperlink"/>
            <w:rFonts w:eastAsia="SimSun"/>
            <w:noProof/>
            <w:color w:val="auto"/>
          </w:rPr>
          <w:t>Status of Securities Intermediary</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_Toc353382701 \h </w:instrText>
        </w:r>
        <w:r w:rsidR="00D73FA2" w:rsidRPr="00592A37">
          <w:rPr>
            <w:noProof/>
            <w:webHidden/>
          </w:rPr>
        </w:r>
        <w:r w:rsidR="00D73FA2" w:rsidRPr="00592A37">
          <w:rPr>
            <w:noProof/>
            <w:webHidden/>
          </w:rPr>
          <w:fldChar w:fldCharType="separate"/>
        </w:r>
        <w:r w:rsidR="00C67B68">
          <w:rPr>
            <w:noProof/>
            <w:webHidden/>
          </w:rPr>
          <w:t>2</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02" w:history="1">
        <w:r w:rsidR="00D529E2" w:rsidRPr="00592A37">
          <w:rPr>
            <w:rStyle w:val="Hyperlink"/>
            <w:rFonts w:eastAsia="SimSun"/>
            <w:noProof/>
            <w:color w:val="auto"/>
            <w:w w:val="0"/>
          </w:rPr>
          <w:t>(b)</w:t>
        </w:r>
        <w:r w:rsidR="00D529E2" w:rsidRPr="00592A37">
          <w:rPr>
            <w:rFonts w:eastAsiaTheme="minorEastAsia"/>
            <w:noProof/>
          </w:rPr>
          <w:tab/>
        </w:r>
        <w:r w:rsidR="00D529E2" w:rsidRPr="00592A37">
          <w:rPr>
            <w:rStyle w:val="Hyperlink"/>
            <w:rFonts w:eastAsia="SimSun"/>
            <w:noProof/>
            <w:color w:val="auto"/>
            <w:w w:val="0"/>
          </w:rPr>
          <w:t>Use of Depositories.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_Toc353382702 \h </w:instrText>
        </w:r>
        <w:r w:rsidR="00D73FA2" w:rsidRPr="00592A37">
          <w:rPr>
            <w:noProof/>
            <w:webHidden/>
          </w:rPr>
        </w:r>
        <w:r w:rsidR="00D73FA2" w:rsidRPr="00592A37">
          <w:rPr>
            <w:noProof/>
            <w:webHidden/>
          </w:rPr>
          <w:fldChar w:fldCharType="separate"/>
        </w:r>
        <w:r w:rsidR="00C67B68">
          <w:rPr>
            <w:noProof/>
            <w:webHidden/>
          </w:rPr>
          <w:t>3</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05" w:history="1">
        <w:r w:rsidR="00D529E2" w:rsidRPr="00592A37">
          <w:rPr>
            <w:rStyle w:val="Hyperlink"/>
            <w:rFonts w:eastAsia="SimSun"/>
            <w:noProof/>
            <w:color w:val="auto"/>
            <w:w w:val="0"/>
          </w:rPr>
          <w:t>(c)</w:t>
        </w:r>
        <w:r w:rsidR="00D529E2" w:rsidRPr="00592A37">
          <w:rPr>
            <w:rFonts w:eastAsiaTheme="minorEastAsia"/>
            <w:noProof/>
          </w:rPr>
          <w:tab/>
        </w:r>
        <w:r w:rsidR="00D529E2" w:rsidRPr="00592A37">
          <w:rPr>
            <w:rStyle w:val="Hyperlink"/>
            <w:rFonts w:eastAsia="SimSun"/>
            <w:noProof/>
            <w:color w:val="auto"/>
          </w:rPr>
          <w:t>Perfection by Control</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_Toc353382705 \h </w:instrText>
        </w:r>
        <w:r w:rsidR="00D73FA2" w:rsidRPr="00592A37">
          <w:rPr>
            <w:noProof/>
            <w:webHidden/>
          </w:rPr>
        </w:r>
        <w:r w:rsidR="00D73FA2" w:rsidRPr="00592A37">
          <w:rPr>
            <w:noProof/>
            <w:webHidden/>
          </w:rPr>
          <w:fldChar w:fldCharType="separate"/>
        </w:r>
        <w:r w:rsidR="00C67B68">
          <w:rPr>
            <w:noProof/>
            <w:webHidden/>
          </w:rPr>
          <w:t>3</w:t>
        </w:r>
        <w:r w:rsidR="00D73FA2" w:rsidRPr="00592A37">
          <w:rPr>
            <w:noProof/>
            <w:webHidden/>
          </w:rPr>
          <w:fldChar w:fldCharType="end"/>
        </w:r>
      </w:hyperlink>
    </w:p>
    <w:p w:rsidR="00D529E2" w:rsidRPr="00592A37" w:rsidRDefault="0024047E">
      <w:pPr>
        <w:pStyle w:val="TOC1"/>
        <w:tabs>
          <w:tab w:val="left" w:pos="400"/>
          <w:tab w:val="right" w:leader="dot" w:pos="9350"/>
        </w:tabs>
        <w:rPr>
          <w:rFonts w:eastAsiaTheme="minorEastAsia"/>
          <w:noProof/>
        </w:rPr>
      </w:pPr>
      <w:hyperlink w:anchor="_Toc353382706" w:history="1">
        <w:r w:rsidR="00D529E2" w:rsidRPr="00592A37">
          <w:rPr>
            <w:rStyle w:val="Hyperlink"/>
            <w:rFonts w:eastAsia="SimSun"/>
            <w:noProof/>
            <w:color w:val="auto"/>
          </w:rPr>
          <w:t>4.</w:t>
        </w:r>
        <w:r w:rsidR="00D529E2" w:rsidRPr="00592A37">
          <w:rPr>
            <w:rFonts w:eastAsiaTheme="minorEastAsia"/>
            <w:noProof/>
          </w:rPr>
          <w:tab/>
        </w:r>
        <w:r w:rsidR="00D529E2" w:rsidRPr="00592A37">
          <w:rPr>
            <w:rStyle w:val="Hyperlink"/>
            <w:rFonts w:eastAsia="SimSun"/>
            <w:noProof/>
            <w:color w:val="auto"/>
          </w:rPr>
          <w:t>Collateral Services.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_Toc353382706 \h </w:instrText>
        </w:r>
        <w:r w:rsidR="00D73FA2" w:rsidRPr="00592A37">
          <w:rPr>
            <w:noProof/>
            <w:webHidden/>
          </w:rPr>
        </w:r>
        <w:r w:rsidR="00D73FA2" w:rsidRPr="00592A37">
          <w:rPr>
            <w:noProof/>
            <w:webHidden/>
          </w:rPr>
          <w:fldChar w:fldCharType="separate"/>
        </w:r>
        <w:r w:rsidR="00C67B68">
          <w:rPr>
            <w:noProof/>
            <w:webHidden/>
          </w:rPr>
          <w:t>3</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07" w:history="1">
        <w:r w:rsidR="00D529E2" w:rsidRPr="00592A37">
          <w:rPr>
            <w:rStyle w:val="Hyperlink"/>
            <w:rFonts w:eastAsia="SimSun"/>
            <w:noProof/>
            <w:color w:val="auto"/>
          </w:rPr>
          <w:t>(a)</w:t>
        </w:r>
        <w:r w:rsidR="00D529E2" w:rsidRPr="00592A37">
          <w:rPr>
            <w:rFonts w:eastAsiaTheme="minorEastAsia"/>
            <w:noProof/>
          </w:rPr>
          <w:tab/>
        </w:r>
        <w:r w:rsidR="00D529E2" w:rsidRPr="00592A37">
          <w:rPr>
            <w:rStyle w:val="Hyperlink"/>
            <w:rFonts w:eastAsia="SimSun"/>
            <w:noProof/>
            <w:color w:val="auto"/>
          </w:rPr>
          <w:t>Return of Collateral to Pledgor</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_Toc353382707 \h </w:instrText>
        </w:r>
        <w:r w:rsidR="00D73FA2" w:rsidRPr="00592A37">
          <w:rPr>
            <w:noProof/>
            <w:webHidden/>
          </w:rPr>
        </w:r>
        <w:r w:rsidR="00D73FA2" w:rsidRPr="00592A37">
          <w:rPr>
            <w:noProof/>
            <w:webHidden/>
          </w:rPr>
          <w:fldChar w:fldCharType="separate"/>
        </w:r>
        <w:r w:rsidR="00C67B68">
          <w:rPr>
            <w:noProof/>
            <w:webHidden/>
          </w:rPr>
          <w:t>3</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08" w:history="1">
        <w:r w:rsidR="00D529E2" w:rsidRPr="00592A37">
          <w:rPr>
            <w:rStyle w:val="Hyperlink"/>
            <w:rFonts w:eastAsia="SimSun"/>
            <w:noProof/>
            <w:color w:val="auto"/>
          </w:rPr>
          <w:t>(b)</w:t>
        </w:r>
        <w:r w:rsidR="00D529E2" w:rsidRPr="00592A37">
          <w:rPr>
            <w:rFonts w:eastAsiaTheme="minorEastAsia"/>
            <w:noProof/>
          </w:rPr>
          <w:tab/>
        </w:r>
        <w:r w:rsidR="00D529E2" w:rsidRPr="00592A37">
          <w:rPr>
            <w:rStyle w:val="Hyperlink"/>
            <w:rFonts w:eastAsia="SimSun"/>
            <w:noProof/>
            <w:color w:val="auto"/>
            <w:w w:val="0"/>
          </w:rPr>
          <w:t>Investment</w:t>
        </w:r>
        <w:r w:rsidR="00D529E2" w:rsidRPr="00592A37">
          <w:rPr>
            <w:rStyle w:val="Hyperlink"/>
            <w:rFonts w:eastAsia="SimSun"/>
            <w:noProof/>
            <w:color w:val="auto"/>
          </w:rPr>
          <w:t xml:space="preserve"> of Collateral</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_Toc353382708 \h </w:instrText>
        </w:r>
        <w:r w:rsidR="00D73FA2" w:rsidRPr="00592A37">
          <w:rPr>
            <w:noProof/>
            <w:webHidden/>
          </w:rPr>
        </w:r>
        <w:r w:rsidR="00D73FA2" w:rsidRPr="00592A37">
          <w:rPr>
            <w:noProof/>
            <w:webHidden/>
          </w:rPr>
          <w:fldChar w:fldCharType="separate"/>
        </w:r>
        <w:r w:rsidR="00C67B68">
          <w:rPr>
            <w:noProof/>
            <w:webHidden/>
          </w:rPr>
          <w:t>3</w:t>
        </w:r>
        <w:r w:rsidR="00D73FA2" w:rsidRPr="00592A37">
          <w:rPr>
            <w:noProof/>
            <w:webHidden/>
          </w:rPr>
          <w:fldChar w:fldCharType="end"/>
        </w:r>
      </w:hyperlink>
    </w:p>
    <w:p w:rsidR="00D529E2" w:rsidRPr="00592A37" w:rsidRDefault="0024047E" w:rsidP="00BC5B19">
      <w:pPr>
        <w:pStyle w:val="TOC2"/>
        <w:rPr>
          <w:noProof/>
        </w:rPr>
      </w:pPr>
      <w:hyperlink w:anchor="_Toc353382709" w:history="1">
        <w:r w:rsidR="00D529E2" w:rsidRPr="00592A37">
          <w:rPr>
            <w:rStyle w:val="Hyperlink"/>
            <w:rFonts w:eastAsia="SimSun"/>
            <w:noProof/>
            <w:color w:val="auto"/>
          </w:rPr>
          <w:t>(c)</w:t>
        </w:r>
        <w:r w:rsidR="00D529E2" w:rsidRPr="00592A37">
          <w:rPr>
            <w:rFonts w:eastAsiaTheme="minorEastAsia"/>
            <w:noProof/>
          </w:rPr>
          <w:tab/>
        </w:r>
        <w:r w:rsidR="00D529E2" w:rsidRPr="00592A37">
          <w:rPr>
            <w:rStyle w:val="Hyperlink"/>
            <w:rFonts w:eastAsia="SimSun"/>
            <w:noProof/>
            <w:color w:val="auto"/>
          </w:rPr>
          <w:t>Proceeds and Income.</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_Toc353382709 \h </w:instrText>
        </w:r>
        <w:r w:rsidR="00D73FA2" w:rsidRPr="00592A37">
          <w:rPr>
            <w:noProof/>
            <w:webHidden/>
          </w:rPr>
        </w:r>
        <w:r w:rsidR="00D73FA2" w:rsidRPr="00592A37">
          <w:rPr>
            <w:noProof/>
            <w:webHidden/>
          </w:rPr>
          <w:fldChar w:fldCharType="separate"/>
        </w:r>
        <w:r w:rsidR="00C67B68">
          <w:rPr>
            <w:noProof/>
            <w:webHidden/>
          </w:rPr>
          <w:t>3</w:t>
        </w:r>
        <w:r w:rsidR="00D73FA2" w:rsidRPr="00592A37">
          <w:rPr>
            <w:noProof/>
            <w:webHidden/>
          </w:rPr>
          <w:fldChar w:fldCharType="end"/>
        </w:r>
      </w:hyperlink>
    </w:p>
    <w:p w:rsidR="00AB4C5E" w:rsidRPr="00592A37" w:rsidRDefault="0024047E" w:rsidP="00BC5B19">
      <w:pPr>
        <w:pStyle w:val="TOC2"/>
        <w:rPr>
          <w:rFonts w:eastAsiaTheme="minorEastAsia"/>
          <w:noProof/>
        </w:rPr>
      </w:pPr>
      <w:hyperlink w:anchor="_Toc353382709" w:history="1">
        <w:r w:rsidR="00AB4C5E" w:rsidRPr="00592A37">
          <w:rPr>
            <w:rStyle w:val="Hyperlink"/>
            <w:rFonts w:eastAsia="SimSun"/>
            <w:noProof/>
            <w:color w:val="auto"/>
          </w:rPr>
          <w:t>(d)</w:t>
        </w:r>
        <w:r w:rsidR="00AB4C5E" w:rsidRPr="00592A37">
          <w:rPr>
            <w:rFonts w:eastAsiaTheme="minorEastAsia"/>
            <w:noProof/>
          </w:rPr>
          <w:tab/>
        </w:r>
        <w:r w:rsidR="00AB4C5E" w:rsidRPr="00592A37">
          <w:rPr>
            <w:rStyle w:val="Hyperlink"/>
            <w:rFonts w:eastAsia="SimSun"/>
            <w:noProof/>
            <w:color w:val="auto"/>
          </w:rPr>
          <w:t>Corporate Actions</w:t>
        </w:r>
        <w:r w:rsidR="00AB4C5E" w:rsidRPr="00592A37">
          <w:rPr>
            <w:noProof/>
            <w:webHidden/>
          </w:rPr>
          <w:tab/>
        </w:r>
        <w:r w:rsidR="00D73FA2" w:rsidRPr="00592A37">
          <w:rPr>
            <w:noProof/>
            <w:webHidden/>
          </w:rPr>
          <w:fldChar w:fldCharType="begin"/>
        </w:r>
        <w:r w:rsidR="00AB4C5E" w:rsidRPr="00592A37">
          <w:rPr>
            <w:noProof/>
            <w:webHidden/>
          </w:rPr>
          <w:instrText xml:space="preserve"> PAGEREF _Toc353382709 \h </w:instrText>
        </w:r>
        <w:r w:rsidR="00D73FA2" w:rsidRPr="00592A37">
          <w:rPr>
            <w:noProof/>
            <w:webHidden/>
          </w:rPr>
        </w:r>
        <w:r w:rsidR="00D73FA2" w:rsidRPr="00592A37">
          <w:rPr>
            <w:noProof/>
            <w:webHidden/>
          </w:rPr>
          <w:fldChar w:fldCharType="separate"/>
        </w:r>
        <w:r w:rsidR="00C67B68">
          <w:rPr>
            <w:noProof/>
            <w:webHidden/>
          </w:rPr>
          <w:t>3</w:t>
        </w:r>
        <w:r w:rsidR="00D73FA2" w:rsidRPr="00592A37">
          <w:rPr>
            <w:noProof/>
            <w:webHidden/>
          </w:rPr>
          <w:fldChar w:fldCharType="end"/>
        </w:r>
      </w:hyperlink>
    </w:p>
    <w:p w:rsidR="00D529E2" w:rsidRPr="00592A37" w:rsidRDefault="0024047E">
      <w:pPr>
        <w:pStyle w:val="TOC1"/>
        <w:tabs>
          <w:tab w:val="left" w:pos="400"/>
          <w:tab w:val="right" w:leader="dot" w:pos="9350"/>
        </w:tabs>
        <w:rPr>
          <w:rFonts w:eastAsiaTheme="minorEastAsia"/>
          <w:noProof/>
        </w:rPr>
      </w:pPr>
      <w:hyperlink w:anchor="_Toc353382710" w:history="1">
        <w:r w:rsidR="00D529E2" w:rsidRPr="00592A37">
          <w:rPr>
            <w:rStyle w:val="Hyperlink"/>
            <w:rFonts w:eastAsia="SimSun"/>
            <w:noProof/>
            <w:color w:val="auto"/>
          </w:rPr>
          <w:t>5.</w:t>
        </w:r>
        <w:r w:rsidR="00D529E2" w:rsidRPr="00592A37">
          <w:rPr>
            <w:rFonts w:eastAsiaTheme="minorEastAsia"/>
            <w:noProof/>
          </w:rPr>
          <w:tab/>
        </w:r>
        <w:r w:rsidR="00D529E2" w:rsidRPr="00592A37">
          <w:rPr>
            <w:rStyle w:val="Hyperlink"/>
            <w:rFonts w:eastAsia="SimSun"/>
            <w:noProof/>
            <w:color w:val="auto"/>
          </w:rPr>
          <w:t>Notice of Exclusive Control and Pledgor Access Notice.</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_Toc353382710 \h </w:instrText>
        </w:r>
        <w:r w:rsidR="00D73FA2" w:rsidRPr="00592A37">
          <w:rPr>
            <w:noProof/>
            <w:webHidden/>
          </w:rPr>
        </w:r>
        <w:r w:rsidR="00D73FA2" w:rsidRPr="00592A37">
          <w:rPr>
            <w:noProof/>
            <w:webHidden/>
          </w:rPr>
          <w:fldChar w:fldCharType="separate"/>
        </w:r>
        <w:r w:rsidR="00C67B68">
          <w:rPr>
            <w:noProof/>
            <w:webHidden/>
          </w:rPr>
          <w:t>3</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11" w:history="1">
        <w:r w:rsidR="00D529E2" w:rsidRPr="00592A37">
          <w:rPr>
            <w:rStyle w:val="Hyperlink"/>
            <w:rFonts w:eastAsia="SimSun"/>
            <w:noProof/>
            <w:color w:val="auto"/>
          </w:rPr>
          <w:t>(a)</w:t>
        </w:r>
        <w:r w:rsidR="00D529E2" w:rsidRPr="00592A37">
          <w:rPr>
            <w:rFonts w:eastAsiaTheme="minorEastAsia"/>
            <w:noProof/>
          </w:rPr>
          <w:tab/>
        </w:r>
        <w:r w:rsidR="00D529E2" w:rsidRPr="00592A37">
          <w:rPr>
            <w:rStyle w:val="Hyperlink"/>
            <w:rFonts w:eastAsia="SimSun"/>
            <w:noProof/>
            <w:color w:val="auto"/>
          </w:rPr>
          <w:t>Notice of Exclusive Control</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_Toc353382711 \h </w:instrText>
        </w:r>
        <w:r w:rsidR="00D73FA2" w:rsidRPr="00592A37">
          <w:rPr>
            <w:noProof/>
            <w:webHidden/>
          </w:rPr>
        </w:r>
        <w:r w:rsidR="00D73FA2" w:rsidRPr="00592A37">
          <w:rPr>
            <w:noProof/>
            <w:webHidden/>
          </w:rPr>
          <w:fldChar w:fldCharType="separate"/>
        </w:r>
        <w:r w:rsidR="00C67B68">
          <w:rPr>
            <w:noProof/>
            <w:webHidden/>
          </w:rPr>
          <w:t>3</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12" w:history="1">
        <w:r w:rsidR="00D529E2" w:rsidRPr="00592A37">
          <w:rPr>
            <w:rStyle w:val="Hyperlink"/>
            <w:rFonts w:eastAsia="SimSun"/>
            <w:noProof/>
            <w:color w:val="auto"/>
          </w:rPr>
          <w:t>(b)</w:t>
        </w:r>
        <w:r w:rsidR="00D529E2" w:rsidRPr="00592A37">
          <w:rPr>
            <w:rFonts w:eastAsiaTheme="minorEastAsia"/>
            <w:noProof/>
          </w:rPr>
          <w:tab/>
        </w:r>
        <w:r w:rsidR="00D529E2" w:rsidRPr="00592A37">
          <w:rPr>
            <w:rStyle w:val="Hyperlink"/>
            <w:rFonts w:eastAsia="SimSun"/>
            <w:noProof/>
            <w:color w:val="auto"/>
          </w:rPr>
          <w:t>Pledgor Access Notice</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_Toc353382712 \h </w:instrText>
        </w:r>
        <w:r w:rsidR="00D73FA2" w:rsidRPr="00592A37">
          <w:rPr>
            <w:noProof/>
            <w:webHidden/>
          </w:rPr>
        </w:r>
        <w:r w:rsidR="00D73FA2" w:rsidRPr="00592A37">
          <w:rPr>
            <w:noProof/>
            <w:webHidden/>
          </w:rPr>
          <w:fldChar w:fldCharType="separate"/>
        </w:r>
        <w:r w:rsidR="00C67B68">
          <w:rPr>
            <w:noProof/>
            <w:webHidden/>
          </w:rPr>
          <w:t>3</w:t>
        </w:r>
        <w:r w:rsidR="00D73FA2" w:rsidRPr="00592A37">
          <w:rPr>
            <w:noProof/>
            <w:webHidden/>
          </w:rPr>
          <w:fldChar w:fldCharType="end"/>
        </w:r>
      </w:hyperlink>
    </w:p>
    <w:p w:rsidR="00D529E2" w:rsidRPr="00592A37" w:rsidRDefault="0024047E">
      <w:pPr>
        <w:pStyle w:val="TOC1"/>
        <w:tabs>
          <w:tab w:val="left" w:pos="400"/>
          <w:tab w:val="right" w:leader="dot" w:pos="9350"/>
        </w:tabs>
        <w:rPr>
          <w:rFonts w:eastAsiaTheme="minorEastAsia"/>
          <w:noProof/>
        </w:rPr>
      </w:pPr>
      <w:hyperlink w:anchor="_Toc353382713" w:history="1">
        <w:r w:rsidR="00D529E2" w:rsidRPr="00592A37">
          <w:rPr>
            <w:rStyle w:val="Hyperlink"/>
            <w:rFonts w:eastAsia="SimSun"/>
            <w:noProof/>
            <w:color w:val="auto"/>
          </w:rPr>
          <w:t>6.</w:t>
        </w:r>
        <w:r w:rsidR="00D529E2" w:rsidRPr="00592A37">
          <w:rPr>
            <w:rFonts w:eastAsiaTheme="minorEastAsia"/>
            <w:noProof/>
          </w:rPr>
          <w:tab/>
        </w:r>
        <w:r w:rsidR="00D529E2" w:rsidRPr="00592A37">
          <w:rPr>
            <w:rStyle w:val="Hyperlink"/>
            <w:rFonts w:eastAsia="SimSun"/>
            <w:noProof/>
            <w:color w:val="auto"/>
          </w:rPr>
          <w:t xml:space="preserve">Representations </w:t>
        </w:r>
        <w:r w:rsidR="009B3A5C" w:rsidRPr="00592A37">
          <w:rPr>
            <w:rStyle w:val="Hyperlink"/>
            <w:rFonts w:eastAsia="SimSun"/>
            <w:noProof/>
            <w:color w:val="auto"/>
          </w:rPr>
          <w:t xml:space="preserve">and Covenants </w:t>
        </w:r>
        <w:r w:rsidR="00D529E2" w:rsidRPr="00592A37">
          <w:rPr>
            <w:rStyle w:val="Hyperlink"/>
            <w:rFonts w:eastAsia="SimSun"/>
            <w:noProof/>
            <w:color w:val="auto"/>
          </w:rPr>
          <w:t>of Pledgor and Secured Party.</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_Toc353382713 \h </w:instrText>
        </w:r>
        <w:r w:rsidR="00D73FA2" w:rsidRPr="00592A37">
          <w:rPr>
            <w:noProof/>
            <w:webHidden/>
          </w:rPr>
        </w:r>
        <w:r w:rsidR="00D73FA2" w:rsidRPr="00592A37">
          <w:rPr>
            <w:noProof/>
            <w:webHidden/>
          </w:rPr>
          <w:fldChar w:fldCharType="separate"/>
        </w:r>
        <w:r w:rsidR="00C67B68">
          <w:rPr>
            <w:noProof/>
            <w:webHidden/>
          </w:rPr>
          <w:t>3</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14" w:history="1">
        <w:r w:rsidR="00D529E2" w:rsidRPr="00592A37">
          <w:rPr>
            <w:rStyle w:val="Hyperlink"/>
            <w:rFonts w:eastAsia="SimSun"/>
            <w:noProof/>
            <w:color w:val="auto"/>
          </w:rPr>
          <w:t>(a)</w:t>
        </w:r>
        <w:r w:rsidR="00D529E2" w:rsidRPr="00592A37">
          <w:rPr>
            <w:rFonts w:eastAsiaTheme="minorEastAsia"/>
            <w:noProof/>
          </w:rPr>
          <w:tab/>
        </w:r>
        <w:r w:rsidR="00D529E2" w:rsidRPr="00592A37">
          <w:rPr>
            <w:rStyle w:val="Hyperlink"/>
            <w:rFonts w:eastAsia="SimSun"/>
            <w:noProof/>
            <w:color w:val="auto"/>
          </w:rPr>
          <w:t>Representations of Secured Party and Pledgor</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_Toc353382714 \h </w:instrText>
        </w:r>
        <w:r w:rsidR="00D73FA2" w:rsidRPr="00592A37">
          <w:rPr>
            <w:noProof/>
            <w:webHidden/>
          </w:rPr>
        </w:r>
        <w:r w:rsidR="00D73FA2" w:rsidRPr="00592A37">
          <w:rPr>
            <w:noProof/>
            <w:webHidden/>
          </w:rPr>
          <w:fldChar w:fldCharType="separate"/>
        </w:r>
        <w:r w:rsidR="00C67B68">
          <w:rPr>
            <w:noProof/>
            <w:webHidden/>
          </w:rPr>
          <w:t>3</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17" w:history="1">
        <w:r w:rsidR="00D529E2" w:rsidRPr="00592A37">
          <w:rPr>
            <w:rStyle w:val="Hyperlink"/>
            <w:rFonts w:eastAsia="SimSun"/>
            <w:noProof/>
            <w:color w:val="auto"/>
          </w:rPr>
          <w:t>(b)</w:t>
        </w:r>
        <w:r w:rsidR="00D529E2" w:rsidRPr="00592A37">
          <w:rPr>
            <w:rFonts w:eastAsiaTheme="minorEastAsia"/>
            <w:noProof/>
          </w:rPr>
          <w:tab/>
        </w:r>
        <w:r w:rsidR="00D529E2" w:rsidRPr="00592A37">
          <w:rPr>
            <w:rStyle w:val="Hyperlink"/>
            <w:rFonts w:eastAsia="SimSun"/>
            <w:noProof/>
            <w:color w:val="auto"/>
          </w:rPr>
          <w:t>Pledgor Representation</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_Toc353382717 \h </w:instrText>
        </w:r>
        <w:r w:rsidR="00D73FA2" w:rsidRPr="00592A37">
          <w:rPr>
            <w:noProof/>
            <w:webHidden/>
          </w:rPr>
        </w:r>
        <w:r w:rsidR="00D73FA2" w:rsidRPr="00592A37">
          <w:rPr>
            <w:noProof/>
            <w:webHidden/>
          </w:rPr>
          <w:fldChar w:fldCharType="separate"/>
        </w:r>
        <w:r w:rsidR="00C67B68">
          <w:rPr>
            <w:noProof/>
            <w:webHidden/>
          </w:rPr>
          <w:t>4</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18" w:history="1">
        <w:r w:rsidR="00D529E2" w:rsidRPr="00592A37">
          <w:rPr>
            <w:rStyle w:val="Hyperlink"/>
            <w:rFonts w:eastAsia="SimSun"/>
            <w:noProof/>
            <w:color w:val="auto"/>
          </w:rPr>
          <w:t>(c)</w:t>
        </w:r>
        <w:r w:rsidR="00D529E2" w:rsidRPr="00592A37">
          <w:rPr>
            <w:rFonts w:eastAsiaTheme="minorEastAsia"/>
            <w:noProof/>
          </w:rPr>
          <w:tab/>
        </w:r>
        <w:r w:rsidR="00D529E2" w:rsidRPr="00592A37">
          <w:rPr>
            <w:rStyle w:val="Hyperlink"/>
            <w:rFonts w:eastAsia="SimSun"/>
            <w:noProof/>
            <w:color w:val="auto"/>
          </w:rPr>
          <w:t>Covenants of Pledgor and Secured Party.</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_Toc353382718 \h </w:instrText>
        </w:r>
        <w:r w:rsidR="00D73FA2" w:rsidRPr="00592A37">
          <w:rPr>
            <w:noProof/>
            <w:webHidden/>
          </w:rPr>
        </w:r>
        <w:r w:rsidR="00D73FA2" w:rsidRPr="00592A37">
          <w:rPr>
            <w:noProof/>
            <w:webHidden/>
          </w:rPr>
          <w:fldChar w:fldCharType="separate"/>
        </w:r>
        <w:r w:rsidR="00C67B68">
          <w:rPr>
            <w:noProof/>
            <w:webHidden/>
          </w:rPr>
          <w:t>4</w:t>
        </w:r>
        <w:r w:rsidR="00D73FA2" w:rsidRPr="00592A37">
          <w:rPr>
            <w:noProof/>
            <w:webHidden/>
          </w:rPr>
          <w:fldChar w:fldCharType="end"/>
        </w:r>
      </w:hyperlink>
    </w:p>
    <w:p w:rsidR="00D529E2" w:rsidRPr="00592A37" w:rsidRDefault="0024047E">
      <w:pPr>
        <w:pStyle w:val="TOC1"/>
        <w:tabs>
          <w:tab w:val="left" w:pos="400"/>
          <w:tab w:val="right" w:leader="dot" w:pos="9350"/>
        </w:tabs>
        <w:rPr>
          <w:rFonts w:eastAsiaTheme="minorEastAsia"/>
          <w:noProof/>
        </w:rPr>
      </w:pPr>
      <w:hyperlink w:anchor="_Toc353382721" w:history="1">
        <w:r w:rsidR="00D529E2" w:rsidRPr="00592A37">
          <w:rPr>
            <w:rStyle w:val="Hyperlink"/>
            <w:rFonts w:eastAsia="SimSun"/>
            <w:noProof/>
            <w:color w:val="auto"/>
          </w:rPr>
          <w:t>7.</w:t>
        </w:r>
        <w:r w:rsidR="00D529E2" w:rsidRPr="00592A37">
          <w:rPr>
            <w:rFonts w:eastAsiaTheme="minorEastAsia"/>
            <w:noProof/>
          </w:rPr>
          <w:tab/>
        </w:r>
        <w:r w:rsidR="00D529E2" w:rsidRPr="00592A37">
          <w:rPr>
            <w:rStyle w:val="Hyperlink"/>
            <w:rFonts w:eastAsia="SimSun"/>
            <w:noProof/>
            <w:color w:val="auto"/>
          </w:rPr>
          <w:t xml:space="preserve">Representations, Covenants and Additional Duties </w:t>
        </w:r>
        <w:r w:rsidR="00185354" w:rsidRPr="00592A37">
          <w:rPr>
            <w:rStyle w:val="Hyperlink"/>
            <w:rFonts w:eastAsia="SimSun"/>
            <w:noProof/>
            <w:color w:val="auto"/>
          </w:rPr>
          <w:t>of Securities Intermediary</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_Toc353382721 \h </w:instrText>
        </w:r>
        <w:r w:rsidR="00D73FA2" w:rsidRPr="00592A37">
          <w:rPr>
            <w:noProof/>
            <w:webHidden/>
          </w:rPr>
        </w:r>
        <w:r w:rsidR="00D73FA2" w:rsidRPr="00592A37">
          <w:rPr>
            <w:noProof/>
            <w:webHidden/>
          </w:rPr>
          <w:fldChar w:fldCharType="separate"/>
        </w:r>
        <w:r w:rsidR="00C67B68">
          <w:rPr>
            <w:noProof/>
            <w:webHidden/>
          </w:rPr>
          <w:t>4</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22" w:history="1">
        <w:r w:rsidR="00D529E2" w:rsidRPr="00592A37">
          <w:rPr>
            <w:rStyle w:val="Hyperlink"/>
            <w:rFonts w:eastAsia="SimSun"/>
            <w:noProof/>
            <w:color w:val="auto"/>
          </w:rPr>
          <w:t>(a)</w:t>
        </w:r>
        <w:r w:rsidR="00D529E2" w:rsidRPr="00592A37">
          <w:rPr>
            <w:rFonts w:eastAsiaTheme="minorEastAsia"/>
            <w:noProof/>
          </w:rPr>
          <w:tab/>
        </w:r>
        <w:r w:rsidR="00D529E2" w:rsidRPr="00592A37">
          <w:rPr>
            <w:rStyle w:val="Hyperlink"/>
            <w:rFonts w:eastAsia="SimSun"/>
            <w:noProof/>
            <w:color w:val="auto"/>
          </w:rPr>
          <w:t>General</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_Toc353382722 \h </w:instrText>
        </w:r>
        <w:r w:rsidR="00D73FA2" w:rsidRPr="00592A37">
          <w:rPr>
            <w:noProof/>
            <w:webHidden/>
          </w:rPr>
        </w:r>
        <w:r w:rsidR="00D73FA2" w:rsidRPr="00592A37">
          <w:rPr>
            <w:noProof/>
            <w:webHidden/>
          </w:rPr>
          <w:fldChar w:fldCharType="separate"/>
        </w:r>
        <w:r w:rsidR="00C67B68">
          <w:rPr>
            <w:noProof/>
            <w:webHidden/>
          </w:rPr>
          <w:t>4</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23" w:history="1">
        <w:r w:rsidR="00D529E2" w:rsidRPr="00592A37">
          <w:rPr>
            <w:rStyle w:val="Hyperlink"/>
            <w:rFonts w:eastAsia="SimSun"/>
            <w:noProof/>
            <w:color w:val="auto"/>
          </w:rPr>
          <w:t>(b)</w:t>
        </w:r>
        <w:r w:rsidR="00D529E2" w:rsidRPr="00592A37">
          <w:rPr>
            <w:rFonts w:eastAsiaTheme="minorEastAsia"/>
            <w:noProof/>
          </w:rPr>
          <w:tab/>
        </w:r>
        <w:r w:rsidR="00D529E2" w:rsidRPr="00592A37">
          <w:rPr>
            <w:rStyle w:val="Hyperlink"/>
            <w:rFonts w:eastAsia="SimSun"/>
            <w:noProof/>
            <w:color w:val="auto"/>
          </w:rPr>
          <w:t>Competing Security Interest</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_Toc353382723 \h </w:instrText>
        </w:r>
        <w:r w:rsidR="00D73FA2" w:rsidRPr="00592A37">
          <w:rPr>
            <w:noProof/>
            <w:webHidden/>
          </w:rPr>
        </w:r>
        <w:r w:rsidR="00D73FA2" w:rsidRPr="00592A37">
          <w:rPr>
            <w:noProof/>
            <w:webHidden/>
          </w:rPr>
          <w:fldChar w:fldCharType="separate"/>
        </w:r>
        <w:r w:rsidR="00C67B68">
          <w:rPr>
            <w:noProof/>
            <w:webHidden/>
          </w:rPr>
          <w:t>4</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24" w:history="1">
        <w:r w:rsidR="00D529E2" w:rsidRPr="00592A37">
          <w:rPr>
            <w:rStyle w:val="Hyperlink"/>
            <w:rFonts w:eastAsia="SimSun"/>
            <w:noProof/>
            <w:color w:val="auto"/>
          </w:rPr>
          <w:t>(c)</w:t>
        </w:r>
        <w:r w:rsidR="00D529E2" w:rsidRPr="00592A37">
          <w:rPr>
            <w:rFonts w:eastAsiaTheme="minorEastAsia"/>
            <w:noProof/>
          </w:rPr>
          <w:tab/>
        </w:r>
        <w:r w:rsidR="00D529E2" w:rsidRPr="00592A37">
          <w:rPr>
            <w:rStyle w:val="Hyperlink"/>
            <w:rFonts w:eastAsia="SimSun"/>
            <w:noProof/>
            <w:color w:val="auto"/>
          </w:rPr>
          <w:t xml:space="preserve">Notice of </w:t>
        </w:r>
        <w:r w:rsidR="00EE36AC" w:rsidRPr="00592A37">
          <w:rPr>
            <w:rStyle w:val="Hyperlink"/>
            <w:rFonts w:eastAsia="SimSun"/>
            <w:noProof/>
            <w:color w:val="auto"/>
          </w:rPr>
          <w:t>Legal Action</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_Toc353382724 \h </w:instrText>
        </w:r>
        <w:r w:rsidR="00D73FA2" w:rsidRPr="00592A37">
          <w:rPr>
            <w:noProof/>
            <w:webHidden/>
          </w:rPr>
        </w:r>
        <w:r w:rsidR="00D73FA2" w:rsidRPr="00592A37">
          <w:rPr>
            <w:noProof/>
            <w:webHidden/>
          </w:rPr>
          <w:fldChar w:fldCharType="separate"/>
        </w:r>
        <w:r w:rsidR="00C67B68">
          <w:rPr>
            <w:noProof/>
            <w:webHidden/>
          </w:rPr>
          <w:t>4</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25" w:history="1">
        <w:r w:rsidR="00D529E2" w:rsidRPr="00592A37">
          <w:rPr>
            <w:rStyle w:val="Hyperlink"/>
            <w:rFonts w:eastAsia="SimSun"/>
            <w:noProof/>
            <w:color w:val="auto"/>
          </w:rPr>
          <w:t>(d)</w:t>
        </w:r>
        <w:r w:rsidR="00D529E2" w:rsidRPr="00592A37">
          <w:rPr>
            <w:rFonts w:eastAsiaTheme="minorEastAsia"/>
            <w:noProof/>
          </w:rPr>
          <w:tab/>
        </w:r>
        <w:r w:rsidR="00D529E2" w:rsidRPr="00592A37">
          <w:rPr>
            <w:rStyle w:val="Hyperlink"/>
            <w:rFonts w:eastAsia="SimSun"/>
            <w:noProof/>
            <w:color w:val="auto"/>
          </w:rPr>
          <w:t>Account Statements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_Toc353382725 \h </w:instrText>
        </w:r>
        <w:r w:rsidR="00D73FA2" w:rsidRPr="00592A37">
          <w:rPr>
            <w:noProof/>
            <w:webHidden/>
          </w:rPr>
        </w:r>
        <w:r w:rsidR="00D73FA2" w:rsidRPr="00592A37">
          <w:rPr>
            <w:noProof/>
            <w:webHidden/>
          </w:rPr>
          <w:fldChar w:fldCharType="separate"/>
        </w:r>
        <w:r w:rsidR="00C67B68">
          <w:rPr>
            <w:noProof/>
            <w:webHidden/>
          </w:rPr>
          <w:t>4</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26" w:history="1">
        <w:r w:rsidR="00D529E2" w:rsidRPr="00592A37">
          <w:rPr>
            <w:rStyle w:val="Hyperlink"/>
            <w:rFonts w:eastAsia="SimSun"/>
            <w:noProof/>
            <w:color w:val="auto"/>
          </w:rPr>
          <w:t>(e)</w:t>
        </w:r>
        <w:r w:rsidR="00D529E2" w:rsidRPr="00592A37">
          <w:rPr>
            <w:rFonts w:eastAsiaTheme="minorEastAsia"/>
            <w:noProof/>
          </w:rPr>
          <w:tab/>
        </w:r>
        <w:r w:rsidR="00D529E2" w:rsidRPr="00592A37">
          <w:rPr>
            <w:rStyle w:val="Hyperlink"/>
            <w:rFonts w:eastAsia="SimSun"/>
            <w:noProof/>
            <w:color w:val="auto"/>
          </w:rPr>
          <w:t>Directly Held Property and Other Assets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_Toc353382726 \h </w:instrText>
        </w:r>
        <w:r w:rsidR="00D73FA2" w:rsidRPr="00592A37">
          <w:rPr>
            <w:noProof/>
            <w:webHidden/>
          </w:rPr>
        </w:r>
        <w:r w:rsidR="00D73FA2" w:rsidRPr="00592A37">
          <w:rPr>
            <w:noProof/>
            <w:webHidden/>
          </w:rPr>
          <w:fldChar w:fldCharType="separate"/>
        </w:r>
        <w:r w:rsidR="00C67B68">
          <w:rPr>
            <w:noProof/>
            <w:webHidden/>
          </w:rPr>
          <w:t>4</w:t>
        </w:r>
        <w:r w:rsidR="00D73FA2" w:rsidRPr="00592A37">
          <w:rPr>
            <w:noProof/>
            <w:webHidden/>
          </w:rPr>
          <w:fldChar w:fldCharType="end"/>
        </w:r>
      </w:hyperlink>
    </w:p>
    <w:p w:rsidR="00D529E2" w:rsidRPr="00592A37" w:rsidRDefault="0024047E">
      <w:pPr>
        <w:pStyle w:val="TOC1"/>
        <w:tabs>
          <w:tab w:val="left" w:pos="400"/>
          <w:tab w:val="right" w:leader="dot" w:pos="9350"/>
        </w:tabs>
        <w:rPr>
          <w:rFonts w:eastAsiaTheme="minorEastAsia"/>
          <w:noProof/>
        </w:rPr>
      </w:pPr>
      <w:hyperlink w:anchor="_Toc353382727" w:history="1">
        <w:r w:rsidR="00D529E2" w:rsidRPr="00592A37">
          <w:rPr>
            <w:rStyle w:val="Hyperlink"/>
            <w:rFonts w:eastAsia="MS Mincho"/>
            <w:noProof/>
            <w:color w:val="auto"/>
          </w:rPr>
          <w:t>8.</w:t>
        </w:r>
        <w:r w:rsidR="00D529E2" w:rsidRPr="00592A37">
          <w:rPr>
            <w:rFonts w:eastAsiaTheme="minorEastAsia"/>
            <w:noProof/>
          </w:rPr>
          <w:tab/>
        </w:r>
        <w:r w:rsidR="00D529E2" w:rsidRPr="00592A37">
          <w:rPr>
            <w:rStyle w:val="Hyperlink"/>
            <w:rFonts w:eastAsia="SimSun"/>
            <w:noProof/>
            <w:color w:val="auto"/>
          </w:rPr>
          <w:t>Exculpation of Securities Interme</w:t>
        </w:r>
        <w:r w:rsidR="00D529E2" w:rsidRPr="00592A37">
          <w:rPr>
            <w:rStyle w:val="Hyperlink"/>
            <w:rFonts w:eastAsia="MS Mincho"/>
            <w:noProof/>
            <w:color w:val="auto"/>
          </w:rPr>
          <w:t>diary.</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_Toc353382727 \h </w:instrText>
        </w:r>
        <w:r w:rsidR="00D73FA2" w:rsidRPr="00592A37">
          <w:rPr>
            <w:noProof/>
            <w:webHidden/>
          </w:rPr>
        </w:r>
        <w:r w:rsidR="00D73FA2" w:rsidRPr="00592A37">
          <w:rPr>
            <w:noProof/>
            <w:webHidden/>
          </w:rPr>
          <w:fldChar w:fldCharType="separate"/>
        </w:r>
        <w:r w:rsidR="00C67B68">
          <w:rPr>
            <w:noProof/>
            <w:webHidden/>
          </w:rPr>
          <w:t>5</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28" w:history="1">
        <w:r w:rsidR="00D529E2" w:rsidRPr="00592A37">
          <w:rPr>
            <w:rStyle w:val="Hyperlink"/>
            <w:rFonts w:eastAsia="SimSun"/>
            <w:noProof/>
            <w:color w:val="auto"/>
          </w:rPr>
          <w:t>(a)</w:t>
        </w:r>
        <w:r w:rsidR="00D529E2" w:rsidRPr="00592A37">
          <w:rPr>
            <w:rFonts w:eastAsiaTheme="minorEastAsia"/>
            <w:noProof/>
          </w:rPr>
          <w:tab/>
        </w:r>
        <w:r w:rsidR="00D529E2" w:rsidRPr="00592A37">
          <w:rPr>
            <w:rStyle w:val="Hyperlink"/>
            <w:rFonts w:eastAsia="MS Mincho"/>
            <w:noProof/>
            <w:color w:val="auto"/>
          </w:rPr>
          <w:t>No</w:t>
        </w:r>
        <w:r w:rsidR="00D529E2" w:rsidRPr="00592A37">
          <w:rPr>
            <w:rStyle w:val="Hyperlink"/>
            <w:rFonts w:eastAsia="SimSun"/>
            <w:noProof/>
            <w:color w:val="auto"/>
          </w:rPr>
          <w:t xml:space="preserve"> Obligation Regarding Quality of Collateral</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_Toc353382728 \h </w:instrText>
        </w:r>
        <w:r w:rsidR="00D73FA2" w:rsidRPr="00592A37">
          <w:rPr>
            <w:noProof/>
            <w:webHidden/>
          </w:rPr>
        </w:r>
        <w:r w:rsidR="00D73FA2" w:rsidRPr="00592A37">
          <w:rPr>
            <w:noProof/>
            <w:webHidden/>
          </w:rPr>
          <w:fldChar w:fldCharType="separate"/>
        </w:r>
        <w:r w:rsidR="00C67B68">
          <w:rPr>
            <w:noProof/>
            <w:webHidden/>
          </w:rPr>
          <w:t>5</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29" w:history="1">
        <w:r w:rsidR="00D529E2" w:rsidRPr="00592A37">
          <w:rPr>
            <w:rStyle w:val="Hyperlink"/>
            <w:rFonts w:eastAsia="SimSun"/>
            <w:noProof/>
            <w:color w:val="auto"/>
          </w:rPr>
          <w:t>(b)</w:t>
        </w:r>
        <w:r w:rsidR="00D529E2" w:rsidRPr="00592A37">
          <w:rPr>
            <w:rFonts w:eastAsiaTheme="minorEastAsia"/>
            <w:noProof/>
          </w:rPr>
          <w:tab/>
        </w:r>
        <w:r w:rsidR="00D529E2" w:rsidRPr="00592A37">
          <w:rPr>
            <w:rStyle w:val="Hyperlink"/>
            <w:rFonts w:eastAsia="SimSun"/>
            <w:noProof/>
            <w:color w:val="auto"/>
          </w:rPr>
          <w:t>No Responsibility Concerning Other Agreement</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_Toc353382729 \h </w:instrText>
        </w:r>
        <w:r w:rsidR="00D73FA2" w:rsidRPr="00592A37">
          <w:rPr>
            <w:noProof/>
            <w:webHidden/>
          </w:rPr>
        </w:r>
        <w:r w:rsidR="00D73FA2" w:rsidRPr="00592A37">
          <w:rPr>
            <w:noProof/>
            <w:webHidden/>
          </w:rPr>
          <w:fldChar w:fldCharType="separate"/>
        </w:r>
        <w:r w:rsidR="00C67B68">
          <w:rPr>
            <w:noProof/>
            <w:webHidden/>
          </w:rPr>
          <w:t>5</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30" w:history="1">
        <w:r w:rsidR="00D529E2" w:rsidRPr="00592A37">
          <w:rPr>
            <w:rStyle w:val="Hyperlink"/>
            <w:rFonts w:eastAsia="MS Mincho"/>
            <w:noProof/>
            <w:color w:val="auto"/>
            <w:w w:val="0"/>
          </w:rPr>
          <w:t>(c)</w:t>
        </w:r>
        <w:r w:rsidR="00D529E2" w:rsidRPr="00592A37">
          <w:rPr>
            <w:rFonts w:eastAsiaTheme="minorEastAsia"/>
            <w:noProof/>
          </w:rPr>
          <w:tab/>
        </w:r>
        <w:r w:rsidR="00D529E2" w:rsidRPr="00592A37">
          <w:rPr>
            <w:rStyle w:val="Hyperlink"/>
            <w:rFonts w:eastAsia="SimSun"/>
            <w:noProof/>
            <w:color w:val="auto"/>
          </w:rPr>
          <w:t>No Duty of Oversight.</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_Toc353382730 \h </w:instrText>
        </w:r>
        <w:r w:rsidR="00D73FA2" w:rsidRPr="00592A37">
          <w:rPr>
            <w:noProof/>
            <w:webHidden/>
          </w:rPr>
        </w:r>
        <w:r w:rsidR="00D73FA2" w:rsidRPr="00592A37">
          <w:rPr>
            <w:noProof/>
            <w:webHidden/>
          </w:rPr>
          <w:fldChar w:fldCharType="separate"/>
        </w:r>
        <w:r w:rsidR="00C67B68">
          <w:rPr>
            <w:noProof/>
            <w:webHidden/>
          </w:rPr>
          <w:t>5</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31" w:history="1">
        <w:r w:rsidR="00D529E2" w:rsidRPr="00592A37">
          <w:rPr>
            <w:rStyle w:val="Hyperlink"/>
            <w:rFonts w:eastAsia="SimSun"/>
            <w:noProof/>
            <w:color w:val="auto"/>
          </w:rPr>
          <w:t>(d)</w:t>
        </w:r>
        <w:r w:rsidR="00D529E2" w:rsidRPr="00592A37">
          <w:rPr>
            <w:rFonts w:eastAsiaTheme="minorEastAsia"/>
            <w:noProof/>
          </w:rPr>
          <w:tab/>
        </w:r>
        <w:r w:rsidR="00D529E2" w:rsidRPr="00592A37">
          <w:rPr>
            <w:rStyle w:val="Hyperlink"/>
            <w:rFonts w:eastAsia="SimSun"/>
            <w:noProof/>
            <w:color w:val="auto"/>
          </w:rPr>
          <w:t>Compliance with Written Instructions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_Toc353382731 \h </w:instrText>
        </w:r>
        <w:r w:rsidR="00D73FA2" w:rsidRPr="00592A37">
          <w:rPr>
            <w:noProof/>
            <w:webHidden/>
          </w:rPr>
        </w:r>
        <w:r w:rsidR="00D73FA2" w:rsidRPr="00592A37">
          <w:rPr>
            <w:noProof/>
            <w:webHidden/>
          </w:rPr>
          <w:fldChar w:fldCharType="separate"/>
        </w:r>
        <w:r w:rsidR="00C67B68">
          <w:rPr>
            <w:noProof/>
            <w:webHidden/>
          </w:rPr>
          <w:t>5</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32" w:history="1">
        <w:r w:rsidR="00D529E2" w:rsidRPr="00592A37">
          <w:rPr>
            <w:rStyle w:val="Hyperlink"/>
            <w:rFonts w:eastAsia="SimSun"/>
            <w:noProof/>
            <w:color w:val="auto"/>
          </w:rPr>
          <w:t>(e)</w:t>
        </w:r>
        <w:r w:rsidR="00D529E2" w:rsidRPr="00592A37">
          <w:rPr>
            <w:rFonts w:eastAsiaTheme="minorEastAsia"/>
            <w:noProof/>
          </w:rPr>
          <w:tab/>
        </w:r>
        <w:r w:rsidR="00D529E2" w:rsidRPr="00592A37">
          <w:rPr>
            <w:rStyle w:val="Hyperlink"/>
            <w:rFonts w:eastAsia="SimSun"/>
            <w:noProof/>
            <w:color w:val="auto"/>
          </w:rPr>
          <w:t>No Collection Obligations.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_Toc353382732 \h </w:instrText>
        </w:r>
        <w:r w:rsidR="00D73FA2" w:rsidRPr="00592A37">
          <w:rPr>
            <w:noProof/>
            <w:webHidden/>
          </w:rPr>
        </w:r>
        <w:r w:rsidR="00D73FA2" w:rsidRPr="00592A37">
          <w:rPr>
            <w:noProof/>
            <w:webHidden/>
          </w:rPr>
          <w:fldChar w:fldCharType="separate"/>
        </w:r>
        <w:r w:rsidR="00C67B68">
          <w:rPr>
            <w:noProof/>
            <w:webHidden/>
          </w:rPr>
          <w:t>5</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33" w:history="1">
        <w:r w:rsidR="00D529E2" w:rsidRPr="00592A37">
          <w:rPr>
            <w:rStyle w:val="Hyperlink"/>
            <w:rFonts w:eastAsia="SimSun"/>
            <w:noProof/>
            <w:color w:val="auto"/>
          </w:rPr>
          <w:t>(f)</w:t>
        </w:r>
        <w:r w:rsidR="00D529E2" w:rsidRPr="00592A37">
          <w:rPr>
            <w:rFonts w:eastAsiaTheme="minorEastAsia"/>
            <w:noProof/>
          </w:rPr>
          <w:tab/>
        </w:r>
        <w:r w:rsidR="00D529E2" w:rsidRPr="00592A37">
          <w:rPr>
            <w:rStyle w:val="Hyperlink"/>
            <w:rFonts w:eastAsia="SimSun"/>
            <w:noProof/>
            <w:color w:val="auto"/>
          </w:rPr>
          <w:t>Reliance on Written Instructions; Risk Acknowledgements.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_Toc353382733 \h </w:instrText>
        </w:r>
        <w:r w:rsidR="00D73FA2" w:rsidRPr="00592A37">
          <w:rPr>
            <w:noProof/>
            <w:webHidden/>
          </w:rPr>
        </w:r>
        <w:r w:rsidR="00D73FA2" w:rsidRPr="00592A37">
          <w:rPr>
            <w:noProof/>
            <w:webHidden/>
          </w:rPr>
          <w:fldChar w:fldCharType="separate"/>
        </w:r>
        <w:r w:rsidR="00C67B68">
          <w:rPr>
            <w:noProof/>
            <w:webHidden/>
          </w:rPr>
          <w:t>5</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37" w:history="1">
        <w:r w:rsidR="00D529E2" w:rsidRPr="00592A37">
          <w:rPr>
            <w:rStyle w:val="Hyperlink"/>
            <w:rFonts w:eastAsia="SimSun"/>
            <w:noProof/>
            <w:color w:val="auto"/>
          </w:rPr>
          <w:t>(g)</w:t>
        </w:r>
        <w:r w:rsidR="00D529E2" w:rsidRPr="00592A37">
          <w:rPr>
            <w:rFonts w:eastAsiaTheme="minorEastAsia"/>
            <w:noProof/>
          </w:rPr>
          <w:tab/>
        </w:r>
        <w:r w:rsidR="00D529E2" w:rsidRPr="00592A37">
          <w:rPr>
            <w:rStyle w:val="Hyperlink"/>
            <w:rFonts w:eastAsia="SimSun"/>
            <w:noProof/>
            <w:color w:val="auto"/>
          </w:rPr>
          <w:t>Account Disclosure.</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_Toc353382737 \h </w:instrText>
        </w:r>
        <w:r w:rsidR="00D73FA2" w:rsidRPr="00592A37">
          <w:rPr>
            <w:noProof/>
            <w:webHidden/>
          </w:rPr>
        </w:r>
        <w:r w:rsidR="00D73FA2" w:rsidRPr="00592A37">
          <w:rPr>
            <w:noProof/>
            <w:webHidden/>
          </w:rPr>
          <w:fldChar w:fldCharType="separate"/>
        </w:r>
        <w:r w:rsidR="00C67B68">
          <w:rPr>
            <w:noProof/>
            <w:webHidden/>
          </w:rPr>
          <w:t>6</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38" w:history="1">
        <w:r w:rsidR="00D529E2" w:rsidRPr="00592A37">
          <w:rPr>
            <w:rStyle w:val="Hyperlink"/>
            <w:rFonts w:eastAsia="SimSun"/>
            <w:noProof/>
            <w:color w:val="auto"/>
          </w:rPr>
          <w:t>(h)</w:t>
        </w:r>
        <w:r w:rsidR="00D529E2" w:rsidRPr="00592A37">
          <w:rPr>
            <w:rFonts w:eastAsiaTheme="minorEastAsia"/>
            <w:noProof/>
          </w:rPr>
          <w:tab/>
        </w:r>
        <w:r w:rsidR="00DD2DCC" w:rsidRPr="00592A37">
          <w:rPr>
            <w:rFonts w:eastAsiaTheme="minorEastAsia"/>
            <w:noProof/>
          </w:rPr>
          <w:t xml:space="preserve">Securities Intermediary’s </w:t>
        </w:r>
        <w:r w:rsidR="00D529E2" w:rsidRPr="00592A37">
          <w:rPr>
            <w:rStyle w:val="Hyperlink"/>
            <w:rFonts w:eastAsia="SimSun"/>
            <w:noProof/>
            <w:color w:val="auto"/>
          </w:rPr>
          <w:t>Standard of Car</w:t>
        </w:r>
        <w:r w:rsidR="00185354" w:rsidRPr="00592A37">
          <w:rPr>
            <w:rStyle w:val="Hyperlink"/>
            <w:rFonts w:eastAsia="SimSun"/>
            <w:noProof/>
            <w:color w:val="auto"/>
          </w:rPr>
          <w:t>e</w:t>
        </w:r>
        <w:r w:rsidR="00A141E9" w:rsidRPr="00592A37">
          <w:rPr>
            <w:rStyle w:val="Hyperlink"/>
            <w:rFonts w:eastAsia="SimSun"/>
            <w:noProof/>
            <w:color w:val="auto"/>
          </w:rPr>
          <w:t>; Limitation of Liability</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_Toc353382738 \h </w:instrText>
        </w:r>
        <w:r w:rsidR="00D73FA2" w:rsidRPr="00592A37">
          <w:rPr>
            <w:noProof/>
            <w:webHidden/>
          </w:rPr>
        </w:r>
        <w:r w:rsidR="00D73FA2" w:rsidRPr="00592A37">
          <w:rPr>
            <w:noProof/>
            <w:webHidden/>
          </w:rPr>
          <w:fldChar w:fldCharType="separate"/>
        </w:r>
        <w:r w:rsidR="00C67B68">
          <w:rPr>
            <w:noProof/>
            <w:webHidden/>
          </w:rPr>
          <w:t>6</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41" w:history="1">
        <w:r w:rsidR="00D529E2" w:rsidRPr="00592A37">
          <w:rPr>
            <w:rStyle w:val="Hyperlink"/>
            <w:rFonts w:eastAsia="MS Mincho"/>
            <w:noProof/>
            <w:color w:val="auto"/>
          </w:rPr>
          <w:t>(i)</w:t>
        </w:r>
        <w:r w:rsidR="00D529E2" w:rsidRPr="00592A37">
          <w:rPr>
            <w:rFonts w:eastAsiaTheme="minorEastAsia"/>
            <w:noProof/>
          </w:rPr>
          <w:tab/>
        </w:r>
        <w:r w:rsidR="00D529E2" w:rsidRPr="00592A37">
          <w:rPr>
            <w:rStyle w:val="Hyperlink"/>
            <w:rFonts w:eastAsia="SimSun"/>
            <w:noProof/>
            <w:color w:val="auto"/>
          </w:rPr>
          <w:t>No Liability of Securities Intermediary for Third Parties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_Toc353382741 \h </w:instrText>
        </w:r>
        <w:r w:rsidR="00D73FA2" w:rsidRPr="00592A37">
          <w:rPr>
            <w:noProof/>
            <w:webHidden/>
          </w:rPr>
        </w:r>
        <w:r w:rsidR="00D73FA2" w:rsidRPr="00592A37">
          <w:rPr>
            <w:noProof/>
            <w:webHidden/>
          </w:rPr>
          <w:fldChar w:fldCharType="separate"/>
        </w:r>
        <w:r w:rsidR="00C67B68">
          <w:rPr>
            <w:noProof/>
            <w:webHidden/>
          </w:rPr>
          <w:t>6</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42" w:history="1">
        <w:r w:rsidR="00D529E2" w:rsidRPr="00592A37">
          <w:rPr>
            <w:rStyle w:val="Hyperlink"/>
            <w:rFonts w:eastAsia="SimSun"/>
            <w:noProof/>
            <w:color w:val="auto"/>
          </w:rPr>
          <w:t>(j)</w:t>
        </w:r>
        <w:r w:rsidR="00D529E2" w:rsidRPr="00592A37">
          <w:rPr>
            <w:rFonts w:eastAsiaTheme="minorEastAsia"/>
            <w:noProof/>
          </w:rPr>
          <w:tab/>
        </w:r>
        <w:r w:rsidR="00D529E2" w:rsidRPr="00592A37">
          <w:rPr>
            <w:rStyle w:val="Hyperlink"/>
            <w:rFonts w:eastAsia="SimSun"/>
            <w:noProof/>
            <w:color w:val="auto"/>
          </w:rPr>
          <w:t>Compliance by Securities Intermediary with Orders, Legal Processes, Regulations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_Toc353382742 \h </w:instrText>
        </w:r>
        <w:r w:rsidR="00D73FA2" w:rsidRPr="00592A37">
          <w:rPr>
            <w:noProof/>
            <w:webHidden/>
          </w:rPr>
        </w:r>
        <w:r w:rsidR="00D73FA2" w:rsidRPr="00592A37">
          <w:rPr>
            <w:noProof/>
            <w:webHidden/>
          </w:rPr>
          <w:fldChar w:fldCharType="separate"/>
        </w:r>
        <w:r w:rsidR="00C67B68">
          <w:rPr>
            <w:noProof/>
            <w:webHidden/>
          </w:rPr>
          <w:t>6</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43" w:history="1">
        <w:r w:rsidR="00D529E2" w:rsidRPr="00592A37">
          <w:rPr>
            <w:rStyle w:val="Hyperlink"/>
            <w:rFonts w:eastAsia="SimSun"/>
            <w:noProof/>
            <w:color w:val="auto"/>
          </w:rPr>
          <w:t>(k)</w:t>
        </w:r>
        <w:r w:rsidR="00D529E2" w:rsidRPr="00592A37">
          <w:rPr>
            <w:rFonts w:eastAsiaTheme="minorEastAsia"/>
            <w:noProof/>
          </w:rPr>
          <w:tab/>
        </w:r>
        <w:r w:rsidR="00D529E2" w:rsidRPr="00592A37">
          <w:rPr>
            <w:rStyle w:val="Hyperlink"/>
            <w:rFonts w:eastAsia="SimSun"/>
            <w:noProof/>
            <w:color w:val="auto"/>
          </w:rPr>
          <w:t>No Liability for Consequential Damages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_Toc353382743 \h </w:instrText>
        </w:r>
        <w:r w:rsidR="00D73FA2" w:rsidRPr="00592A37">
          <w:rPr>
            <w:noProof/>
            <w:webHidden/>
          </w:rPr>
        </w:r>
        <w:r w:rsidR="00D73FA2" w:rsidRPr="00592A37">
          <w:rPr>
            <w:noProof/>
            <w:webHidden/>
          </w:rPr>
          <w:fldChar w:fldCharType="separate"/>
        </w:r>
        <w:r w:rsidR="00C67B68">
          <w:rPr>
            <w:noProof/>
            <w:webHidden/>
          </w:rPr>
          <w:t>6</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44" w:history="1">
        <w:r w:rsidR="00D529E2" w:rsidRPr="00592A37">
          <w:rPr>
            <w:rStyle w:val="Hyperlink"/>
            <w:rFonts w:eastAsia="SimSun"/>
            <w:noProof/>
            <w:color w:val="auto"/>
          </w:rPr>
          <w:t>(l)</w:t>
        </w:r>
        <w:r w:rsidR="00D529E2" w:rsidRPr="00592A37">
          <w:rPr>
            <w:rFonts w:eastAsiaTheme="minorEastAsia"/>
            <w:noProof/>
          </w:rPr>
          <w:tab/>
        </w:r>
        <w:r w:rsidR="00D529E2" w:rsidRPr="00592A37">
          <w:rPr>
            <w:rStyle w:val="Hyperlink"/>
            <w:rFonts w:eastAsia="SimSun"/>
            <w:noProof/>
            <w:color w:val="auto"/>
          </w:rPr>
          <w:t>Advice of Counsel</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_Toc353382744 \h </w:instrText>
        </w:r>
        <w:r w:rsidR="00D73FA2" w:rsidRPr="00592A37">
          <w:rPr>
            <w:noProof/>
            <w:webHidden/>
          </w:rPr>
        </w:r>
        <w:r w:rsidR="00D73FA2" w:rsidRPr="00592A37">
          <w:rPr>
            <w:noProof/>
            <w:webHidden/>
          </w:rPr>
          <w:fldChar w:fldCharType="separate"/>
        </w:r>
        <w:r w:rsidR="00C67B68">
          <w:rPr>
            <w:noProof/>
            <w:webHidden/>
          </w:rPr>
          <w:t>6</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45" w:history="1">
        <w:r w:rsidR="00D529E2" w:rsidRPr="00592A37">
          <w:rPr>
            <w:rStyle w:val="Hyperlink"/>
            <w:rFonts w:eastAsia="SimSun"/>
            <w:noProof/>
            <w:color w:val="auto"/>
          </w:rPr>
          <w:t>(m)</w:t>
        </w:r>
        <w:r w:rsidR="008E7EBE" w:rsidRPr="00592A37">
          <w:rPr>
            <w:rFonts w:eastAsiaTheme="minorEastAsia"/>
            <w:noProof/>
          </w:rPr>
          <w:t xml:space="preserve">  </w:t>
        </w:r>
        <w:r w:rsidR="004A6CB6">
          <w:rPr>
            <w:rFonts w:eastAsiaTheme="minorEastAsia"/>
            <w:noProof/>
          </w:rPr>
          <w:tab/>
        </w:r>
        <w:r w:rsidR="00D529E2" w:rsidRPr="00592A37">
          <w:rPr>
            <w:rStyle w:val="Hyperlink"/>
            <w:rFonts w:eastAsia="SimSun"/>
            <w:noProof/>
            <w:color w:val="auto"/>
          </w:rPr>
          <w:t>Force Majeure</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_Toc353382745 \h </w:instrText>
        </w:r>
        <w:r w:rsidR="00D73FA2" w:rsidRPr="00592A37">
          <w:rPr>
            <w:noProof/>
            <w:webHidden/>
          </w:rPr>
        </w:r>
        <w:r w:rsidR="00D73FA2" w:rsidRPr="00592A37">
          <w:rPr>
            <w:noProof/>
            <w:webHidden/>
          </w:rPr>
          <w:fldChar w:fldCharType="separate"/>
        </w:r>
        <w:r w:rsidR="00C67B68">
          <w:rPr>
            <w:noProof/>
            <w:webHidden/>
          </w:rPr>
          <w:t>6</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46" w:history="1">
        <w:r w:rsidR="00D529E2" w:rsidRPr="00592A37">
          <w:rPr>
            <w:rStyle w:val="Hyperlink"/>
            <w:rFonts w:eastAsia="SimSun"/>
            <w:noProof/>
            <w:color w:val="auto"/>
          </w:rPr>
          <w:t>(n)</w:t>
        </w:r>
        <w:r w:rsidR="00D529E2" w:rsidRPr="00592A37">
          <w:rPr>
            <w:rFonts w:eastAsiaTheme="minorEastAsia"/>
            <w:noProof/>
          </w:rPr>
          <w:tab/>
        </w:r>
        <w:r w:rsidR="00D529E2" w:rsidRPr="00592A37">
          <w:rPr>
            <w:rStyle w:val="Hyperlink"/>
            <w:rFonts w:eastAsia="SimSun"/>
            <w:noProof/>
            <w:color w:val="auto"/>
          </w:rPr>
          <w:t>No Implied Duties; Entire Agreement</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_Toc353382746 \h </w:instrText>
        </w:r>
        <w:r w:rsidR="00D73FA2" w:rsidRPr="00592A37">
          <w:rPr>
            <w:noProof/>
            <w:webHidden/>
          </w:rPr>
        </w:r>
        <w:r w:rsidR="00D73FA2" w:rsidRPr="00592A37">
          <w:rPr>
            <w:noProof/>
            <w:webHidden/>
          </w:rPr>
          <w:fldChar w:fldCharType="separate"/>
        </w:r>
        <w:r w:rsidR="00C67B68">
          <w:rPr>
            <w:noProof/>
            <w:webHidden/>
          </w:rPr>
          <w:t>7</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47" w:history="1">
        <w:r w:rsidR="00D529E2" w:rsidRPr="00592A37">
          <w:rPr>
            <w:rStyle w:val="Hyperlink"/>
            <w:rFonts w:eastAsia="SimSun"/>
            <w:noProof/>
            <w:color w:val="auto"/>
          </w:rPr>
          <w:t>(o)</w:t>
        </w:r>
        <w:r w:rsidR="00D529E2" w:rsidRPr="00592A37">
          <w:rPr>
            <w:rFonts w:eastAsiaTheme="minorEastAsia"/>
            <w:noProof/>
          </w:rPr>
          <w:tab/>
        </w:r>
        <w:r w:rsidR="00D529E2" w:rsidRPr="00592A37">
          <w:rPr>
            <w:rStyle w:val="Hyperlink"/>
            <w:rFonts w:eastAsia="SimSun"/>
            <w:noProof/>
            <w:color w:val="auto"/>
          </w:rPr>
          <w:t>No Obligation for Ensuring Compliance</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_Toc353382747 \h </w:instrText>
        </w:r>
        <w:r w:rsidR="00D73FA2" w:rsidRPr="00592A37">
          <w:rPr>
            <w:noProof/>
            <w:webHidden/>
          </w:rPr>
        </w:r>
        <w:r w:rsidR="00D73FA2" w:rsidRPr="00592A37">
          <w:rPr>
            <w:noProof/>
            <w:webHidden/>
          </w:rPr>
          <w:fldChar w:fldCharType="separate"/>
        </w:r>
        <w:r w:rsidR="00C67B68">
          <w:rPr>
            <w:noProof/>
            <w:webHidden/>
          </w:rPr>
          <w:t>7</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48" w:history="1">
        <w:r w:rsidR="00D529E2" w:rsidRPr="00592A37">
          <w:rPr>
            <w:rStyle w:val="Hyperlink"/>
            <w:rFonts w:eastAsia="SimSun"/>
            <w:noProof/>
            <w:color w:val="auto"/>
          </w:rPr>
          <w:t>(p)</w:t>
        </w:r>
        <w:r w:rsidR="00D529E2" w:rsidRPr="00592A37">
          <w:rPr>
            <w:rFonts w:eastAsiaTheme="minorEastAsia"/>
            <w:noProof/>
          </w:rPr>
          <w:tab/>
        </w:r>
        <w:r w:rsidR="00D529E2" w:rsidRPr="00592A37">
          <w:rPr>
            <w:rStyle w:val="Hyperlink"/>
            <w:rFonts w:eastAsia="SimSun"/>
            <w:noProof/>
            <w:color w:val="auto"/>
          </w:rPr>
          <w:t>Enforceability of Security Interest</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_Toc353382748 \h </w:instrText>
        </w:r>
        <w:r w:rsidR="00D73FA2" w:rsidRPr="00592A37">
          <w:rPr>
            <w:noProof/>
            <w:webHidden/>
          </w:rPr>
        </w:r>
        <w:r w:rsidR="00D73FA2" w:rsidRPr="00592A37">
          <w:rPr>
            <w:noProof/>
            <w:webHidden/>
          </w:rPr>
          <w:fldChar w:fldCharType="separate"/>
        </w:r>
        <w:r w:rsidR="00C67B68">
          <w:rPr>
            <w:noProof/>
            <w:webHidden/>
          </w:rPr>
          <w:t>7</w:t>
        </w:r>
        <w:r w:rsidR="00D73FA2" w:rsidRPr="00592A37">
          <w:rPr>
            <w:noProof/>
            <w:webHidden/>
          </w:rPr>
          <w:fldChar w:fldCharType="end"/>
        </w:r>
      </w:hyperlink>
    </w:p>
    <w:p w:rsidR="00D529E2" w:rsidRPr="00592A37" w:rsidRDefault="0024047E">
      <w:pPr>
        <w:pStyle w:val="TOC1"/>
        <w:tabs>
          <w:tab w:val="left" w:pos="400"/>
          <w:tab w:val="right" w:leader="dot" w:pos="9350"/>
        </w:tabs>
        <w:rPr>
          <w:rFonts w:eastAsiaTheme="minorEastAsia"/>
          <w:noProof/>
        </w:rPr>
      </w:pPr>
      <w:hyperlink w:anchor="_Toc353382749" w:history="1">
        <w:r w:rsidR="00D529E2" w:rsidRPr="00592A37">
          <w:rPr>
            <w:rStyle w:val="Hyperlink"/>
            <w:rFonts w:eastAsia="SimSun"/>
            <w:noProof/>
            <w:color w:val="auto"/>
          </w:rPr>
          <w:t>9.</w:t>
        </w:r>
        <w:r w:rsidR="00D529E2" w:rsidRPr="00592A37">
          <w:rPr>
            <w:rFonts w:eastAsiaTheme="minorEastAsia"/>
            <w:noProof/>
          </w:rPr>
          <w:tab/>
        </w:r>
        <w:r w:rsidR="00D529E2" w:rsidRPr="00592A37">
          <w:rPr>
            <w:rStyle w:val="Hyperlink"/>
            <w:rFonts w:eastAsia="SimSun"/>
            <w:noProof/>
            <w:color w:val="auto"/>
          </w:rPr>
          <w:t>Compensation</w:t>
        </w:r>
        <w:r w:rsidR="00A141E9" w:rsidRPr="00592A37">
          <w:rPr>
            <w:rStyle w:val="Hyperlink"/>
            <w:rFonts w:eastAsia="SimSun"/>
            <w:noProof/>
            <w:color w:val="auto"/>
          </w:rPr>
          <w:t>,</w:t>
        </w:r>
        <w:r w:rsidR="00D529E2" w:rsidRPr="00592A37">
          <w:rPr>
            <w:rStyle w:val="Hyperlink"/>
            <w:rFonts w:eastAsia="SimSun"/>
            <w:noProof/>
            <w:color w:val="auto"/>
          </w:rPr>
          <w:t xml:space="preserve"> Indemnification</w:t>
        </w:r>
        <w:r w:rsidR="00A141E9" w:rsidRPr="00592A37">
          <w:rPr>
            <w:rStyle w:val="Hyperlink"/>
            <w:rFonts w:eastAsia="SimSun"/>
            <w:noProof/>
            <w:color w:val="auto"/>
          </w:rPr>
          <w:t xml:space="preserve"> and</w:t>
        </w:r>
        <w:r w:rsidR="00D529E2" w:rsidRPr="00592A37">
          <w:rPr>
            <w:rStyle w:val="Hyperlink"/>
            <w:rFonts w:eastAsia="SimSun"/>
            <w:noProof/>
            <w:color w:val="auto"/>
          </w:rPr>
          <w:t xml:space="preserve"> Security Interest of Securities Intermediary.</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_Toc353382749 \h </w:instrText>
        </w:r>
        <w:r w:rsidR="00D73FA2" w:rsidRPr="00592A37">
          <w:rPr>
            <w:noProof/>
            <w:webHidden/>
          </w:rPr>
        </w:r>
        <w:r w:rsidR="00D73FA2" w:rsidRPr="00592A37">
          <w:rPr>
            <w:noProof/>
            <w:webHidden/>
          </w:rPr>
          <w:fldChar w:fldCharType="separate"/>
        </w:r>
        <w:r w:rsidR="00C67B68">
          <w:rPr>
            <w:noProof/>
            <w:webHidden/>
          </w:rPr>
          <w:t>7</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50" w:history="1">
        <w:r w:rsidR="00D529E2" w:rsidRPr="00592A37">
          <w:rPr>
            <w:rStyle w:val="Hyperlink"/>
            <w:rFonts w:eastAsia="SimSun"/>
            <w:noProof/>
            <w:color w:val="auto"/>
          </w:rPr>
          <w:t>(a)</w:t>
        </w:r>
        <w:r w:rsidR="00D529E2" w:rsidRPr="00592A37">
          <w:rPr>
            <w:rFonts w:eastAsiaTheme="minorEastAsia"/>
            <w:noProof/>
          </w:rPr>
          <w:tab/>
        </w:r>
        <w:r w:rsidR="00D529E2" w:rsidRPr="00592A37">
          <w:rPr>
            <w:rStyle w:val="Hyperlink"/>
            <w:rFonts w:eastAsia="SimSun"/>
            <w:noProof/>
            <w:color w:val="auto"/>
          </w:rPr>
          <w:t>Fees and Expenses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_Toc353382750 \h </w:instrText>
        </w:r>
        <w:r w:rsidR="00D73FA2" w:rsidRPr="00592A37">
          <w:rPr>
            <w:noProof/>
            <w:webHidden/>
          </w:rPr>
        </w:r>
        <w:r w:rsidR="00D73FA2" w:rsidRPr="00592A37">
          <w:rPr>
            <w:noProof/>
            <w:webHidden/>
          </w:rPr>
          <w:fldChar w:fldCharType="separate"/>
        </w:r>
        <w:r w:rsidR="00C67B68">
          <w:rPr>
            <w:noProof/>
            <w:webHidden/>
          </w:rPr>
          <w:t>7</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51" w:history="1">
        <w:r w:rsidR="00D529E2" w:rsidRPr="00592A37">
          <w:rPr>
            <w:rStyle w:val="Hyperlink"/>
            <w:rFonts w:eastAsia="SimSun"/>
            <w:noProof/>
            <w:color w:val="auto"/>
          </w:rPr>
          <w:t>(b)</w:t>
        </w:r>
        <w:r w:rsidR="00D529E2" w:rsidRPr="00592A37">
          <w:rPr>
            <w:rFonts w:eastAsiaTheme="minorEastAsia"/>
            <w:noProof/>
          </w:rPr>
          <w:tab/>
        </w:r>
        <w:r w:rsidR="00A141E9" w:rsidRPr="00592A37">
          <w:rPr>
            <w:rStyle w:val="Hyperlink"/>
            <w:rFonts w:eastAsia="SimSun"/>
            <w:noProof/>
            <w:color w:val="auto"/>
          </w:rPr>
          <w:t>Indemnification of Securities Intermediary</w:t>
        </w:r>
        <w:r w:rsidR="00D529E2" w:rsidRPr="00592A37">
          <w:rPr>
            <w:rStyle w:val="Hyperlink"/>
            <w:rFonts w:eastAsia="SimSun"/>
            <w:noProof/>
            <w:color w:val="auto"/>
          </w:rPr>
          <w:t>.</w:t>
        </w:r>
        <w:r w:rsidR="00D529E2" w:rsidRPr="00592A37">
          <w:rPr>
            <w:noProof/>
            <w:webHidden/>
          </w:rPr>
          <w:tab/>
        </w:r>
        <w:r w:rsidR="00B5278C">
          <w:rPr>
            <w:noProof/>
            <w:webHidden/>
          </w:rPr>
          <w:t>7</w:t>
        </w:r>
      </w:hyperlink>
    </w:p>
    <w:p w:rsidR="00D529E2" w:rsidRPr="00592A37" w:rsidRDefault="0024047E" w:rsidP="00BC5B19">
      <w:pPr>
        <w:pStyle w:val="TOC2"/>
        <w:rPr>
          <w:rFonts w:eastAsiaTheme="minorEastAsia"/>
          <w:noProof/>
        </w:rPr>
      </w:pPr>
      <w:hyperlink w:anchor="_Toc353382752" w:history="1">
        <w:r w:rsidR="00D529E2" w:rsidRPr="00592A37">
          <w:rPr>
            <w:rStyle w:val="Hyperlink"/>
            <w:rFonts w:eastAsia="SimSun"/>
            <w:noProof/>
            <w:color w:val="auto"/>
          </w:rPr>
          <w:t>(c)</w:t>
        </w:r>
        <w:r w:rsidR="00D529E2" w:rsidRPr="00592A37">
          <w:rPr>
            <w:rFonts w:eastAsiaTheme="minorEastAsia"/>
            <w:noProof/>
          </w:rPr>
          <w:tab/>
        </w:r>
        <w:r w:rsidR="00A141E9" w:rsidRPr="00592A37">
          <w:rPr>
            <w:rStyle w:val="Hyperlink"/>
            <w:rFonts w:eastAsia="SimSun"/>
            <w:noProof/>
            <w:color w:val="auto"/>
          </w:rPr>
          <w:t>Securities Intermediary’s Security Interest and Rights of Recoupment and Setoff</w:t>
        </w:r>
        <w:r w:rsidR="00D529E2" w:rsidRPr="00592A37">
          <w:rPr>
            <w:rStyle w:val="Hyperlink"/>
            <w:rFonts w:eastAsia="SimSun"/>
            <w:noProof/>
            <w:color w:val="auto"/>
          </w:rPr>
          <w:t>.</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_Toc353382752 \h </w:instrText>
        </w:r>
        <w:r w:rsidR="00D73FA2" w:rsidRPr="00592A37">
          <w:rPr>
            <w:noProof/>
            <w:webHidden/>
          </w:rPr>
        </w:r>
        <w:r w:rsidR="00D73FA2" w:rsidRPr="00592A37">
          <w:rPr>
            <w:noProof/>
            <w:webHidden/>
          </w:rPr>
          <w:fldChar w:fldCharType="separate"/>
        </w:r>
        <w:r w:rsidR="00C67B68">
          <w:rPr>
            <w:noProof/>
            <w:webHidden/>
          </w:rPr>
          <w:t>7</w:t>
        </w:r>
        <w:r w:rsidR="00D73FA2" w:rsidRPr="00592A37">
          <w:rPr>
            <w:noProof/>
            <w:webHidden/>
          </w:rPr>
          <w:fldChar w:fldCharType="end"/>
        </w:r>
      </w:hyperlink>
    </w:p>
    <w:p w:rsidR="00D529E2" w:rsidRPr="00592A37" w:rsidRDefault="0024047E">
      <w:pPr>
        <w:pStyle w:val="TOC1"/>
        <w:tabs>
          <w:tab w:val="left" w:pos="660"/>
          <w:tab w:val="right" w:leader="dot" w:pos="9350"/>
        </w:tabs>
        <w:rPr>
          <w:rFonts w:eastAsiaTheme="minorEastAsia"/>
          <w:noProof/>
        </w:rPr>
      </w:pPr>
      <w:hyperlink w:anchor="_Toc353382754" w:history="1">
        <w:r w:rsidR="00D529E2" w:rsidRPr="00592A37">
          <w:rPr>
            <w:rStyle w:val="Hyperlink"/>
            <w:rFonts w:eastAsia="SimSun"/>
            <w:noProof/>
            <w:color w:val="auto"/>
          </w:rPr>
          <w:t>10.</w:t>
        </w:r>
        <w:r w:rsidR="00D529E2" w:rsidRPr="00592A37">
          <w:rPr>
            <w:rFonts w:eastAsiaTheme="minorEastAsia"/>
            <w:noProof/>
          </w:rPr>
          <w:tab/>
        </w:r>
        <w:r w:rsidR="00D529E2" w:rsidRPr="00592A37">
          <w:rPr>
            <w:rStyle w:val="Hyperlink"/>
            <w:rFonts w:eastAsia="SimSun"/>
            <w:noProof/>
            <w:color w:val="auto"/>
          </w:rPr>
          <w:t>Termination.</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_Toc353382754 \h </w:instrText>
        </w:r>
        <w:r w:rsidR="00D73FA2" w:rsidRPr="00592A37">
          <w:rPr>
            <w:noProof/>
            <w:webHidden/>
          </w:rPr>
        </w:r>
        <w:r w:rsidR="00D73FA2" w:rsidRPr="00592A37">
          <w:rPr>
            <w:noProof/>
            <w:webHidden/>
          </w:rPr>
          <w:fldChar w:fldCharType="separate"/>
        </w:r>
        <w:r w:rsidR="00C67B68">
          <w:rPr>
            <w:noProof/>
            <w:webHidden/>
          </w:rPr>
          <w:t>7</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55" w:history="1">
        <w:r w:rsidR="00D529E2" w:rsidRPr="00592A37">
          <w:rPr>
            <w:rStyle w:val="Hyperlink"/>
            <w:rFonts w:eastAsia="SimSun"/>
            <w:noProof/>
            <w:color w:val="auto"/>
          </w:rPr>
          <w:t>(a)</w:t>
        </w:r>
        <w:r w:rsidR="00D529E2" w:rsidRPr="00592A37">
          <w:rPr>
            <w:rFonts w:eastAsiaTheme="minorEastAsia"/>
            <w:noProof/>
          </w:rPr>
          <w:tab/>
        </w:r>
        <w:r w:rsidR="00D529E2" w:rsidRPr="00592A37">
          <w:rPr>
            <w:rStyle w:val="Hyperlink"/>
            <w:rFonts w:eastAsia="SimSun"/>
            <w:noProof/>
            <w:color w:val="auto"/>
          </w:rPr>
          <w:t>Termination by Securities Intermediary.</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_Toc353382755 \h </w:instrText>
        </w:r>
        <w:r w:rsidR="00D73FA2" w:rsidRPr="00592A37">
          <w:rPr>
            <w:noProof/>
            <w:webHidden/>
          </w:rPr>
        </w:r>
        <w:r w:rsidR="00D73FA2" w:rsidRPr="00592A37">
          <w:rPr>
            <w:noProof/>
            <w:webHidden/>
          </w:rPr>
          <w:fldChar w:fldCharType="separate"/>
        </w:r>
        <w:r w:rsidR="00C67B68">
          <w:rPr>
            <w:noProof/>
            <w:webHidden/>
          </w:rPr>
          <w:t>7</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56" w:history="1">
        <w:r w:rsidR="00D529E2" w:rsidRPr="00592A37">
          <w:rPr>
            <w:rStyle w:val="Hyperlink"/>
            <w:rFonts w:eastAsia="MS Mincho"/>
            <w:noProof/>
            <w:color w:val="auto"/>
          </w:rPr>
          <w:t>(b)</w:t>
        </w:r>
        <w:r w:rsidR="00D529E2" w:rsidRPr="00592A37">
          <w:rPr>
            <w:rFonts w:eastAsiaTheme="minorEastAsia"/>
            <w:noProof/>
          </w:rPr>
          <w:tab/>
        </w:r>
        <w:r w:rsidR="00D529E2" w:rsidRPr="00592A37">
          <w:rPr>
            <w:rStyle w:val="Hyperlink"/>
            <w:rFonts w:eastAsia="SimSun"/>
            <w:noProof/>
            <w:color w:val="auto"/>
          </w:rPr>
          <w:t>Termination by Secured Party and/or Pledgor in Certain Circumstances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_Toc353382756 \h </w:instrText>
        </w:r>
        <w:r w:rsidR="00D73FA2" w:rsidRPr="00592A37">
          <w:rPr>
            <w:noProof/>
            <w:webHidden/>
          </w:rPr>
        </w:r>
        <w:r w:rsidR="00D73FA2" w:rsidRPr="00592A37">
          <w:rPr>
            <w:noProof/>
            <w:webHidden/>
          </w:rPr>
          <w:fldChar w:fldCharType="separate"/>
        </w:r>
        <w:r w:rsidR="00C67B68">
          <w:rPr>
            <w:noProof/>
            <w:webHidden/>
          </w:rPr>
          <w:t>7</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57" w:history="1">
        <w:r w:rsidR="00D529E2" w:rsidRPr="00592A37">
          <w:rPr>
            <w:rStyle w:val="Hyperlink"/>
            <w:rFonts w:eastAsia="SimSun"/>
            <w:noProof/>
            <w:color w:val="auto"/>
          </w:rPr>
          <w:t>(c)</w:t>
        </w:r>
        <w:r w:rsidR="00D529E2" w:rsidRPr="00592A37">
          <w:rPr>
            <w:rFonts w:eastAsiaTheme="minorEastAsia"/>
            <w:noProof/>
          </w:rPr>
          <w:tab/>
        </w:r>
        <w:r w:rsidR="00D529E2" w:rsidRPr="00592A37">
          <w:rPr>
            <w:rStyle w:val="Hyperlink"/>
            <w:rFonts w:eastAsia="SimSun"/>
            <w:noProof/>
            <w:color w:val="auto"/>
          </w:rPr>
          <w:t>Obligations upon Termination</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_Toc353382757 \h </w:instrText>
        </w:r>
        <w:r w:rsidR="00D73FA2" w:rsidRPr="00592A37">
          <w:rPr>
            <w:noProof/>
            <w:webHidden/>
          </w:rPr>
        </w:r>
        <w:r w:rsidR="00D73FA2" w:rsidRPr="00592A37">
          <w:rPr>
            <w:noProof/>
            <w:webHidden/>
          </w:rPr>
          <w:fldChar w:fldCharType="separate"/>
        </w:r>
        <w:r w:rsidR="00C67B68">
          <w:rPr>
            <w:noProof/>
            <w:webHidden/>
          </w:rPr>
          <w:t>7</w:t>
        </w:r>
        <w:r w:rsidR="00D73FA2" w:rsidRPr="00592A37">
          <w:rPr>
            <w:noProof/>
            <w:webHidden/>
          </w:rPr>
          <w:fldChar w:fldCharType="end"/>
        </w:r>
      </w:hyperlink>
    </w:p>
    <w:p w:rsidR="00D529E2" w:rsidRPr="00592A37" w:rsidRDefault="0024047E">
      <w:pPr>
        <w:pStyle w:val="TOC1"/>
        <w:tabs>
          <w:tab w:val="left" w:pos="660"/>
          <w:tab w:val="right" w:leader="dot" w:pos="9350"/>
        </w:tabs>
        <w:rPr>
          <w:rFonts w:eastAsiaTheme="minorEastAsia"/>
          <w:noProof/>
        </w:rPr>
      </w:pPr>
      <w:hyperlink w:anchor="_Toc353382758" w:history="1">
        <w:r w:rsidR="00D529E2" w:rsidRPr="00592A37">
          <w:rPr>
            <w:rStyle w:val="Hyperlink"/>
            <w:rFonts w:eastAsia="SimSun"/>
            <w:noProof/>
            <w:color w:val="auto"/>
          </w:rPr>
          <w:t>11.</w:t>
        </w:r>
        <w:r w:rsidR="00D529E2" w:rsidRPr="00592A37">
          <w:rPr>
            <w:rFonts w:eastAsiaTheme="minorEastAsia"/>
            <w:noProof/>
          </w:rPr>
          <w:tab/>
        </w:r>
        <w:r w:rsidR="00D529E2" w:rsidRPr="00592A37">
          <w:rPr>
            <w:rStyle w:val="Hyperlink"/>
            <w:rFonts w:eastAsia="SimSun"/>
            <w:noProof/>
            <w:color w:val="auto"/>
          </w:rPr>
          <w:t>Miscellaneous.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_Toc353382758 \h </w:instrText>
        </w:r>
        <w:r w:rsidR="00D73FA2" w:rsidRPr="00592A37">
          <w:rPr>
            <w:noProof/>
            <w:webHidden/>
          </w:rPr>
        </w:r>
        <w:r w:rsidR="00D73FA2" w:rsidRPr="00592A37">
          <w:rPr>
            <w:noProof/>
            <w:webHidden/>
          </w:rPr>
          <w:fldChar w:fldCharType="separate"/>
        </w:r>
        <w:r w:rsidR="00C67B68">
          <w:rPr>
            <w:noProof/>
            <w:webHidden/>
          </w:rPr>
          <w:t>8</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59" w:history="1">
        <w:r w:rsidR="00D529E2" w:rsidRPr="00592A37">
          <w:rPr>
            <w:rStyle w:val="Hyperlink"/>
            <w:rFonts w:eastAsia="SimSun"/>
            <w:noProof/>
            <w:color w:val="auto"/>
          </w:rPr>
          <w:t>(a)</w:t>
        </w:r>
        <w:r w:rsidR="00D529E2" w:rsidRPr="00592A37">
          <w:rPr>
            <w:rFonts w:eastAsiaTheme="minorEastAsia"/>
            <w:noProof/>
          </w:rPr>
          <w:tab/>
        </w:r>
        <w:r w:rsidR="00D529E2" w:rsidRPr="00592A37">
          <w:rPr>
            <w:rStyle w:val="Hyperlink"/>
            <w:rFonts w:eastAsia="MS Mincho"/>
            <w:noProof/>
            <w:color w:val="auto"/>
            <w:w w:val="0"/>
          </w:rPr>
          <w:t>Ambiguity</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_Toc353382759 \h </w:instrText>
        </w:r>
        <w:r w:rsidR="00D73FA2" w:rsidRPr="00592A37">
          <w:rPr>
            <w:noProof/>
            <w:webHidden/>
          </w:rPr>
        </w:r>
        <w:r w:rsidR="00D73FA2" w:rsidRPr="00592A37">
          <w:rPr>
            <w:noProof/>
            <w:webHidden/>
          </w:rPr>
          <w:fldChar w:fldCharType="separate"/>
        </w:r>
        <w:r w:rsidR="00C67B68">
          <w:rPr>
            <w:noProof/>
            <w:webHidden/>
          </w:rPr>
          <w:t>8</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60" w:history="1">
        <w:r w:rsidR="00D529E2" w:rsidRPr="00592A37">
          <w:rPr>
            <w:rStyle w:val="Hyperlink"/>
            <w:rFonts w:eastAsia="MS Mincho"/>
            <w:noProof/>
            <w:color w:val="auto"/>
          </w:rPr>
          <w:t>(b)</w:t>
        </w:r>
        <w:r w:rsidR="00D529E2" w:rsidRPr="00592A37">
          <w:rPr>
            <w:rFonts w:eastAsiaTheme="minorEastAsia"/>
            <w:noProof/>
          </w:rPr>
          <w:tab/>
        </w:r>
        <w:r w:rsidR="00D529E2" w:rsidRPr="00592A37">
          <w:rPr>
            <w:rStyle w:val="Hyperlink"/>
            <w:rFonts w:eastAsia="MS Mincho"/>
            <w:noProof/>
            <w:color w:val="auto"/>
            <w:w w:val="0"/>
          </w:rPr>
          <w:t>Conflicting Instructions</w:t>
        </w:r>
        <w:r w:rsidR="00D529E2" w:rsidRPr="00592A37">
          <w:rPr>
            <w:rStyle w:val="Hyperlink"/>
            <w:rFonts w:eastAsia="MS Mincho"/>
            <w:noProof/>
            <w:color w:val="auto"/>
          </w:rPr>
          <w:t>.</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_Toc353382760 \h </w:instrText>
        </w:r>
        <w:r w:rsidR="00D73FA2" w:rsidRPr="00592A37">
          <w:rPr>
            <w:noProof/>
            <w:webHidden/>
          </w:rPr>
        </w:r>
        <w:r w:rsidR="00D73FA2" w:rsidRPr="00592A37">
          <w:rPr>
            <w:noProof/>
            <w:webHidden/>
          </w:rPr>
          <w:fldChar w:fldCharType="separate"/>
        </w:r>
        <w:r w:rsidR="00C67B68">
          <w:rPr>
            <w:noProof/>
            <w:webHidden/>
          </w:rPr>
          <w:t>8</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61" w:history="1">
        <w:r w:rsidR="00D529E2" w:rsidRPr="00592A37">
          <w:rPr>
            <w:rStyle w:val="Hyperlink"/>
            <w:rFonts w:eastAsia="SimSun"/>
            <w:noProof/>
            <w:color w:val="auto"/>
          </w:rPr>
          <w:t>(c)</w:t>
        </w:r>
        <w:r w:rsidR="00D529E2" w:rsidRPr="00592A37">
          <w:rPr>
            <w:rFonts w:eastAsiaTheme="minorEastAsia"/>
            <w:noProof/>
          </w:rPr>
          <w:tab/>
        </w:r>
        <w:r w:rsidR="00D529E2" w:rsidRPr="00592A37">
          <w:rPr>
            <w:rStyle w:val="Hyperlink"/>
            <w:rFonts w:eastAsia="SimSun"/>
            <w:noProof/>
            <w:color w:val="auto"/>
          </w:rPr>
          <w:t>Notices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_Toc353382761 \h </w:instrText>
        </w:r>
        <w:r w:rsidR="00D73FA2" w:rsidRPr="00592A37">
          <w:rPr>
            <w:noProof/>
            <w:webHidden/>
          </w:rPr>
        </w:r>
        <w:r w:rsidR="00D73FA2" w:rsidRPr="00592A37">
          <w:rPr>
            <w:noProof/>
            <w:webHidden/>
          </w:rPr>
          <w:fldChar w:fldCharType="separate"/>
        </w:r>
        <w:r w:rsidR="00C67B68">
          <w:rPr>
            <w:noProof/>
            <w:webHidden/>
          </w:rPr>
          <w:t>8</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62" w:history="1">
        <w:r w:rsidR="00D529E2" w:rsidRPr="00592A37">
          <w:rPr>
            <w:rStyle w:val="Hyperlink"/>
            <w:rFonts w:eastAsia="SimSun"/>
            <w:noProof/>
            <w:color w:val="auto"/>
          </w:rPr>
          <w:t>(d)</w:t>
        </w:r>
        <w:r w:rsidR="00D529E2" w:rsidRPr="00592A37">
          <w:rPr>
            <w:rFonts w:eastAsiaTheme="minorEastAsia"/>
            <w:noProof/>
          </w:rPr>
          <w:tab/>
        </w:r>
        <w:r w:rsidR="00D529E2" w:rsidRPr="00592A37">
          <w:rPr>
            <w:rStyle w:val="Hyperlink"/>
            <w:rFonts w:eastAsia="SimSun"/>
            <w:noProof/>
            <w:color w:val="auto"/>
          </w:rPr>
          <w:t>Cumulative Rights; No Waiver</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_Toc353382762 \h </w:instrText>
        </w:r>
        <w:r w:rsidR="00D73FA2" w:rsidRPr="00592A37">
          <w:rPr>
            <w:noProof/>
            <w:webHidden/>
          </w:rPr>
        </w:r>
        <w:r w:rsidR="00D73FA2" w:rsidRPr="00592A37">
          <w:rPr>
            <w:noProof/>
            <w:webHidden/>
          </w:rPr>
          <w:fldChar w:fldCharType="separate"/>
        </w:r>
        <w:r w:rsidR="00C67B68">
          <w:rPr>
            <w:noProof/>
            <w:webHidden/>
          </w:rPr>
          <w:t>8</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63" w:history="1">
        <w:r w:rsidR="00D529E2" w:rsidRPr="00592A37">
          <w:rPr>
            <w:rStyle w:val="Hyperlink"/>
            <w:rFonts w:eastAsia="SimSun"/>
            <w:noProof/>
            <w:color w:val="auto"/>
          </w:rPr>
          <w:t>(e)</w:t>
        </w:r>
        <w:r w:rsidR="00D529E2" w:rsidRPr="00592A37">
          <w:rPr>
            <w:rFonts w:eastAsiaTheme="minorEastAsia"/>
            <w:noProof/>
          </w:rPr>
          <w:tab/>
        </w:r>
        <w:r w:rsidR="00D529E2" w:rsidRPr="00592A37">
          <w:rPr>
            <w:rStyle w:val="Hyperlink"/>
            <w:rFonts w:eastAsia="SimSun"/>
            <w:noProof/>
            <w:color w:val="auto"/>
          </w:rPr>
          <w:t>Severability</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_Toc353382763 \h </w:instrText>
        </w:r>
        <w:r w:rsidR="00D73FA2" w:rsidRPr="00592A37">
          <w:rPr>
            <w:noProof/>
            <w:webHidden/>
          </w:rPr>
        </w:r>
        <w:r w:rsidR="00D73FA2" w:rsidRPr="00592A37">
          <w:rPr>
            <w:noProof/>
            <w:webHidden/>
          </w:rPr>
          <w:fldChar w:fldCharType="separate"/>
        </w:r>
        <w:r w:rsidR="00C67B68">
          <w:rPr>
            <w:noProof/>
            <w:webHidden/>
          </w:rPr>
          <w:t>8</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64" w:history="1">
        <w:r w:rsidR="00D529E2" w:rsidRPr="00592A37">
          <w:rPr>
            <w:rStyle w:val="Hyperlink"/>
            <w:rFonts w:eastAsia="SimSun"/>
            <w:noProof/>
            <w:color w:val="auto"/>
          </w:rPr>
          <w:t>(f)</w:t>
        </w:r>
        <w:r w:rsidR="00D529E2" w:rsidRPr="00592A37">
          <w:rPr>
            <w:rFonts w:eastAsiaTheme="minorEastAsia"/>
            <w:noProof/>
          </w:rPr>
          <w:tab/>
        </w:r>
        <w:r w:rsidR="00D529E2" w:rsidRPr="00592A37">
          <w:rPr>
            <w:rStyle w:val="Hyperlink"/>
            <w:rFonts w:eastAsia="SimSun"/>
            <w:noProof/>
            <w:color w:val="auto"/>
          </w:rPr>
          <w:t>Amendments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_Toc353382764 \h </w:instrText>
        </w:r>
        <w:r w:rsidR="00D73FA2" w:rsidRPr="00592A37">
          <w:rPr>
            <w:noProof/>
            <w:webHidden/>
          </w:rPr>
        </w:r>
        <w:r w:rsidR="00D73FA2" w:rsidRPr="00592A37">
          <w:rPr>
            <w:noProof/>
            <w:webHidden/>
          </w:rPr>
          <w:fldChar w:fldCharType="separate"/>
        </w:r>
        <w:r w:rsidR="00C67B68">
          <w:rPr>
            <w:noProof/>
            <w:webHidden/>
          </w:rPr>
          <w:t>8</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65" w:history="1">
        <w:r w:rsidR="00D529E2" w:rsidRPr="00592A37">
          <w:rPr>
            <w:rStyle w:val="Hyperlink"/>
            <w:rFonts w:eastAsia="SimSun"/>
            <w:noProof/>
            <w:color w:val="auto"/>
          </w:rPr>
          <w:t>(g)</w:t>
        </w:r>
        <w:r w:rsidR="00D529E2" w:rsidRPr="00592A37">
          <w:rPr>
            <w:rFonts w:eastAsiaTheme="minorEastAsia"/>
            <w:noProof/>
          </w:rPr>
          <w:tab/>
        </w:r>
        <w:r w:rsidR="00D529E2" w:rsidRPr="00592A37">
          <w:rPr>
            <w:rStyle w:val="Hyperlink"/>
            <w:rFonts w:eastAsia="SimSun"/>
            <w:noProof/>
            <w:color w:val="auto"/>
          </w:rPr>
          <w:t>Assignment</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_Toc353382765 \h </w:instrText>
        </w:r>
        <w:r w:rsidR="00D73FA2" w:rsidRPr="00592A37">
          <w:rPr>
            <w:noProof/>
            <w:webHidden/>
          </w:rPr>
        </w:r>
        <w:r w:rsidR="00D73FA2" w:rsidRPr="00592A37">
          <w:rPr>
            <w:noProof/>
            <w:webHidden/>
          </w:rPr>
          <w:fldChar w:fldCharType="separate"/>
        </w:r>
        <w:r w:rsidR="00C67B68">
          <w:rPr>
            <w:noProof/>
            <w:webHidden/>
          </w:rPr>
          <w:t>9</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66" w:history="1">
        <w:r w:rsidR="00D529E2" w:rsidRPr="00592A37">
          <w:rPr>
            <w:rStyle w:val="Hyperlink"/>
            <w:rFonts w:eastAsia="SimSun"/>
            <w:noProof/>
            <w:color w:val="auto"/>
          </w:rPr>
          <w:t>(h)</w:t>
        </w:r>
        <w:r w:rsidR="00D529E2" w:rsidRPr="00592A37">
          <w:rPr>
            <w:rFonts w:eastAsiaTheme="minorEastAsia"/>
            <w:noProof/>
          </w:rPr>
          <w:tab/>
        </w:r>
        <w:r w:rsidR="00D529E2" w:rsidRPr="00592A37">
          <w:rPr>
            <w:rStyle w:val="Hyperlink"/>
            <w:rFonts w:eastAsia="SimSun"/>
            <w:noProof/>
            <w:color w:val="auto"/>
          </w:rPr>
          <w:t>Governing Law; Jurisdiction</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_Toc353382766 \h </w:instrText>
        </w:r>
        <w:r w:rsidR="00D73FA2" w:rsidRPr="00592A37">
          <w:rPr>
            <w:noProof/>
            <w:webHidden/>
          </w:rPr>
        </w:r>
        <w:r w:rsidR="00D73FA2" w:rsidRPr="00592A37">
          <w:rPr>
            <w:noProof/>
            <w:webHidden/>
          </w:rPr>
          <w:fldChar w:fldCharType="separate"/>
        </w:r>
        <w:r w:rsidR="00C67B68">
          <w:rPr>
            <w:noProof/>
            <w:webHidden/>
          </w:rPr>
          <w:t>9</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67" w:history="1">
        <w:r w:rsidR="00D529E2" w:rsidRPr="00592A37">
          <w:rPr>
            <w:rStyle w:val="Hyperlink"/>
            <w:rFonts w:eastAsia="SimSun"/>
            <w:noProof/>
            <w:color w:val="auto"/>
          </w:rPr>
          <w:t>(i)</w:t>
        </w:r>
        <w:r w:rsidR="00D529E2" w:rsidRPr="00592A37">
          <w:rPr>
            <w:rFonts w:eastAsiaTheme="minorEastAsia"/>
            <w:noProof/>
          </w:rPr>
          <w:tab/>
        </w:r>
        <w:r w:rsidR="00D529E2" w:rsidRPr="00592A37">
          <w:rPr>
            <w:rStyle w:val="Hyperlink"/>
            <w:rFonts w:eastAsia="SimSun"/>
            <w:noProof/>
            <w:color w:val="auto"/>
          </w:rPr>
          <w:t>Waiver of Immunity.</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_Toc353382767 \h </w:instrText>
        </w:r>
        <w:r w:rsidR="00D73FA2" w:rsidRPr="00592A37">
          <w:rPr>
            <w:noProof/>
            <w:webHidden/>
          </w:rPr>
        </w:r>
        <w:r w:rsidR="00D73FA2" w:rsidRPr="00592A37">
          <w:rPr>
            <w:noProof/>
            <w:webHidden/>
          </w:rPr>
          <w:fldChar w:fldCharType="separate"/>
        </w:r>
        <w:r w:rsidR="00C67B68">
          <w:rPr>
            <w:noProof/>
            <w:webHidden/>
          </w:rPr>
          <w:t>9</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68" w:history="1">
        <w:r w:rsidR="00D529E2" w:rsidRPr="00592A37">
          <w:rPr>
            <w:rStyle w:val="Hyperlink"/>
            <w:rFonts w:eastAsia="SimSun"/>
            <w:noProof/>
            <w:color w:val="auto"/>
          </w:rPr>
          <w:t>(j)</w:t>
        </w:r>
        <w:r w:rsidR="00D529E2" w:rsidRPr="00592A37">
          <w:rPr>
            <w:rFonts w:eastAsiaTheme="minorEastAsia"/>
            <w:noProof/>
          </w:rPr>
          <w:tab/>
        </w:r>
        <w:r w:rsidR="00D529E2" w:rsidRPr="00592A37">
          <w:rPr>
            <w:rStyle w:val="Hyperlink"/>
            <w:rFonts w:eastAsia="SimSun"/>
            <w:noProof/>
            <w:color w:val="auto"/>
          </w:rPr>
          <w:t>JURY TRIAL WAIVER</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_Toc353382768 \h </w:instrText>
        </w:r>
        <w:r w:rsidR="00D73FA2" w:rsidRPr="00592A37">
          <w:rPr>
            <w:noProof/>
            <w:webHidden/>
          </w:rPr>
        </w:r>
        <w:r w:rsidR="00D73FA2" w:rsidRPr="00592A37">
          <w:rPr>
            <w:noProof/>
            <w:webHidden/>
          </w:rPr>
          <w:fldChar w:fldCharType="separate"/>
        </w:r>
        <w:r w:rsidR="00C67B68">
          <w:rPr>
            <w:noProof/>
            <w:webHidden/>
          </w:rPr>
          <w:t>9</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69" w:history="1">
        <w:r w:rsidR="00D529E2" w:rsidRPr="00592A37">
          <w:rPr>
            <w:rStyle w:val="Hyperlink"/>
            <w:rFonts w:eastAsia="SimSun"/>
            <w:noProof/>
            <w:color w:val="auto"/>
          </w:rPr>
          <w:t>(k)</w:t>
        </w:r>
        <w:r w:rsidR="00D529E2" w:rsidRPr="00592A37">
          <w:rPr>
            <w:rFonts w:eastAsiaTheme="minorEastAsia"/>
            <w:noProof/>
          </w:rPr>
          <w:tab/>
        </w:r>
        <w:r w:rsidR="00D529E2" w:rsidRPr="00592A37">
          <w:rPr>
            <w:rStyle w:val="Hyperlink"/>
            <w:rFonts w:eastAsia="SimSun"/>
            <w:noProof/>
            <w:color w:val="auto"/>
          </w:rPr>
          <w:t>No Third Party Beneficiaries.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_Toc353382769 \h </w:instrText>
        </w:r>
        <w:r w:rsidR="00D73FA2" w:rsidRPr="00592A37">
          <w:rPr>
            <w:noProof/>
            <w:webHidden/>
          </w:rPr>
        </w:r>
        <w:r w:rsidR="00D73FA2" w:rsidRPr="00592A37">
          <w:rPr>
            <w:noProof/>
            <w:webHidden/>
          </w:rPr>
          <w:fldChar w:fldCharType="separate"/>
        </w:r>
        <w:r w:rsidR="00C67B68">
          <w:rPr>
            <w:noProof/>
            <w:webHidden/>
          </w:rPr>
          <w:t>9</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70" w:history="1">
        <w:r w:rsidR="00D529E2" w:rsidRPr="00592A37">
          <w:rPr>
            <w:rStyle w:val="Hyperlink"/>
            <w:rFonts w:eastAsia="SimSun"/>
            <w:noProof/>
            <w:color w:val="auto"/>
          </w:rPr>
          <w:t>(l)</w:t>
        </w:r>
        <w:r w:rsidR="00D529E2" w:rsidRPr="00592A37">
          <w:rPr>
            <w:rFonts w:eastAsiaTheme="minorEastAsia"/>
            <w:noProof/>
          </w:rPr>
          <w:tab/>
        </w:r>
        <w:r w:rsidR="00D529E2" w:rsidRPr="00592A37">
          <w:rPr>
            <w:rStyle w:val="Hyperlink"/>
            <w:rFonts w:eastAsia="SimSun"/>
            <w:noProof/>
            <w:color w:val="auto"/>
          </w:rPr>
          <w:t>Headings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_Toc353382770 \h </w:instrText>
        </w:r>
        <w:r w:rsidR="00D73FA2" w:rsidRPr="00592A37">
          <w:rPr>
            <w:noProof/>
            <w:webHidden/>
          </w:rPr>
        </w:r>
        <w:r w:rsidR="00D73FA2" w:rsidRPr="00592A37">
          <w:rPr>
            <w:noProof/>
            <w:webHidden/>
          </w:rPr>
          <w:fldChar w:fldCharType="separate"/>
        </w:r>
        <w:r w:rsidR="00C67B68">
          <w:rPr>
            <w:noProof/>
            <w:webHidden/>
          </w:rPr>
          <w:t>9</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71" w:history="1">
        <w:r w:rsidR="00D529E2" w:rsidRPr="00592A37">
          <w:rPr>
            <w:rStyle w:val="Hyperlink"/>
            <w:rFonts w:eastAsia="SimSun"/>
            <w:noProof/>
            <w:color w:val="auto"/>
          </w:rPr>
          <w:t>(m)</w:t>
        </w:r>
        <w:r w:rsidR="00C52990" w:rsidRPr="00592A37">
          <w:rPr>
            <w:rFonts w:eastAsiaTheme="minorEastAsia"/>
            <w:noProof/>
          </w:rPr>
          <w:t xml:space="preserve">  </w:t>
        </w:r>
        <w:r w:rsidR="0064577B">
          <w:rPr>
            <w:rFonts w:eastAsiaTheme="minorEastAsia"/>
            <w:noProof/>
          </w:rPr>
          <w:t xml:space="preserve">  </w:t>
        </w:r>
        <w:r w:rsidR="00D529E2" w:rsidRPr="00592A37">
          <w:rPr>
            <w:rStyle w:val="Hyperlink"/>
            <w:rFonts w:eastAsia="SimSun"/>
            <w:noProof/>
            <w:color w:val="auto"/>
          </w:rPr>
          <w:t>Counterparts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_Toc353382771 \h </w:instrText>
        </w:r>
        <w:r w:rsidR="00D73FA2" w:rsidRPr="00592A37">
          <w:rPr>
            <w:noProof/>
            <w:webHidden/>
          </w:rPr>
        </w:r>
        <w:r w:rsidR="00D73FA2" w:rsidRPr="00592A37">
          <w:rPr>
            <w:noProof/>
            <w:webHidden/>
          </w:rPr>
          <w:fldChar w:fldCharType="separate"/>
        </w:r>
        <w:r w:rsidR="00C67B68">
          <w:rPr>
            <w:noProof/>
            <w:webHidden/>
          </w:rPr>
          <w:t>9</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72" w:history="1">
        <w:r w:rsidR="00D529E2" w:rsidRPr="00592A37">
          <w:rPr>
            <w:rStyle w:val="Hyperlink"/>
            <w:rFonts w:eastAsia="SimSun"/>
            <w:noProof/>
            <w:color w:val="auto"/>
          </w:rPr>
          <w:t>(n)</w:t>
        </w:r>
        <w:r w:rsidR="00D529E2" w:rsidRPr="00592A37">
          <w:rPr>
            <w:rFonts w:eastAsiaTheme="minorEastAsia"/>
            <w:noProof/>
          </w:rPr>
          <w:tab/>
        </w:r>
        <w:r w:rsidR="00D529E2" w:rsidRPr="00592A37">
          <w:rPr>
            <w:rStyle w:val="Hyperlink"/>
            <w:rFonts w:eastAsia="SimSun"/>
            <w:noProof/>
            <w:color w:val="auto"/>
          </w:rPr>
          <w:t>USA PATRIOT ACT</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_Toc353382772 \h </w:instrText>
        </w:r>
        <w:r w:rsidR="00D73FA2" w:rsidRPr="00592A37">
          <w:rPr>
            <w:noProof/>
            <w:webHidden/>
          </w:rPr>
        </w:r>
        <w:r w:rsidR="00D73FA2" w:rsidRPr="00592A37">
          <w:rPr>
            <w:noProof/>
            <w:webHidden/>
          </w:rPr>
          <w:fldChar w:fldCharType="separate"/>
        </w:r>
        <w:r w:rsidR="00C67B68">
          <w:rPr>
            <w:noProof/>
            <w:webHidden/>
          </w:rPr>
          <w:t>9</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73" w:history="1">
        <w:r w:rsidR="00D529E2" w:rsidRPr="00592A37">
          <w:rPr>
            <w:rStyle w:val="Hyperlink"/>
            <w:rFonts w:eastAsia="SimSun"/>
            <w:noProof/>
            <w:color w:val="auto"/>
          </w:rPr>
          <w:t>(o)</w:t>
        </w:r>
        <w:r w:rsidR="00D529E2" w:rsidRPr="00592A37">
          <w:rPr>
            <w:rFonts w:eastAsiaTheme="minorEastAsia"/>
            <w:noProof/>
          </w:rPr>
          <w:tab/>
        </w:r>
        <w:r w:rsidR="00D529E2" w:rsidRPr="00592A37">
          <w:rPr>
            <w:rStyle w:val="Hyperlink"/>
            <w:rFonts w:eastAsia="SimSun"/>
            <w:noProof/>
            <w:color w:val="auto"/>
          </w:rPr>
          <w:t>Relationship to Custodian Agreement</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_Toc353382773 \h </w:instrText>
        </w:r>
        <w:r w:rsidR="00D73FA2" w:rsidRPr="00592A37">
          <w:rPr>
            <w:noProof/>
            <w:webHidden/>
          </w:rPr>
        </w:r>
        <w:r w:rsidR="00D73FA2" w:rsidRPr="00592A37">
          <w:rPr>
            <w:noProof/>
            <w:webHidden/>
          </w:rPr>
          <w:fldChar w:fldCharType="separate"/>
        </w:r>
        <w:r w:rsidR="00C67B68">
          <w:rPr>
            <w:noProof/>
            <w:webHidden/>
          </w:rPr>
          <w:t>9</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74" w:history="1">
        <w:r w:rsidR="00D529E2" w:rsidRPr="00592A37">
          <w:rPr>
            <w:rStyle w:val="Hyperlink"/>
            <w:rFonts w:eastAsia="SimSun"/>
            <w:noProof/>
            <w:color w:val="auto"/>
          </w:rPr>
          <w:t>(p)</w:t>
        </w:r>
        <w:r w:rsidR="00D529E2" w:rsidRPr="00592A37">
          <w:rPr>
            <w:rFonts w:eastAsiaTheme="minorEastAsia"/>
            <w:noProof/>
          </w:rPr>
          <w:tab/>
        </w:r>
        <w:r w:rsidR="00D529E2" w:rsidRPr="00592A37">
          <w:rPr>
            <w:rStyle w:val="Hyperlink"/>
            <w:rFonts w:eastAsia="SimSun"/>
            <w:noProof/>
            <w:color w:val="auto"/>
          </w:rPr>
          <w:t>Limited Recourse</w:t>
        </w:r>
        <w:r w:rsidR="00A141E9" w:rsidRPr="00592A37">
          <w:rPr>
            <w:rStyle w:val="Hyperlink"/>
            <w:rFonts w:eastAsia="SimSun"/>
            <w:noProof/>
            <w:color w:val="auto"/>
          </w:rPr>
          <w:t xml:space="preserve"> of Securities Intermediary and Secured Party</w:t>
        </w:r>
        <w:r w:rsidR="00D529E2" w:rsidRPr="00592A37">
          <w:rPr>
            <w:rStyle w:val="Hyperlink"/>
            <w:rFonts w:eastAsia="SimSun"/>
            <w:noProof/>
            <w:color w:val="auto"/>
          </w:rPr>
          <w:t>.</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_Toc353382774 \h </w:instrText>
        </w:r>
        <w:r w:rsidR="00D73FA2" w:rsidRPr="00592A37">
          <w:rPr>
            <w:noProof/>
            <w:webHidden/>
          </w:rPr>
        </w:r>
        <w:r w:rsidR="00D73FA2" w:rsidRPr="00592A37">
          <w:rPr>
            <w:noProof/>
            <w:webHidden/>
          </w:rPr>
          <w:fldChar w:fldCharType="separate"/>
        </w:r>
        <w:r w:rsidR="00C67B68">
          <w:rPr>
            <w:noProof/>
            <w:webHidden/>
          </w:rPr>
          <w:t>10</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75" w:history="1">
        <w:r w:rsidR="00D529E2" w:rsidRPr="00592A37">
          <w:rPr>
            <w:rStyle w:val="Hyperlink"/>
            <w:rFonts w:eastAsia="SimSun"/>
            <w:noProof/>
            <w:color w:val="auto"/>
          </w:rPr>
          <w:t>(q)</w:t>
        </w:r>
        <w:r w:rsidR="00D529E2" w:rsidRPr="00592A37">
          <w:rPr>
            <w:rFonts w:eastAsiaTheme="minorEastAsia"/>
            <w:noProof/>
          </w:rPr>
          <w:tab/>
        </w:r>
        <w:r w:rsidR="00D529E2" w:rsidRPr="00592A37">
          <w:rPr>
            <w:rStyle w:val="Hyperlink"/>
            <w:rFonts w:eastAsia="SimSun"/>
            <w:noProof/>
            <w:color w:val="auto"/>
          </w:rPr>
          <w:t>New Authorized Persons..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_Toc353382775 \h </w:instrText>
        </w:r>
        <w:r w:rsidR="00D73FA2" w:rsidRPr="00592A37">
          <w:rPr>
            <w:noProof/>
            <w:webHidden/>
          </w:rPr>
        </w:r>
        <w:r w:rsidR="00D73FA2" w:rsidRPr="00592A37">
          <w:rPr>
            <w:noProof/>
            <w:webHidden/>
          </w:rPr>
          <w:fldChar w:fldCharType="separate"/>
        </w:r>
        <w:r w:rsidR="00C67B68">
          <w:rPr>
            <w:noProof/>
            <w:webHidden/>
          </w:rPr>
          <w:t>10</w:t>
        </w:r>
        <w:r w:rsidR="00D73FA2" w:rsidRPr="00592A37">
          <w:rPr>
            <w:noProof/>
            <w:webHidden/>
          </w:rPr>
          <w:fldChar w:fldCharType="end"/>
        </w:r>
      </w:hyperlink>
    </w:p>
    <w:p w:rsidR="00D529E2" w:rsidRPr="00592A37" w:rsidRDefault="0024047E" w:rsidP="00BC5B19">
      <w:pPr>
        <w:pStyle w:val="TOC2"/>
        <w:rPr>
          <w:rFonts w:eastAsiaTheme="minorEastAsia"/>
          <w:noProof/>
        </w:rPr>
      </w:pPr>
      <w:hyperlink w:anchor="_Toc353382776" w:history="1">
        <w:r w:rsidR="00D529E2" w:rsidRPr="00592A37">
          <w:rPr>
            <w:rStyle w:val="Hyperlink"/>
            <w:rFonts w:eastAsia="SimSun"/>
            <w:noProof/>
            <w:color w:val="auto"/>
          </w:rPr>
          <w:t>(r)</w:t>
        </w:r>
        <w:r w:rsidR="00D529E2" w:rsidRPr="00592A37">
          <w:rPr>
            <w:rFonts w:eastAsiaTheme="minorEastAsia"/>
            <w:noProof/>
          </w:rPr>
          <w:tab/>
        </w:r>
        <w:r w:rsidR="00D529E2" w:rsidRPr="00592A37">
          <w:rPr>
            <w:rStyle w:val="Hyperlink"/>
            <w:rFonts w:eastAsia="SimSun"/>
            <w:noProof/>
            <w:color w:val="auto"/>
          </w:rPr>
          <w:t>Authorization to Deduct or Withhold for Taxes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_Toc353382776 \h </w:instrText>
        </w:r>
        <w:r w:rsidR="00D73FA2" w:rsidRPr="00592A37">
          <w:rPr>
            <w:noProof/>
            <w:webHidden/>
          </w:rPr>
        </w:r>
        <w:r w:rsidR="00D73FA2" w:rsidRPr="00592A37">
          <w:rPr>
            <w:noProof/>
            <w:webHidden/>
          </w:rPr>
          <w:fldChar w:fldCharType="separate"/>
        </w:r>
        <w:r w:rsidR="00C67B68">
          <w:rPr>
            <w:noProof/>
            <w:webHidden/>
          </w:rPr>
          <w:t>10</w:t>
        </w:r>
        <w:r w:rsidR="00D73FA2" w:rsidRPr="00592A37">
          <w:rPr>
            <w:noProof/>
            <w:webHidden/>
          </w:rPr>
          <w:fldChar w:fldCharType="end"/>
        </w:r>
      </w:hyperlink>
    </w:p>
    <w:p w:rsidR="00D529E2" w:rsidRPr="00592A37" w:rsidRDefault="0024047E" w:rsidP="00BC5B19">
      <w:pPr>
        <w:pStyle w:val="TOC2"/>
        <w:rPr>
          <w:noProof/>
        </w:rPr>
      </w:pPr>
      <w:hyperlink w:anchor="_Toc353382777" w:history="1">
        <w:r w:rsidR="00D529E2" w:rsidRPr="00592A37">
          <w:rPr>
            <w:rStyle w:val="Hyperlink"/>
            <w:rFonts w:eastAsia="SimSun"/>
            <w:noProof/>
            <w:color w:val="auto"/>
          </w:rPr>
          <w:t>(s)</w:t>
        </w:r>
        <w:r w:rsidR="00D529E2" w:rsidRPr="00592A37">
          <w:rPr>
            <w:rFonts w:eastAsiaTheme="minorEastAsia"/>
            <w:noProof/>
          </w:rPr>
          <w:tab/>
        </w:r>
        <w:r w:rsidR="00D529E2" w:rsidRPr="00592A37">
          <w:rPr>
            <w:rStyle w:val="Hyperlink"/>
            <w:rFonts w:eastAsia="SimSun"/>
            <w:noProof/>
            <w:color w:val="auto"/>
          </w:rPr>
          <w:t>Liability of Pledgor and Secured Party for Consequential Damages.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_Toc353382777 \h </w:instrText>
        </w:r>
        <w:r w:rsidR="00D73FA2" w:rsidRPr="00592A37">
          <w:rPr>
            <w:noProof/>
            <w:webHidden/>
          </w:rPr>
        </w:r>
        <w:r w:rsidR="00D73FA2" w:rsidRPr="00592A37">
          <w:rPr>
            <w:noProof/>
            <w:webHidden/>
          </w:rPr>
          <w:fldChar w:fldCharType="separate"/>
        </w:r>
        <w:r w:rsidR="00C67B68">
          <w:rPr>
            <w:noProof/>
            <w:webHidden/>
          </w:rPr>
          <w:t>10</w:t>
        </w:r>
        <w:r w:rsidR="00D73FA2" w:rsidRPr="00592A37">
          <w:rPr>
            <w:noProof/>
            <w:webHidden/>
          </w:rPr>
          <w:fldChar w:fldCharType="end"/>
        </w:r>
      </w:hyperlink>
    </w:p>
    <w:p w:rsidR="00662624" w:rsidRPr="00592A37" w:rsidRDefault="0024047E" w:rsidP="00BC5B19">
      <w:pPr>
        <w:pStyle w:val="TOC2"/>
        <w:rPr>
          <w:rFonts w:eastAsiaTheme="minorEastAsia"/>
          <w:noProof/>
        </w:rPr>
      </w:pPr>
      <w:hyperlink w:anchor="_Toc353382777" w:history="1">
        <w:r w:rsidR="00662624" w:rsidRPr="00592A37">
          <w:rPr>
            <w:rStyle w:val="Hyperlink"/>
            <w:rFonts w:eastAsia="SimSun"/>
            <w:noProof/>
            <w:color w:val="auto"/>
          </w:rPr>
          <w:t>(t)</w:t>
        </w:r>
        <w:r w:rsidR="00662624" w:rsidRPr="00592A37">
          <w:rPr>
            <w:rFonts w:eastAsiaTheme="minorEastAsia"/>
            <w:noProof/>
          </w:rPr>
          <w:tab/>
        </w:r>
        <w:r w:rsidR="00662624" w:rsidRPr="00592A37">
          <w:rPr>
            <w:rStyle w:val="Hyperlink"/>
            <w:rFonts w:eastAsia="SimSun"/>
            <w:noProof/>
            <w:color w:val="auto"/>
          </w:rPr>
          <w:t>Legal Uncertainty Regarding Instructions</w:t>
        </w:r>
        <w:r w:rsidR="00662624" w:rsidRPr="00592A37">
          <w:rPr>
            <w:noProof/>
            <w:webHidden/>
          </w:rPr>
          <w:tab/>
        </w:r>
        <w:r w:rsidR="00D73FA2" w:rsidRPr="00592A37">
          <w:rPr>
            <w:noProof/>
            <w:webHidden/>
          </w:rPr>
          <w:fldChar w:fldCharType="begin"/>
        </w:r>
        <w:r w:rsidR="00662624" w:rsidRPr="00592A37">
          <w:rPr>
            <w:noProof/>
            <w:webHidden/>
          </w:rPr>
          <w:instrText xml:space="preserve"> PAGEREF _Toc353382777 \h </w:instrText>
        </w:r>
        <w:r w:rsidR="00D73FA2" w:rsidRPr="00592A37">
          <w:rPr>
            <w:noProof/>
            <w:webHidden/>
          </w:rPr>
        </w:r>
        <w:r w:rsidR="00D73FA2" w:rsidRPr="00592A37">
          <w:rPr>
            <w:noProof/>
            <w:webHidden/>
          </w:rPr>
          <w:fldChar w:fldCharType="separate"/>
        </w:r>
        <w:r w:rsidR="00C67B68">
          <w:rPr>
            <w:noProof/>
            <w:webHidden/>
          </w:rPr>
          <w:t>10</w:t>
        </w:r>
        <w:r w:rsidR="00D73FA2" w:rsidRPr="00592A37">
          <w:rPr>
            <w:noProof/>
            <w:webHidden/>
          </w:rPr>
          <w:fldChar w:fldCharType="end"/>
        </w:r>
      </w:hyperlink>
    </w:p>
    <w:p w:rsidR="00D529E2" w:rsidRPr="00592A37" w:rsidRDefault="0024047E">
      <w:pPr>
        <w:pStyle w:val="TOC1"/>
        <w:tabs>
          <w:tab w:val="left" w:pos="660"/>
          <w:tab w:val="right" w:leader="dot" w:pos="9350"/>
        </w:tabs>
        <w:rPr>
          <w:noProof/>
        </w:rPr>
      </w:pPr>
      <w:hyperlink w:anchor="_Toc353382778" w:history="1">
        <w:r w:rsidR="00D529E2" w:rsidRPr="00592A37">
          <w:rPr>
            <w:rStyle w:val="Hyperlink"/>
            <w:rFonts w:eastAsia="SimSun"/>
            <w:noProof/>
            <w:color w:val="auto"/>
          </w:rPr>
          <w:t>12.</w:t>
        </w:r>
        <w:r w:rsidR="00D529E2" w:rsidRPr="00592A37">
          <w:rPr>
            <w:rFonts w:eastAsiaTheme="minorEastAsia"/>
            <w:noProof/>
          </w:rPr>
          <w:tab/>
        </w:r>
        <w:r w:rsidR="00D529E2" w:rsidRPr="00592A37">
          <w:rPr>
            <w:rStyle w:val="Hyperlink"/>
            <w:rFonts w:eastAsia="SimSun"/>
            <w:noProof/>
            <w:color w:val="auto"/>
          </w:rPr>
          <w:t>Risks and Protections Associated with Transmitting Written Instructions</w:t>
        </w:r>
        <w:r w:rsidR="00D529E2" w:rsidRPr="00592A37">
          <w:rPr>
            <w:noProof/>
            <w:webHidden/>
          </w:rPr>
          <w:tab/>
        </w:r>
        <w:r w:rsidR="00D73FA2" w:rsidRPr="00592A37">
          <w:rPr>
            <w:noProof/>
            <w:webHidden/>
          </w:rPr>
          <w:fldChar w:fldCharType="begin"/>
        </w:r>
        <w:r w:rsidR="00D529E2" w:rsidRPr="00592A37">
          <w:rPr>
            <w:noProof/>
            <w:webHidden/>
          </w:rPr>
          <w:instrText xml:space="preserve"> PAGEREF _Toc353382778 \h </w:instrText>
        </w:r>
        <w:r w:rsidR="00D73FA2" w:rsidRPr="00592A37">
          <w:rPr>
            <w:noProof/>
            <w:webHidden/>
          </w:rPr>
        </w:r>
        <w:r w:rsidR="00D73FA2" w:rsidRPr="00592A37">
          <w:rPr>
            <w:noProof/>
            <w:webHidden/>
          </w:rPr>
          <w:fldChar w:fldCharType="separate"/>
        </w:r>
        <w:r w:rsidR="00C67B68">
          <w:rPr>
            <w:noProof/>
            <w:webHidden/>
          </w:rPr>
          <w:t>10</w:t>
        </w:r>
        <w:r w:rsidR="00D73FA2" w:rsidRPr="00592A37">
          <w:rPr>
            <w:noProof/>
            <w:webHidden/>
          </w:rPr>
          <w:fldChar w:fldCharType="end"/>
        </w:r>
      </w:hyperlink>
    </w:p>
    <w:p w:rsidR="005231AD" w:rsidRPr="00592A37" w:rsidRDefault="005231AD" w:rsidP="005231AD"/>
    <w:p w:rsidR="00F14604" w:rsidRPr="00592A37" w:rsidRDefault="00D73FA2" w:rsidP="00474393">
      <w:pPr>
        <w:pStyle w:val="TOC1"/>
        <w:tabs>
          <w:tab w:val="left" w:pos="400"/>
          <w:tab w:val="right" w:leader="dot" w:pos="9350"/>
        </w:tabs>
      </w:pPr>
      <w:r w:rsidRPr="00592A37">
        <w:fldChar w:fldCharType="end"/>
      </w:r>
      <w:hyperlink w:anchor="_Toc338676454" w:history="1">
        <w:r w:rsidR="00F14604" w:rsidRPr="00592A37">
          <w:rPr>
            <w:rStyle w:val="Hyperlink"/>
            <w:rFonts w:eastAsia="SimSun"/>
            <w:b/>
            <w:bCs/>
            <w:noProof/>
            <w:color w:val="auto"/>
            <w:u w:val="none"/>
          </w:rPr>
          <w:t xml:space="preserve">ANNEX </w:t>
        </w:r>
        <w:r w:rsidR="00A141E9" w:rsidRPr="00592A37">
          <w:rPr>
            <w:rStyle w:val="Hyperlink"/>
            <w:rFonts w:eastAsia="SimSun"/>
            <w:b/>
            <w:bCs/>
            <w:noProof/>
            <w:color w:val="auto"/>
            <w:u w:val="none"/>
          </w:rPr>
          <w:t xml:space="preserve">to the </w:t>
        </w:r>
        <w:r w:rsidR="00E64187">
          <w:rPr>
            <w:rStyle w:val="Hyperlink"/>
            <w:rFonts w:eastAsia="SimSun"/>
            <w:b/>
            <w:bCs/>
            <w:noProof/>
            <w:color w:val="auto"/>
            <w:u w:val="none"/>
          </w:rPr>
          <w:t>ISDA 2013</w:t>
        </w:r>
        <w:r w:rsidR="00A141E9" w:rsidRPr="00592A37">
          <w:rPr>
            <w:rStyle w:val="Hyperlink"/>
            <w:rFonts w:eastAsia="SimSun"/>
            <w:b/>
            <w:bCs/>
            <w:noProof/>
            <w:color w:val="auto"/>
            <w:u w:val="none"/>
          </w:rPr>
          <w:t xml:space="preserve"> ACCOUNT</w:t>
        </w:r>
        <w:r w:rsidR="00F14604" w:rsidRPr="00592A37">
          <w:rPr>
            <w:rStyle w:val="Hyperlink"/>
            <w:rFonts w:eastAsia="SimSun"/>
            <w:b/>
            <w:bCs/>
            <w:noProof/>
            <w:color w:val="auto"/>
            <w:u w:val="none"/>
          </w:rPr>
          <w:t xml:space="preserve"> CONTROL AGREEMENT</w:t>
        </w:r>
      </w:hyperlink>
    </w:p>
    <w:p w:rsidR="0094446D" w:rsidRPr="00592A37" w:rsidRDefault="0024047E" w:rsidP="00F14604">
      <w:pPr>
        <w:pStyle w:val="TOC1"/>
        <w:tabs>
          <w:tab w:val="right" w:leader="dot" w:pos="9350"/>
        </w:tabs>
        <w:rPr>
          <w:noProof/>
        </w:rPr>
      </w:pPr>
      <w:hyperlink w:anchor="_Toc338676455" w:history="1">
        <w:r w:rsidR="00F14604" w:rsidRPr="00592A37">
          <w:rPr>
            <w:rStyle w:val="Hyperlink"/>
            <w:rFonts w:eastAsia="SimSun"/>
            <w:b/>
            <w:bCs/>
            <w:noProof/>
            <w:color w:val="auto"/>
            <w:u w:val="none"/>
          </w:rPr>
          <w:t xml:space="preserve">EXHIBIT A – FORM </w:t>
        </w:r>
        <w:r w:rsidR="00A141E9" w:rsidRPr="00592A37">
          <w:rPr>
            <w:rStyle w:val="Hyperlink"/>
            <w:rFonts w:eastAsia="SimSun"/>
            <w:b/>
            <w:bCs/>
            <w:noProof/>
            <w:color w:val="auto"/>
            <w:u w:val="none"/>
          </w:rPr>
          <w:t xml:space="preserve">of  </w:t>
        </w:r>
        <w:r w:rsidR="00F14604" w:rsidRPr="00592A37">
          <w:rPr>
            <w:rStyle w:val="Hyperlink"/>
            <w:rFonts w:eastAsia="SimSun"/>
            <w:b/>
            <w:bCs/>
            <w:noProof/>
            <w:color w:val="auto"/>
            <w:u w:val="none"/>
          </w:rPr>
          <w:t xml:space="preserve">NOTICE </w:t>
        </w:r>
        <w:r w:rsidR="00A141E9" w:rsidRPr="00592A37">
          <w:rPr>
            <w:rStyle w:val="Hyperlink"/>
            <w:rFonts w:eastAsia="SimSun"/>
            <w:b/>
            <w:bCs/>
            <w:noProof/>
            <w:color w:val="auto"/>
            <w:u w:val="none"/>
          </w:rPr>
          <w:t>of</w:t>
        </w:r>
        <w:r w:rsidR="00F14604" w:rsidRPr="00592A37">
          <w:rPr>
            <w:rStyle w:val="Hyperlink"/>
            <w:rFonts w:eastAsia="SimSun"/>
            <w:b/>
            <w:bCs/>
            <w:noProof/>
            <w:color w:val="auto"/>
            <w:u w:val="none"/>
          </w:rPr>
          <w:t xml:space="preserve"> EXCLUSIVE CONTROL</w:t>
        </w:r>
      </w:hyperlink>
    </w:p>
    <w:p w:rsidR="008E0AC2" w:rsidRPr="00592A37" w:rsidRDefault="00F14604" w:rsidP="008E0AC2">
      <w:pPr>
        <w:pStyle w:val="TOC1"/>
        <w:tabs>
          <w:tab w:val="right" w:leader="dot" w:pos="9350"/>
        </w:tabs>
        <w:rPr>
          <w:rStyle w:val="Hyperlink"/>
          <w:rFonts w:eastAsia="SimSun"/>
          <w:b/>
          <w:bCs/>
          <w:noProof/>
          <w:color w:val="auto"/>
          <w:u w:val="none"/>
        </w:rPr>
      </w:pPr>
      <w:r w:rsidRPr="00592A37">
        <w:rPr>
          <w:rStyle w:val="Hyperlink"/>
          <w:rFonts w:eastAsia="SimSun"/>
          <w:b/>
          <w:bCs/>
          <w:noProof/>
          <w:color w:val="auto"/>
          <w:u w:val="none"/>
        </w:rPr>
        <w:t xml:space="preserve">EXHIBIT B – FORM </w:t>
      </w:r>
      <w:r w:rsidR="00A141E9" w:rsidRPr="00592A37">
        <w:rPr>
          <w:rStyle w:val="Hyperlink"/>
          <w:rFonts w:eastAsia="SimSun"/>
          <w:b/>
          <w:bCs/>
          <w:noProof/>
          <w:color w:val="auto"/>
          <w:u w:val="none"/>
        </w:rPr>
        <w:t>of</w:t>
      </w:r>
      <w:r w:rsidRPr="00592A37">
        <w:rPr>
          <w:rStyle w:val="Hyperlink"/>
          <w:rFonts w:eastAsia="SimSun"/>
          <w:b/>
          <w:bCs/>
          <w:noProof/>
          <w:color w:val="auto"/>
          <w:u w:val="none"/>
        </w:rPr>
        <w:t xml:space="preserve"> PLEDGOR ACCESS NOTICE</w:t>
      </w:r>
      <w:r w:rsidR="008E0AC2" w:rsidRPr="00592A37">
        <w:rPr>
          <w:rStyle w:val="Hyperlink"/>
          <w:rFonts w:eastAsia="SimSun"/>
          <w:b/>
          <w:bCs/>
          <w:noProof/>
          <w:color w:val="auto"/>
          <w:u w:val="none"/>
        </w:rPr>
        <w:t xml:space="preserve"> </w:t>
      </w:r>
    </w:p>
    <w:p w:rsidR="00F14604" w:rsidRPr="00592A37" w:rsidRDefault="008E0AC2" w:rsidP="00F14604">
      <w:pPr>
        <w:pStyle w:val="TOC1"/>
        <w:tabs>
          <w:tab w:val="right" w:leader="dot" w:pos="9350"/>
        </w:tabs>
        <w:rPr>
          <w:noProof/>
        </w:rPr>
      </w:pPr>
      <w:r w:rsidRPr="00592A37">
        <w:rPr>
          <w:rStyle w:val="Hyperlink"/>
          <w:rFonts w:eastAsia="SimSun"/>
          <w:b/>
          <w:bCs/>
          <w:noProof/>
          <w:color w:val="auto"/>
          <w:u w:val="none"/>
        </w:rPr>
        <w:t>EXHIBIT C – ELIGIBLE INVESTMENTS</w:t>
      </w:r>
    </w:p>
    <w:p w:rsidR="009E024D" w:rsidRPr="00592A37" w:rsidRDefault="009E024D" w:rsidP="00836F4C">
      <w:pPr>
        <w:spacing w:after="200" w:line="276" w:lineRule="auto"/>
        <w:jc w:val="center"/>
        <w:rPr>
          <w:caps/>
        </w:rPr>
        <w:sectPr w:rsidR="009E024D" w:rsidRPr="00592A37" w:rsidSect="005231AD">
          <w:headerReference w:type="default" r:id="rId9"/>
          <w:footerReference w:type="default" r:id="rId10"/>
          <w:footerReference w:type="first" r:id="rId11"/>
          <w:footnotePr>
            <w:numRestart w:val="eachSect"/>
          </w:footnotePr>
          <w:type w:val="continuous"/>
          <w:pgSz w:w="12240" w:h="15840" w:code="1"/>
          <w:pgMar w:top="1440" w:right="1440" w:bottom="1170" w:left="1440" w:header="720" w:footer="720" w:gutter="0"/>
          <w:pgNumType w:start="1"/>
          <w:cols w:space="720"/>
          <w:titlePg/>
          <w:docGrid w:linePitch="272"/>
        </w:sectPr>
      </w:pPr>
    </w:p>
    <w:p w:rsidR="00836F4C" w:rsidRPr="00592A37" w:rsidRDefault="00E64187" w:rsidP="00836F4C">
      <w:pPr>
        <w:spacing w:after="200" w:line="276" w:lineRule="auto"/>
        <w:jc w:val="center"/>
        <w:rPr>
          <w:sz w:val="24"/>
          <w:szCs w:val="24"/>
        </w:rPr>
      </w:pPr>
      <w:r>
        <w:rPr>
          <w:b/>
          <w:sz w:val="24"/>
          <w:szCs w:val="24"/>
        </w:rPr>
        <w:lastRenderedPageBreak/>
        <w:t>ISDA 2013</w:t>
      </w:r>
      <w:r w:rsidRPr="00592A37">
        <w:rPr>
          <w:b/>
          <w:sz w:val="24"/>
          <w:szCs w:val="24"/>
        </w:rPr>
        <w:t xml:space="preserve"> </w:t>
      </w:r>
      <w:r w:rsidR="00C9585A" w:rsidRPr="00592A37">
        <w:rPr>
          <w:b/>
          <w:sz w:val="24"/>
          <w:szCs w:val="24"/>
        </w:rPr>
        <w:t>ACCOUNT CONTROL AGREEMENT</w:t>
      </w:r>
    </w:p>
    <w:p w:rsidR="00836F4C" w:rsidRPr="00592A37" w:rsidRDefault="00836F4C" w:rsidP="00985C7B"/>
    <w:p w:rsidR="00836F4C" w:rsidRPr="00592A37" w:rsidRDefault="00C9585A" w:rsidP="00985C7B">
      <w:pPr>
        <w:jc w:val="both"/>
      </w:pPr>
      <w:r w:rsidRPr="00592A37">
        <w:tab/>
        <w:t xml:space="preserve">This </w:t>
      </w:r>
      <w:r w:rsidR="00E64187">
        <w:t>ISDA 2013</w:t>
      </w:r>
      <w:r w:rsidRPr="00592A37">
        <w:t xml:space="preserve"> Account Control</w:t>
      </w:r>
      <w:r w:rsidR="00970BAB" w:rsidRPr="00592A37">
        <w:t xml:space="preserve"> </w:t>
      </w:r>
      <w:r w:rsidRPr="00592A37">
        <w:t>Agreement, includ</w:t>
      </w:r>
      <w:r w:rsidR="00DA76B5" w:rsidRPr="00592A37">
        <w:t xml:space="preserve">ing </w:t>
      </w:r>
      <w:r w:rsidRPr="00592A37">
        <w:t>the annex (the “</w:t>
      </w:r>
      <w:r w:rsidRPr="00592A37">
        <w:rPr>
          <w:b/>
        </w:rPr>
        <w:t>Annex</w:t>
      </w:r>
      <w:r w:rsidRPr="00592A37">
        <w:t>”</w:t>
      </w:r>
      <w:r w:rsidR="008322F3" w:rsidRPr="00592A37">
        <w:t>)</w:t>
      </w:r>
      <w:r w:rsidRPr="00592A37">
        <w:t xml:space="preserve"> </w:t>
      </w:r>
      <w:r w:rsidR="003A78BC" w:rsidRPr="00592A37">
        <w:t xml:space="preserve">and the exhibits thereto </w:t>
      </w:r>
      <w:r w:rsidRPr="00592A37">
        <w:t>(</w:t>
      </w:r>
      <w:r w:rsidR="00CE43EF" w:rsidRPr="00592A37">
        <w:t xml:space="preserve">collectively, </w:t>
      </w:r>
      <w:r w:rsidRPr="00592A37">
        <w:t>the “</w:t>
      </w:r>
      <w:r w:rsidR="00882A7F" w:rsidRPr="00592A37">
        <w:rPr>
          <w:b/>
        </w:rPr>
        <w:t>Control</w:t>
      </w:r>
      <w:r w:rsidR="00882A7F" w:rsidRPr="00592A37">
        <w:t xml:space="preserve"> </w:t>
      </w:r>
      <w:r w:rsidRPr="00592A37">
        <w:rPr>
          <w:b/>
          <w:bCs/>
        </w:rPr>
        <w:t>Agreement</w:t>
      </w:r>
      <w:r w:rsidRPr="00592A37">
        <w:t>”)</w:t>
      </w:r>
      <w:r w:rsidR="009D661E" w:rsidRPr="00592A37">
        <w:t>,</w:t>
      </w:r>
      <w:r w:rsidRPr="00592A37">
        <w:t xml:space="preserve"> is dated as of [</w:t>
      </w:r>
      <w:r w:rsidR="00CE43EF" w:rsidRPr="00592A37">
        <w:t>●</w:t>
      </w:r>
      <w:r w:rsidRPr="00592A37">
        <w:t xml:space="preserve">] </w:t>
      </w:r>
      <w:r w:rsidR="008322F3" w:rsidRPr="00592A37">
        <w:t xml:space="preserve">and is entered into </w:t>
      </w:r>
      <w:r w:rsidRPr="00592A37">
        <w:t xml:space="preserve">among </w:t>
      </w:r>
      <w:r w:rsidR="00970BAB" w:rsidRPr="00592A37">
        <w:t>[Pledgor]</w:t>
      </w:r>
      <w:r w:rsidRPr="00592A37">
        <w:t xml:space="preserve"> (“</w:t>
      </w:r>
      <w:r w:rsidRPr="00592A37">
        <w:rPr>
          <w:b/>
          <w:bCs/>
        </w:rPr>
        <w:t>Pledgor</w:t>
      </w:r>
      <w:r w:rsidRPr="00592A37">
        <w:t>”), [Dealer] (“</w:t>
      </w:r>
      <w:r w:rsidRPr="00592A37">
        <w:rPr>
          <w:b/>
          <w:bCs/>
        </w:rPr>
        <w:t>Secured Party</w:t>
      </w:r>
      <w:r w:rsidRPr="00592A37">
        <w:t>”) and [</w:t>
      </w:r>
      <w:r w:rsidR="008322F3" w:rsidRPr="00592A37">
        <w:rPr>
          <w:bCs/>
        </w:rPr>
        <w:t>Securities Intermediary</w:t>
      </w:r>
      <w:r w:rsidRPr="00592A37">
        <w:t>] (“</w:t>
      </w:r>
      <w:r w:rsidRPr="00592A37">
        <w:rPr>
          <w:b/>
          <w:bCs/>
        </w:rPr>
        <w:t>Securities Intermediary</w:t>
      </w:r>
      <w:r w:rsidRPr="00592A37">
        <w:t xml:space="preserve">”).  </w:t>
      </w:r>
      <w:r w:rsidR="00250116" w:rsidRPr="00592A37">
        <w:t xml:space="preserve"> </w:t>
      </w:r>
    </w:p>
    <w:p w:rsidR="00836F4C" w:rsidRPr="00592A37" w:rsidRDefault="00836F4C">
      <w:pPr>
        <w:jc w:val="center"/>
        <w:rPr>
          <w:lang w:val="de-DE"/>
        </w:rPr>
      </w:pPr>
    </w:p>
    <w:p w:rsidR="00836F4C" w:rsidRPr="00592A37" w:rsidRDefault="00C9585A" w:rsidP="00985C7B">
      <w:pPr>
        <w:jc w:val="center"/>
        <w:rPr>
          <w:lang w:val="de-DE"/>
        </w:rPr>
      </w:pPr>
      <w:bookmarkStart w:id="1" w:name="_DV_M3"/>
      <w:bookmarkEnd w:id="1"/>
      <w:r w:rsidRPr="00592A37">
        <w:rPr>
          <w:lang w:val="de-DE"/>
        </w:rPr>
        <w:t>W I T N E S S E T H:</w:t>
      </w:r>
    </w:p>
    <w:p w:rsidR="00836F4C" w:rsidRPr="00592A37" w:rsidRDefault="00836F4C" w:rsidP="00985C7B">
      <w:pPr>
        <w:jc w:val="both"/>
        <w:rPr>
          <w:lang w:val="de-DE"/>
        </w:rPr>
      </w:pPr>
    </w:p>
    <w:p w:rsidR="00546DA1" w:rsidRPr="00592A37" w:rsidRDefault="00C9585A" w:rsidP="00985C7B">
      <w:pPr>
        <w:jc w:val="both"/>
      </w:pPr>
      <w:bookmarkStart w:id="2" w:name="_DV_M4"/>
      <w:bookmarkEnd w:id="2"/>
      <w:r w:rsidRPr="00592A37">
        <w:rPr>
          <w:lang w:val="de-DE"/>
        </w:rPr>
        <w:tab/>
      </w:r>
      <w:bookmarkStart w:id="3" w:name="_DV_M5"/>
      <w:bookmarkStart w:id="4" w:name="OLE_LINK19"/>
      <w:bookmarkStart w:id="5" w:name="OLE_LINK22"/>
      <w:bookmarkEnd w:id="3"/>
      <w:r w:rsidRPr="00592A37">
        <w:t xml:space="preserve">WHEREAS, </w:t>
      </w:r>
      <w:bookmarkStart w:id="6" w:name="_DV_M6"/>
      <w:bookmarkEnd w:id="4"/>
      <w:bookmarkEnd w:id="5"/>
      <w:bookmarkEnd w:id="6"/>
      <w:r w:rsidRPr="00592A37">
        <w:t>Secured Party and Pledgor have entered into an ISDA Master</w:t>
      </w:r>
      <w:r w:rsidR="009227C9" w:rsidRPr="00592A37">
        <w:t xml:space="preserve"> </w:t>
      </w:r>
      <w:r w:rsidRPr="00592A37">
        <w:t>Agreement</w:t>
      </w:r>
      <w:r w:rsidR="00372738" w:rsidRPr="00592A37">
        <w:t xml:space="preserve"> </w:t>
      </w:r>
      <w:r w:rsidR="00546DA1" w:rsidRPr="00592A37">
        <w:t xml:space="preserve">dated as of [●] </w:t>
      </w:r>
      <w:r w:rsidR="0045605A" w:rsidRPr="00592A37">
        <w:t>(</w:t>
      </w:r>
      <w:r w:rsidR="00546DA1" w:rsidRPr="00592A37">
        <w:t xml:space="preserve">as amended and restated from time to time, </w:t>
      </w:r>
      <w:r w:rsidR="00372738" w:rsidRPr="00592A37">
        <w:t>the “</w:t>
      </w:r>
      <w:r w:rsidR="00372738" w:rsidRPr="00592A37">
        <w:rPr>
          <w:b/>
        </w:rPr>
        <w:t>ISDA Master Agreement</w:t>
      </w:r>
      <w:r w:rsidR="00372738" w:rsidRPr="00592A37">
        <w:t>”</w:t>
      </w:r>
      <w:r w:rsidR="00546DA1" w:rsidRPr="00592A37">
        <w:t>)</w:t>
      </w:r>
      <w:r w:rsidR="009227C9" w:rsidRPr="00592A37">
        <w:t>,</w:t>
      </w:r>
      <w:r w:rsidR="00546DA1" w:rsidRPr="00592A37">
        <w:t xml:space="preserve"> which ISDA Master Agreement</w:t>
      </w:r>
      <w:r w:rsidR="009227C9" w:rsidRPr="00592A37">
        <w:t xml:space="preserve"> </w:t>
      </w:r>
      <w:r w:rsidR="00546DA1" w:rsidRPr="00592A37">
        <w:t xml:space="preserve">includes, without limitation, </w:t>
      </w:r>
      <w:r w:rsidR="009227C9" w:rsidRPr="00592A37">
        <w:t>the Credit Support Annex thereto (the “</w:t>
      </w:r>
      <w:r w:rsidR="009227C9" w:rsidRPr="00592A37">
        <w:rPr>
          <w:b/>
        </w:rPr>
        <w:t>CSA</w:t>
      </w:r>
      <w:r w:rsidR="009227C9" w:rsidRPr="00592A37">
        <w:t>”)</w:t>
      </w:r>
      <w:r w:rsidR="00611F32" w:rsidRPr="00592A37">
        <w:t xml:space="preserve"> </w:t>
      </w:r>
      <w:r w:rsidR="00546DA1" w:rsidRPr="00592A37">
        <w:t>and Schedule thereto;</w:t>
      </w:r>
      <w:bookmarkStart w:id="7" w:name="_DV_M7"/>
      <w:bookmarkStart w:id="8" w:name="OLE_LINK20"/>
      <w:bookmarkStart w:id="9" w:name="OLE_LINK21"/>
      <w:bookmarkEnd w:id="7"/>
    </w:p>
    <w:p w:rsidR="00546DA1" w:rsidRPr="00592A37" w:rsidRDefault="00546DA1" w:rsidP="00985C7B">
      <w:pPr>
        <w:jc w:val="both"/>
      </w:pPr>
    </w:p>
    <w:p w:rsidR="00836F4C" w:rsidRPr="00592A37" w:rsidRDefault="00546DA1" w:rsidP="00985C7B">
      <w:pPr>
        <w:jc w:val="both"/>
        <w:rPr>
          <w:i/>
        </w:rPr>
      </w:pPr>
      <w:r w:rsidRPr="00592A37">
        <w:tab/>
        <w:t xml:space="preserve">WHEREAS, pursuant to the CSA, </w:t>
      </w:r>
      <w:r w:rsidR="00C9585A" w:rsidRPr="00592A37">
        <w:t>Pledgor has agreed to pledge Collateral in order to secure the payment of Pledgor’s obligations to Secured Party</w:t>
      </w:r>
      <w:bookmarkStart w:id="10" w:name="_DV_M8"/>
      <w:bookmarkEnd w:id="8"/>
      <w:bookmarkEnd w:id="9"/>
      <w:bookmarkEnd w:id="10"/>
      <w:r w:rsidR="00C9585A" w:rsidRPr="00592A37">
        <w:t xml:space="preserve"> under the ISDA Master Agreement; </w:t>
      </w:r>
    </w:p>
    <w:p w:rsidR="00836F4C" w:rsidRPr="00592A37" w:rsidRDefault="00C9585A" w:rsidP="00836F4C">
      <w:pPr>
        <w:jc w:val="both"/>
      </w:pPr>
      <w:bookmarkStart w:id="11" w:name="_DV_M9"/>
      <w:bookmarkEnd w:id="11"/>
      <w:r w:rsidRPr="00592A37">
        <w:tab/>
      </w:r>
    </w:p>
    <w:p w:rsidR="00836F4C" w:rsidRPr="00592A37" w:rsidRDefault="00C9585A" w:rsidP="00836F4C">
      <w:pPr>
        <w:ind w:firstLine="720"/>
        <w:jc w:val="both"/>
      </w:pPr>
      <w:r w:rsidRPr="00592A37">
        <w:t xml:space="preserve">WHEREAS, Secured Party and Pledgor </w:t>
      </w:r>
      <w:r w:rsidR="008322F3" w:rsidRPr="00592A37">
        <w:t xml:space="preserve">want </w:t>
      </w:r>
      <w:r w:rsidRPr="00592A37">
        <w:t xml:space="preserve">Securities Intermediary </w:t>
      </w:r>
      <w:r w:rsidR="008322F3" w:rsidRPr="00592A37">
        <w:t xml:space="preserve">to </w:t>
      </w:r>
      <w:r w:rsidRPr="00592A37">
        <w:t xml:space="preserve">hold Collateral and perform certain other functions as more fully described in this </w:t>
      </w:r>
      <w:r w:rsidR="00882A7F" w:rsidRPr="00592A37">
        <w:t xml:space="preserve">Control </w:t>
      </w:r>
      <w:r w:rsidRPr="00592A37">
        <w:t>Agreement; and</w:t>
      </w:r>
    </w:p>
    <w:p w:rsidR="00836F4C" w:rsidRPr="00592A37" w:rsidRDefault="00836F4C" w:rsidP="00836F4C">
      <w:pPr>
        <w:jc w:val="both"/>
      </w:pPr>
    </w:p>
    <w:p w:rsidR="00836F4C" w:rsidRPr="00592A37" w:rsidRDefault="00C9585A" w:rsidP="00836F4C">
      <w:pPr>
        <w:jc w:val="both"/>
      </w:pPr>
      <w:bookmarkStart w:id="12" w:name="_DV_M10"/>
      <w:bookmarkEnd w:id="12"/>
      <w:r w:rsidRPr="00592A37">
        <w:tab/>
        <w:t xml:space="preserve">WHEREAS, Securities Intermediary has agreed to hold such Collateral and to perform such other functions, subject to the terms of this </w:t>
      </w:r>
      <w:r w:rsidR="00882A7F" w:rsidRPr="00592A37">
        <w:t xml:space="preserve">Control </w:t>
      </w:r>
      <w:r w:rsidRPr="00592A37">
        <w:t xml:space="preserve">Agreement. </w:t>
      </w:r>
    </w:p>
    <w:p w:rsidR="00836F4C" w:rsidRPr="00592A37" w:rsidRDefault="00836F4C" w:rsidP="00836F4C">
      <w:pPr>
        <w:jc w:val="both"/>
      </w:pPr>
    </w:p>
    <w:p w:rsidR="00836F4C" w:rsidRPr="00592A37" w:rsidRDefault="00C9585A" w:rsidP="00836F4C">
      <w:pPr>
        <w:jc w:val="both"/>
      </w:pPr>
      <w:bookmarkStart w:id="13" w:name="_DV_M11"/>
      <w:bookmarkEnd w:id="13"/>
      <w:r w:rsidRPr="00592A37">
        <w:tab/>
        <w:t>NOW THEREFORE, in consideration of the mutual promises set forth hereafter, the parties hereto agree as follows:</w:t>
      </w:r>
    </w:p>
    <w:p w:rsidR="00836F4C" w:rsidRPr="00592A37" w:rsidRDefault="00836F4C" w:rsidP="00836F4C">
      <w:pPr>
        <w:jc w:val="both"/>
      </w:pPr>
    </w:p>
    <w:p w:rsidR="009227C9" w:rsidRPr="00592A37" w:rsidRDefault="00C9585A" w:rsidP="0032751B">
      <w:pPr>
        <w:pStyle w:val="Heading1"/>
        <w:ind w:left="0" w:firstLine="360"/>
        <w:jc w:val="both"/>
      </w:pPr>
      <w:bookmarkStart w:id="14" w:name="_Toc328645280"/>
      <w:bookmarkStart w:id="15" w:name="_Toc331613291"/>
      <w:bookmarkStart w:id="16" w:name="_Toc346615806"/>
      <w:bookmarkStart w:id="17" w:name="_Toc338786902"/>
      <w:bookmarkStart w:id="18" w:name="_Toc353382695"/>
      <w:r w:rsidRPr="00592A37">
        <w:rPr>
          <w:u w:val="single"/>
        </w:rPr>
        <w:t>Definitions</w:t>
      </w:r>
      <w:r w:rsidRPr="00592A37">
        <w:t>.</w:t>
      </w:r>
      <w:r w:rsidR="0032751B">
        <w:t xml:space="preserve">  </w:t>
      </w:r>
      <w:r w:rsidRPr="00592A37">
        <w:t xml:space="preserve">Whenever used in this </w:t>
      </w:r>
      <w:r w:rsidR="00882A7F" w:rsidRPr="00592A37">
        <w:t xml:space="preserve">Control </w:t>
      </w:r>
      <w:r w:rsidRPr="00592A37">
        <w:t>Agreement, the following words shall have the meanings set forth below:</w:t>
      </w:r>
      <w:bookmarkEnd w:id="14"/>
      <w:bookmarkEnd w:id="15"/>
      <w:bookmarkEnd w:id="16"/>
      <w:bookmarkEnd w:id="17"/>
      <w:bookmarkEnd w:id="18"/>
    </w:p>
    <w:p w:rsidR="00424530" w:rsidRPr="00592A37" w:rsidRDefault="00424530" w:rsidP="00836F4C">
      <w:pPr>
        <w:ind w:left="720"/>
        <w:jc w:val="both"/>
      </w:pPr>
    </w:p>
    <w:p w:rsidR="00424530" w:rsidRPr="00592A37" w:rsidRDefault="00424530" w:rsidP="00424530">
      <w:pPr>
        <w:ind w:left="720"/>
        <w:jc w:val="both"/>
      </w:pPr>
      <w:bookmarkStart w:id="19" w:name="_Toc328644201"/>
      <w:r w:rsidRPr="00592A37">
        <w:rPr>
          <w:b/>
        </w:rPr>
        <w:t>“Account”</w:t>
      </w:r>
      <w:r w:rsidRPr="00592A37">
        <w:t xml:space="preserve"> shall have the meaning </w:t>
      </w:r>
      <w:r w:rsidR="00CD062B" w:rsidRPr="00592A37">
        <w:t>set forth</w:t>
      </w:r>
      <w:r w:rsidRPr="00592A37">
        <w:t xml:space="preserve"> in Section </w:t>
      </w:r>
      <w:r w:rsidR="00D73FA2" w:rsidRPr="00592A37">
        <w:fldChar w:fldCharType="begin"/>
      </w:r>
      <w:r w:rsidRPr="00592A37">
        <w:instrText xml:space="preserve"> REF _Ref346614735 \r \h </w:instrText>
      </w:r>
      <w:r w:rsidR="003D5944" w:rsidRPr="00592A37">
        <w:instrText xml:space="preserve"> \* MERGEFORMAT </w:instrText>
      </w:r>
      <w:r w:rsidR="00D73FA2" w:rsidRPr="00592A37">
        <w:fldChar w:fldCharType="separate"/>
      </w:r>
      <w:r w:rsidR="00C67B68">
        <w:t>2(c)</w:t>
      </w:r>
      <w:r w:rsidR="00D73FA2" w:rsidRPr="00592A37">
        <w:fldChar w:fldCharType="end"/>
      </w:r>
      <w:r w:rsidRPr="00592A37">
        <w:t xml:space="preserve"> of this Control Agreement. </w:t>
      </w:r>
      <w:bookmarkEnd w:id="19"/>
    </w:p>
    <w:p w:rsidR="00434D29" w:rsidRPr="00592A37" w:rsidRDefault="00434D29" w:rsidP="00424530">
      <w:pPr>
        <w:ind w:left="720"/>
        <w:jc w:val="both"/>
      </w:pPr>
    </w:p>
    <w:p w:rsidR="00434D29" w:rsidRPr="00592A37" w:rsidRDefault="00434D29" w:rsidP="00424530">
      <w:pPr>
        <w:ind w:left="720"/>
        <w:jc w:val="both"/>
      </w:pPr>
      <w:r w:rsidRPr="00592A37">
        <w:t>“</w:t>
      </w:r>
      <w:r w:rsidRPr="00592A37">
        <w:rPr>
          <w:b/>
        </w:rPr>
        <w:t>Affiliate</w:t>
      </w:r>
      <w:r w:rsidRPr="00592A37">
        <w:t>” means, in relation to any person, any entity controlled, directly or indirectly, by the person, any entity that controls, directly or indirectly, the person or any entity directly or indirectly under common control with the person. For this purpose, “control” of any entity or person means ownership of a majority of the voting power of the entity or person.</w:t>
      </w:r>
    </w:p>
    <w:p w:rsidR="00EA7014" w:rsidRPr="00592A37" w:rsidRDefault="00EA7014">
      <w:pPr>
        <w:ind w:left="720"/>
        <w:jc w:val="both"/>
        <w:rPr>
          <w:b/>
        </w:rPr>
      </w:pPr>
      <w:bookmarkStart w:id="20" w:name="_Toc328644202"/>
    </w:p>
    <w:bookmarkEnd w:id="20"/>
    <w:p w:rsidR="00712E4F" w:rsidRPr="00592A37" w:rsidRDefault="00712E4F">
      <w:pPr>
        <w:ind w:left="720"/>
        <w:jc w:val="both"/>
        <w:rPr>
          <w:i/>
        </w:rPr>
      </w:pPr>
      <w:r w:rsidRPr="00592A37">
        <w:rPr>
          <w:b/>
          <w:bCs/>
        </w:rPr>
        <w:t xml:space="preserve">“Authorized Person” </w:t>
      </w:r>
      <w:r w:rsidRPr="00592A37">
        <w:rPr>
          <w:bCs/>
        </w:rPr>
        <w:t xml:space="preserve">shall mean each person listed in a document that </w:t>
      </w:r>
      <w:r w:rsidR="005B2DEB" w:rsidRPr="00592A37">
        <w:rPr>
          <w:bCs/>
        </w:rPr>
        <w:t>certifies</w:t>
      </w:r>
      <w:r w:rsidR="004F790B" w:rsidRPr="00592A37">
        <w:rPr>
          <w:bCs/>
        </w:rPr>
        <w:t xml:space="preserve"> </w:t>
      </w:r>
      <w:r w:rsidRPr="00592A37">
        <w:rPr>
          <w:bCs/>
        </w:rPr>
        <w:t>that such person is authorized to transmit or deliver Written Instructions on behalf of Secured Party or Pledgor, as the case may be, and that contains specimen signatures of each such person.</w:t>
      </w:r>
    </w:p>
    <w:p w:rsidR="002A39F8" w:rsidRPr="00592A37" w:rsidRDefault="002A39F8">
      <w:pPr>
        <w:ind w:left="720"/>
        <w:jc w:val="both"/>
        <w:rPr>
          <w:i/>
        </w:rPr>
      </w:pPr>
    </w:p>
    <w:p w:rsidR="00836F4C" w:rsidRPr="00592A37" w:rsidRDefault="00C9585A" w:rsidP="00836F4C">
      <w:pPr>
        <w:ind w:left="720"/>
        <w:jc w:val="both"/>
      </w:pPr>
      <w:bookmarkStart w:id="21" w:name="_Toc328644207"/>
      <w:r w:rsidRPr="00592A37">
        <w:rPr>
          <w:b/>
        </w:rPr>
        <w:t>“Business Day”</w:t>
      </w:r>
      <w:r w:rsidRPr="00592A37">
        <w:t xml:space="preserve"> shall mean any day, other than a Saturday or Sunday, on which Securities Intermediary is open for general business.</w:t>
      </w:r>
      <w:bookmarkStart w:id="22" w:name="_Toc328644208"/>
      <w:bookmarkEnd w:id="21"/>
    </w:p>
    <w:p w:rsidR="0094446D" w:rsidRPr="00592A37" w:rsidRDefault="0094446D" w:rsidP="00836F4C">
      <w:pPr>
        <w:ind w:left="720"/>
        <w:jc w:val="both"/>
      </w:pPr>
    </w:p>
    <w:p w:rsidR="00137D2C" w:rsidRPr="00592A37" w:rsidRDefault="00137D2C">
      <w:pPr>
        <w:ind w:left="720"/>
        <w:jc w:val="both"/>
      </w:pPr>
      <w:r w:rsidRPr="00592A37">
        <w:rPr>
          <w:b/>
        </w:rPr>
        <w:t xml:space="preserve">“Cash Account” </w:t>
      </w:r>
      <w:r w:rsidRPr="00592A37">
        <w:t>shall have the meaning set forth in Section 2(c) of this Control Agreement.</w:t>
      </w:r>
    </w:p>
    <w:p w:rsidR="00137D2C" w:rsidRPr="00592A37" w:rsidRDefault="00137D2C">
      <w:pPr>
        <w:ind w:left="720"/>
        <w:jc w:val="both"/>
        <w:rPr>
          <w:b/>
        </w:rPr>
      </w:pPr>
    </w:p>
    <w:p w:rsidR="00B56B95" w:rsidRPr="00592A37" w:rsidRDefault="00C9585A">
      <w:pPr>
        <w:ind w:left="720"/>
        <w:jc w:val="both"/>
        <w:rPr>
          <w:b/>
          <w:i/>
          <w:u w:val="single"/>
        </w:rPr>
      </w:pPr>
      <w:r w:rsidRPr="00592A37">
        <w:rPr>
          <w:b/>
        </w:rPr>
        <w:t>“Collateral”</w:t>
      </w:r>
      <w:r w:rsidRPr="00592A37">
        <w:t xml:space="preserve"> shall </w:t>
      </w:r>
      <w:r w:rsidR="005D0A15" w:rsidRPr="00592A37">
        <w:t xml:space="preserve">have the meaning </w:t>
      </w:r>
      <w:r w:rsidR="004B384D" w:rsidRPr="00592A37">
        <w:t>set forth</w:t>
      </w:r>
      <w:r w:rsidR="005D0A15" w:rsidRPr="00592A37">
        <w:t xml:space="preserve"> in Section </w:t>
      </w:r>
      <w:r w:rsidR="00CD062B" w:rsidRPr="00592A37">
        <w:t>2(a)</w:t>
      </w:r>
      <w:r w:rsidR="005D0A15" w:rsidRPr="00592A37">
        <w:t xml:space="preserve"> of this Control Agreement.</w:t>
      </w:r>
      <w:bookmarkStart w:id="23" w:name="_Toc328644209"/>
      <w:bookmarkEnd w:id="22"/>
    </w:p>
    <w:p w:rsidR="00B56B95" w:rsidRPr="00592A37" w:rsidRDefault="00B56B95">
      <w:pPr>
        <w:ind w:left="720"/>
        <w:jc w:val="both"/>
        <w:rPr>
          <w:i/>
          <w:u w:val="single"/>
        </w:rPr>
      </w:pPr>
    </w:p>
    <w:p w:rsidR="00836F4C" w:rsidRPr="00592A37" w:rsidRDefault="00C9585A">
      <w:pPr>
        <w:ind w:left="720"/>
        <w:jc w:val="both"/>
        <w:rPr>
          <w:b/>
        </w:rPr>
      </w:pPr>
      <w:r w:rsidRPr="00592A37">
        <w:rPr>
          <w:b/>
        </w:rPr>
        <w:t xml:space="preserve">“Depository” </w:t>
      </w:r>
      <w:r w:rsidRPr="00592A37">
        <w:t>shall mean</w:t>
      </w:r>
      <w:r w:rsidR="009F4F68" w:rsidRPr="00592A37">
        <w:t xml:space="preserve">, unless otherwise specified in Part </w:t>
      </w:r>
      <w:r w:rsidR="00120418" w:rsidRPr="00592A37">
        <w:t>14</w:t>
      </w:r>
      <w:r w:rsidR="009F4F68" w:rsidRPr="00592A37">
        <w:t xml:space="preserve"> of the Annex,</w:t>
      </w:r>
      <w:r w:rsidRPr="00592A37">
        <w:t xml:space="preserve"> The Federal Reserve Bank of New York, The Depository Trust Company and any other clearing corporation within the meaning of Section 8-102 of the UCC.</w:t>
      </w:r>
      <w:bookmarkEnd w:id="23"/>
      <w:r w:rsidRPr="00592A37">
        <w:rPr>
          <w:b/>
        </w:rPr>
        <w:t xml:space="preserve"> </w:t>
      </w:r>
    </w:p>
    <w:p w:rsidR="002709DE" w:rsidRPr="00592A37" w:rsidRDefault="002709DE">
      <w:pPr>
        <w:ind w:left="720"/>
        <w:jc w:val="both"/>
        <w:rPr>
          <w:i/>
        </w:rPr>
      </w:pPr>
    </w:p>
    <w:p w:rsidR="002709DE" w:rsidRPr="00592A37" w:rsidRDefault="002709DE">
      <w:pPr>
        <w:ind w:left="720"/>
        <w:jc w:val="both"/>
      </w:pPr>
      <w:r w:rsidRPr="00592A37">
        <w:rPr>
          <w:b/>
        </w:rPr>
        <w:t xml:space="preserve">“Joint Instructions” </w:t>
      </w:r>
      <w:r w:rsidRPr="00592A37">
        <w:t xml:space="preserve">shall </w:t>
      </w:r>
      <w:r w:rsidR="006B5451" w:rsidRPr="00592A37">
        <w:t>mean Written Instructions that are (i) signed by both an Authorized Person of Pledgor and an Authorized Person of Secured Party or (ii) transmitted by Pledgor and Secured Party via an electronic messaging platform to Securities Intermediary and include identical instructions concerning the Collateral or otherwise indicate that Pledgor and Secured Party have both consented to identical instructions concerning the Collateral</w:t>
      </w:r>
      <w:r w:rsidRPr="00592A37">
        <w:t>.</w:t>
      </w:r>
    </w:p>
    <w:p w:rsidR="00FF42D4" w:rsidRPr="00592A37" w:rsidRDefault="00FF42D4">
      <w:pPr>
        <w:ind w:left="720"/>
        <w:jc w:val="both"/>
        <w:rPr>
          <w:i/>
        </w:rPr>
      </w:pPr>
    </w:p>
    <w:p w:rsidR="00FF42D4" w:rsidRPr="00592A37" w:rsidRDefault="00FF42D4">
      <w:pPr>
        <w:ind w:left="720"/>
        <w:jc w:val="both"/>
      </w:pPr>
      <w:r w:rsidRPr="00592A37">
        <w:rPr>
          <w:b/>
        </w:rPr>
        <w:lastRenderedPageBreak/>
        <w:t>“Losses”</w:t>
      </w:r>
      <w:r w:rsidRPr="00592A37">
        <w:t xml:space="preserve"> shall have the meaning set forth in Section 8(h) of this Control Agreement.</w:t>
      </w:r>
    </w:p>
    <w:p w:rsidR="00836F4C" w:rsidRPr="00592A37" w:rsidRDefault="00836F4C">
      <w:pPr>
        <w:ind w:left="720"/>
        <w:jc w:val="both"/>
        <w:rPr>
          <w:b/>
        </w:rPr>
      </w:pPr>
    </w:p>
    <w:p w:rsidR="00836F4C" w:rsidRPr="00592A37" w:rsidRDefault="00C9585A" w:rsidP="00836F4C">
      <w:pPr>
        <w:ind w:left="720"/>
        <w:jc w:val="both"/>
      </w:pPr>
      <w:r w:rsidRPr="00592A37">
        <w:rPr>
          <w:b/>
        </w:rPr>
        <w:t>“Notice of Exclusive Control”</w:t>
      </w:r>
      <w:r w:rsidRPr="00592A37">
        <w:t xml:space="preserve"> shall mean a written notice, substantially in the form of Exhibit </w:t>
      </w:r>
      <w:r w:rsidR="003A78BC" w:rsidRPr="00592A37">
        <w:t>A</w:t>
      </w:r>
      <w:r w:rsidRPr="00592A37">
        <w:t xml:space="preserve"> </w:t>
      </w:r>
      <w:r w:rsidR="006E6E9F" w:rsidRPr="00592A37">
        <w:t xml:space="preserve">attached </w:t>
      </w:r>
      <w:r w:rsidRPr="00592A37">
        <w:t>hereto</w:t>
      </w:r>
      <w:r w:rsidR="009C1326" w:rsidRPr="00592A37">
        <w:t xml:space="preserve"> delivered or transmitted</w:t>
      </w:r>
      <w:bookmarkStart w:id="24" w:name="_DV_C5"/>
      <w:r w:rsidRPr="00592A37">
        <w:t xml:space="preserve"> by an Authorized Person of </w:t>
      </w:r>
      <w:bookmarkEnd w:id="24"/>
      <w:r w:rsidRPr="00592A37">
        <w:t xml:space="preserve">Secured Party. </w:t>
      </w:r>
    </w:p>
    <w:p w:rsidR="00372738" w:rsidRPr="00592A37" w:rsidRDefault="00372738" w:rsidP="00836F4C">
      <w:pPr>
        <w:ind w:left="720"/>
        <w:jc w:val="both"/>
        <w:rPr>
          <w:b/>
        </w:rPr>
      </w:pPr>
    </w:p>
    <w:p w:rsidR="00372738" w:rsidRPr="00592A37" w:rsidRDefault="00372738" w:rsidP="00836F4C">
      <w:pPr>
        <w:ind w:left="720"/>
        <w:jc w:val="both"/>
        <w:rPr>
          <w:b/>
        </w:rPr>
      </w:pPr>
      <w:r w:rsidRPr="00592A37">
        <w:rPr>
          <w:b/>
        </w:rPr>
        <w:t>“</w:t>
      </w:r>
      <w:r w:rsidR="00D44999" w:rsidRPr="00592A37">
        <w:rPr>
          <w:b/>
        </w:rPr>
        <w:t>NOEC</w:t>
      </w:r>
      <w:r w:rsidRPr="00592A37">
        <w:rPr>
          <w:b/>
        </w:rPr>
        <w:t xml:space="preserve"> Provisions” </w:t>
      </w:r>
      <w:r w:rsidRPr="00592A37">
        <w:t xml:space="preserve">shall mean the provisions contained in Part </w:t>
      </w:r>
      <w:r w:rsidR="00C82DCD" w:rsidRPr="00592A37">
        <w:t xml:space="preserve">2 </w:t>
      </w:r>
      <w:r w:rsidRPr="00592A37">
        <w:t>of the Annex.</w:t>
      </w:r>
    </w:p>
    <w:p w:rsidR="00EA7014" w:rsidRPr="00592A37" w:rsidRDefault="00EA7014">
      <w:pPr>
        <w:ind w:left="720"/>
        <w:jc w:val="both"/>
      </w:pPr>
    </w:p>
    <w:p w:rsidR="00E264A3" w:rsidRPr="00592A37" w:rsidRDefault="00C9585A" w:rsidP="005C32B7">
      <w:pPr>
        <w:ind w:left="720"/>
        <w:jc w:val="both"/>
      </w:pPr>
      <w:r w:rsidRPr="00592A37">
        <w:rPr>
          <w:b/>
        </w:rPr>
        <w:t>“Pledgor Access Notice”</w:t>
      </w:r>
      <w:r w:rsidRPr="00592A37">
        <w:t xml:space="preserve"> shall mean a written notice, substantially in the form of Exhibit </w:t>
      </w:r>
      <w:r w:rsidR="003A78BC" w:rsidRPr="00592A37">
        <w:t>B</w:t>
      </w:r>
      <w:r w:rsidR="006E6E9F" w:rsidRPr="00592A37">
        <w:t xml:space="preserve"> attached</w:t>
      </w:r>
      <w:r w:rsidRPr="00592A37">
        <w:t xml:space="preserve"> hereto</w:t>
      </w:r>
      <w:r w:rsidR="009C1326" w:rsidRPr="00592A37">
        <w:t xml:space="preserve"> delivered or transmitted</w:t>
      </w:r>
      <w:r w:rsidRPr="00592A37">
        <w:t xml:space="preserve"> by an Authorized Person of Pledgor. </w:t>
      </w:r>
    </w:p>
    <w:p w:rsidR="00372738" w:rsidRPr="00592A37" w:rsidRDefault="00372738" w:rsidP="005C32B7">
      <w:pPr>
        <w:ind w:left="720"/>
        <w:jc w:val="both"/>
      </w:pPr>
    </w:p>
    <w:p w:rsidR="00372738" w:rsidRPr="00592A37" w:rsidRDefault="00372738" w:rsidP="005C32B7">
      <w:pPr>
        <w:ind w:left="720"/>
        <w:jc w:val="both"/>
      </w:pPr>
      <w:r w:rsidRPr="00592A37">
        <w:t>“</w:t>
      </w:r>
      <w:r w:rsidRPr="00592A37">
        <w:rPr>
          <w:b/>
        </w:rPr>
        <w:t>Pledgor Access Provisions</w:t>
      </w:r>
      <w:r w:rsidRPr="00592A37">
        <w:t xml:space="preserve">” shall mean the provisions contained in Part </w:t>
      </w:r>
      <w:r w:rsidR="00C82DCD" w:rsidRPr="00592A37">
        <w:t xml:space="preserve">3 </w:t>
      </w:r>
      <w:r w:rsidRPr="00592A37">
        <w:t>of the Annex.</w:t>
      </w:r>
    </w:p>
    <w:p w:rsidR="00725BFA" w:rsidRPr="00592A37" w:rsidRDefault="00725BFA" w:rsidP="005C32B7">
      <w:pPr>
        <w:ind w:left="720"/>
        <w:jc w:val="both"/>
        <w:rPr>
          <w:b/>
        </w:rPr>
      </w:pPr>
    </w:p>
    <w:p w:rsidR="00185354" w:rsidRPr="00592A37" w:rsidRDefault="00185354" w:rsidP="00836F4C">
      <w:pPr>
        <w:jc w:val="both"/>
      </w:pPr>
      <w:r w:rsidRPr="00592A37">
        <w:rPr>
          <w:b/>
        </w:rPr>
        <w:tab/>
      </w:r>
      <w:r w:rsidR="00725BFA" w:rsidRPr="00592A37">
        <w:rPr>
          <w:b/>
        </w:rPr>
        <w:t>“Securities Account”</w:t>
      </w:r>
      <w:r w:rsidR="00725BFA" w:rsidRPr="00592A37">
        <w:t xml:space="preserve"> shall have the meaning </w:t>
      </w:r>
      <w:r w:rsidR="00CD062B" w:rsidRPr="00592A37">
        <w:t>set forth</w:t>
      </w:r>
      <w:r w:rsidR="00725BFA" w:rsidRPr="00592A37">
        <w:t xml:space="preserve"> in </w:t>
      </w:r>
      <w:r w:rsidR="000F595C" w:rsidRPr="00592A37">
        <w:t xml:space="preserve">Part </w:t>
      </w:r>
      <w:r w:rsidR="00DD2C97" w:rsidRPr="00592A37">
        <w:t xml:space="preserve">1 </w:t>
      </w:r>
      <w:r w:rsidR="000F595C" w:rsidRPr="00592A37">
        <w:t>of the Annex</w:t>
      </w:r>
      <w:r w:rsidR="00725BFA" w:rsidRPr="00592A37">
        <w:t>.</w:t>
      </w:r>
    </w:p>
    <w:p w:rsidR="009D5F9F" w:rsidRPr="00592A37" w:rsidRDefault="009D5F9F" w:rsidP="00836F4C">
      <w:pPr>
        <w:jc w:val="both"/>
      </w:pPr>
    </w:p>
    <w:p w:rsidR="00836F4C" w:rsidRPr="00592A37" w:rsidRDefault="00C9585A">
      <w:pPr>
        <w:ind w:left="720"/>
        <w:jc w:val="both"/>
        <w:rPr>
          <w:i/>
        </w:rPr>
      </w:pPr>
      <w:r w:rsidRPr="00592A37">
        <w:rPr>
          <w:b/>
        </w:rPr>
        <w:t>“UCC”</w:t>
      </w:r>
      <w:r w:rsidRPr="00592A37">
        <w:t xml:space="preserve"> shall mean the Uniform Commercial Code as in effect in the State of New York.</w:t>
      </w:r>
      <w:r w:rsidR="00EF5C86" w:rsidRPr="00592A37">
        <w:rPr>
          <w:i/>
        </w:rPr>
        <w:t xml:space="preserve"> </w:t>
      </w:r>
    </w:p>
    <w:p w:rsidR="009D661E" w:rsidRPr="00592A37" w:rsidRDefault="009D661E">
      <w:pPr>
        <w:ind w:left="720"/>
        <w:jc w:val="both"/>
      </w:pPr>
    </w:p>
    <w:p w:rsidR="00836F4C" w:rsidRPr="00592A37" w:rsidRDefault="00C9585A">
      <w:pPr>
        <w:ind w:left="720"/>
        <w:jc w:val="both"/>
        <w:rPr>
          <w:i/>
        </w:rPr>
      </w:pPr>
      <w:r w:rsidRPr="00592A37">
        <w:rPr>
          <w:b/>
        </w:rPr>
        <w:t>“Written Instructions”</w:t>
      </w:r>
      <w:r w:rsidRPr="00592A37">
        <w:t xml:space="preserve"> shall mean </w:t>
      </w:r>
      <w:r w:rsidR="00CB168F" w:rsidRPr="00592A37">
        <w:t xml:space="preserve">entitlement orders </w:t>
      </w:r>
      <w:r w:rsidR="0038030A" w:rsidRPr="00592A37">
        <w:t>and other</w:t>
      </w:r>
      <w:r w:rsidR="00A5113D" w:rsidRPr="00592A37">
        <w:t xml:space="preserve"> instructions </w:t>
      </w:r>
      <w:r w:rsidR="0038030A" w:rsidRPr="00592A37">
        <w:t xml:space="preserve">in a </w:t>
      </w:r>
      <w:r w:rsidR="00496DC5" w:rsidRPr="00592A37">
        <w:t>written record (including, without limitation, an</w:t>
      </w:r>
      <w:r w:rsidR="00A5113D" w:rsidRPr="00592A37">
        <w:t xml:space="preserve"> </w:t>
      </w:r>
      <w:r w:rsidR="0038030A" w:rsidRPr="00592A37">
        <w:t>electronic</w:t>
      </w:r>
      <w:r w:rsidR="0034165E" w:rsidRPr="00592A37">
        <w:t xml:space="preserve"> record</w:t>
      </w:r>
      <w:r w:rsidR="00E846F7" w:rsidRPr="00592A37">
        <w:t>)</w:t>
      </w:r>
      <w:r w:rsidR="0034165E" w:rsidRPr="00592A37">
        <w:t xml:space="preserve"> </w:t>
      </w:r>
      <w:r w:rsidRPr="00592A37">
        <w:t xml:space="preserve">delivered </w:t>
      </w:r>
      <w:r w:rsidR="0034165E" w:rsidRPr="00592A37">
        <w:t xml:space="preserve">or transmitted </w:t>
      </w:r>
      <w:r w:rsidRPr="00592A37">
        <w:t xml:space="preserve">by an Authorized Person in accordance with the notices provision of this </w:t>
      </w:r>
      <w:r w:rsidR="00882A7F" w:rsidRPr="00592A37">
        <w:t xml:space="preserve">Control </w:t>
      </w:r>
      <w:r w:rsidRPr="00592A37">
        <w:t>Agreement and received by Securities Intermediary at the address specified</w:t>
      </w:r>
      <w:r w:rsidR="003A78BC" w:rsidRPr="00592A37">
        <w:t xml:space="preserve"> for it</w:t>
      </w:r>
      <w:r w:rsidRPr="00592A37">
        <w:t xml:space="preserve"> in</w:t>
      </w:r>
      <w:r w:rsidR="003A78BC" w:rsidRPr="00592A37">
        <w:t xml:space="preserve"> Part </w:t>
      </w:r>
      <w:r w:rsidR="00120418" w:rsidRPr="00592A37">
        <w:t>13</w:t>
      </w:r>
      <w:r w:rsidR="002151BC" w:rsidRPr="00592A37">
        <w:t xml:space="preserve"> </w:t>
      </w:r>
      <w:r w:rsidR="003A78BC" w:rsidRPr="00592A37">
        <w:t>of</w:t>
      </w:r>
      <w:r w:rsidRPr="00592A37">
        <w:t xml:space="preserve"> </w:t>
      </w:r>
      <w:r w:rsidR="003A78BC" w:rsidRPr="00592A37">
        <w:t>the Annex</w:t>
      </w:r>
      <w:r w:rsidRPr="00592A37">
        <w:t xml:space="preserve"> or such other address specified by Securities Intermediary as available for use in connection with this </w:t>
      </w:r>
      <w:r w:rsidR="00882A7F" w:rsidRPr="00592A37">
        <w:t xml:space="preserve">Control </w:t>
      </w:r>
      <w:r w:rsidRPr="00592A37">
        <w:t>Agreement.</w:t>
      </w:r>
    </w:p>
    <w:p w:rsidR="00836F4C" w:rsidRPr="00592A37" w:rsidRDefault="00836F4C" w:rsidP="00836F4C">
      <w:pPr>
        <w:jc w:val="both"/>
      </w:pPr>
    </w:p>
    <w:p w:rsidR="00836F4C" w:rsidRPr="00592A37" w:rsidRDefault="00C9585A">
      <w:pPr>
        <w:ind w:firstLine="720"/>
        <w:jc w:val="both"/>
      </w:pPr>
      <w:r w:rsidRPr="00592A37">
        <w:t xml:space="preserve">The terms </w:t>
      </w:r>
      <w:r w:rsidR="00223B43" w:rsidRPr="00592A37">
        <w:rPr>
          <w:b/>
        </w:rPr>
        <w:t xml:space="preserve">“adverse claim”, “bank”, “customer”, </w:t>
      </w:r>
      <w:r w:rsidRPr="00592A37">
        <w:rPr>
          <w:b/>
        </w:rPr>
        <w:t>“entitlement holder”,</w:t>
      </w:r>
      <w:r w:rsidRPr="00592A37">
        <w:t xml:space="preserve"> </w:t>
      </w:r>
      <w:r w:rsidRPr="00592A37">
        <w:rPr>
          <w:b/>
        </w:rPr>
        <w:t>“entitlement order”</w:t>
      </w:r>
      <w:r w:rsidRPr="00592A37">
        <w:t xml:space="preserve">, </w:t>
      </w:r>
      <w:r w:rsidRPr="00592A37">
        <w:rPr>
          <w:b/>
        </w:rPr>
        <w:t>“financial asset”</w:t>
      </w:r>
      <w:r w:rsidRPr="00592A37">
        <w:t xml:space="preserve">, </w:t>
      </w:r>
      <w:r w:rsidRPr="00592A37">
        <w:rPr>
          <w:b/>
        </w:rPr>
        <w:t>“investment property”</w:t>
      </w:r>
      <w:r w:rsidRPr="00592A37">
        <w:t xml:space="preserve">, </w:t>
      </w:r>
      <w:r w:rsidRPr="00592A37">
        <w:rPr>
          <w:b/>
        </w:rPr>
        <w:t>“proceeds”</w:t>
      </w:r>
      <w:r w:rsidRPr="00592A37">
        <w:t xml:space="preserve">, </w:t>
      </w:r>
      <w:r w:rsidRPr="00592A37">
        <w:rPr>
          <w:b/>
        </w:rPr>
        <w:t>“security”</w:t>
      </w:r>
      <w:r w:rsidRPr="00592A37">
        <w:t xml:space="preserve">, </w:t>
      </w:r>
      <w:r w:rsidRPr="00592A37">
        <w:rPr>
          <w:b/>
        </w:rPr>
        <w:t>“security entitlement”</w:t>
      </w:r>
      <w:r w:rsidRPr="00592A37">
        <w:t xml:space="preserve"> and </w:t>
      </w:r>
      <w:r w:rsidRPr="00592A37">
        <w:rPr>
          <w:b/>
        </w:rPr>
        <w:t>“securities intermediary”</w:t>
      </w:r>
      <w:r w:rsidRPr="00592A37">
        <w:t xml:space="preserve"> shall have the meanings set forth in Articles 8 and 9 of the UCC.</w:t>
      </w:r>
    </w:p>
    <w:p w:rsidR="00836F4C" w:rsidRPr="00592A37" w:rsidRDefault="00836F4C">
      <w:pPr>
        <w:ind w:firstLine="720"/>
        <w:jc w:val="both"/>
      </w:pPr>
    </w:p>
    <w:p w:rsidR="00B74B37" w:rsidRPr="00592A37" w:rsidRDefault="00CC277B" w:rsidP="00B74B37">
      <w:pPr>
        <w:pStyle w:val="Heading1"/>
      </w:pPr>
      <w:bookmarkStart w:id="25" w:name="_Toc328645281"/>
      <w:bookmarkStart w:id="26" w:name="_Toc331613292"/>
      <w:bookmarkStart w:id="27" w:name="_Toc346615812"/>
      <w:bookmarkStart w:id="28" w:name="_Toc338786903"/>
      <w:bookmarkStart w:id="29" w:name="_Toc353382696"/>
      <w:r w:rsidRPr="00592A37">
        <w:rPr>
          <w:u w:val="single"/>
        </w:rPr>
        <w:t>Nature of Account;</w:t>
      </w:r>
      <w:r w:rsidR="00725BFA" w:rsidRPr="00592A37">
        <w:rPr>
          <w:u w:val="single"/>
        </w:rPr>
        <w:t xml:space="preserve"> Segregation of Collateral</w:t>
      </w:r>
      <w:bookmarkEnd w:id="25"/>
      <w:r w:rsidR="00C9585A" w:rsidRPr="00592A37">
        <w:t>.</w:t>
      </w:r>
      <w:bookmarkEnd w:id="26"/>
      <w:bookmarkEnd w:id="27"/>
      <w:bookmarkEnd w:id="28"/>
      <w:bookmarkEnd w:id="29"/>
      <w:r w:rsidR="00AD6FAE" w:rsidRPr="00592A37">
        <w:t xml:space="preserve"> </w:t>
      </w:r>
      <w:bookmarkStart w:id="30" w:name="_DV_M27"/>
      <w:bookmarkStart w:id="31" w:name="_DV_M29"/>
      <w:bookmarkEnd w:id="30"/>
      <w:bookmarkEnd w:id="31"/>
    </w:p>
    <w:p w:rsidR="005D0A15" w:rsidRPr="00592A37" w:rsidRDefault="005D0A15" w:rsidP="005D0A15">
      <w:pPr>
        <w:pStyle w:val="Heading2"/>
        <w:numPr>
          <w:ilvl w:val="0"/>
          <w:numId w:val="0"/>
        </w:numPr>
        <w:ind w:left="1080"/>
        <w:rPr>
          <w:rStyle w:val="DeltaViewInsertion"/>
          <w:b w:val="0"/>
          <w:color w:val="auto"/>
          <w:sz w:val="20"/>
          <w:szCs w:val="20"/>
          <w:u w:val="none"/>
        </w:rPr>
      </w:pPr>
      <w:bookmarkStart w:id="32" w:name="_Toc346727556"/>
      <w:bookmarkStart w:id="33" w:name="_Ref346614447"/>
      <w:bookmarkStart w:id="34" w:name="_Toc346615809"/>
      <w:bookmarkStart w:id="35" w:name="_Toc346728463"/>
      <w:bookmarkEnd w:id="32"/>
    </w:p>
    <w:p w:rsidR="005D0A15" w:rsidRPr="00592A37" w:rsidRDefault="005D0A15" w:rsidP="005D0A15">
      <w:pPr>
        <w:pStyle w:val="Heading2"/>
        <w:ind w:left="1080"/>
        <w:rPr>
          <w:color w:val="auto"/>
          <w:sz w:val="20"/>
          <w:szCs w:val="20"/>
        </w:rPr>
      </w:pPr>
      <w:bookmarkStart w:id="36" w:name="_Toc347935281"/>
      <w:bookmarkStart w:id="37" w:name="_Toc353382697"/>
      <w:r w:rsidRPr="00592A37">
        <w:rPr>
          <w:rStyle w:val="DeltaViewInsertion"/>
          <w:rFonts w:eastAsia="MS Mincho"/>
          <w:b w:val="0"/>
          <w:color w:val="auto"/>
          <w:sz w:val="20"/>
          <w:szCs w:val="20"/>
          <w:u w:val="single"/>
        </w:rPr>
        <w:t>Pledgor’s Instruction to Segregate</w:t>
      </w:r>
      <w:r w:rsidRPr="00592A37">
        <w:rPr>
          <w:rStyle w:val="DeltaViewInsertion"/>
          <w:rFonts w:eastAsia="MS Mincho"/>
          <w:b w:val="0"/>
          <w:color w:val="auto"/>
          <w:sz w:val="20"/>
          <w:szCs w:val="20"/>
          <w:u w:val="none"/>
        </w:rPr>
        <w:t xml:space="preserve">. </w:t>
      </w:r>
      <w:r w:rsidR="007F751E">
        <w:rPr>
          <w:rStyle w:val="DeltaViewInsertion"/>
          <w:rFonts w:eastAsia="MS Mincho"/>
          <w:b w:val="0"/>
          <w:color w:val="auto"/>
          <w:sz w:val="20"/>
          <w:szCs w:val="20"/>
          <w:u w:val="none"/>
        </w:rPr>
        <w:t xml:space="preserve"> </w:t>
      </w:r>
      <w:r w:rsidRPr="00592A37">
        <w:rPr>
          <w:rStyle w:val="DeltaViewInsertion"/>
          <w:rFonts w:eastAsia="MS Mincho"/>
          <w:b w:val="0"/>
          <w:color w:val="auto"/>
          <w:sz w:val="20"/>
          <w:szCs w:val="20"/>
          <w:u w:val="none"/>
        </w:rPr>
        <w:t>Pledgor will from time to time provide Written Instructions</w:t>
      </w:r>
      <w:bookmarkStart w:id="38" w:name="_Toc338786905"/>
      <w:bookmarkEnd w:id="36"/>
      <w:r w:rsidRPr="00592A37">
        <w:rPr>
          <w:rStyle w:val="DeltaViewInsertion"/>
          <w:rFonts w:eastAsia="MS Mincho"/>
          <w:b w:val="0"/>
          <w:color w:val="auto"/>
          <w:sz w:val="20"/>
          <w:szCs w:val="20"/>
          <w:u w:val="none"/>
        </w:rPr>
        <w:t xml:space="preserve"> to Securities Intermediary</w:t>
      </w:r>
      <w:r w:rsidR="00B60E13" w:rsidRPr="00592A37">
        <w:rPr>
          <w:rStyle w:val="DeltaViewInsertion"/>
          <w:rFonts w:eastAsia="MS Mincho"/>
          <w:b w:val="0"/>
          <w:color w:val="auto"/>
          <w:sz w:val="20"/>
          <w:szCs w:val="20"/>
          <w:u w:val="none"/>
        </w:rPr>
        <w:t>,</w:t>
      </w:r>
      <w:r w:rsidRPr="00592A37">
        <w:rPr>
          <w:rStyle w:val="DeltaViewInsertion"/>
          <w:rFonts w:eastAsia="MS Mincho"/>
          <w:b w:val="0"/>
          <w:color w:val="auto"/>
          <w:sz w:val="20"/>
          <w:szCs w:val="20"/>
          <w:u w:val="none"/>
        </w:rPr>
        <w:t xml:space="preserve"> </w:t>
      </w:r>
      <w:r w:rsidR="00FC4FA5" w:rsidRPr="00592A37">
        <w:rPr>
          <w:rStyle w:val="DeltaViewInsertion"/>
          <w:rFonts w:eastAsia="MS Mincho"/>
          <w:b w:val="0"/>
          <w:color w:val="auto"/>
          <w:sz w:val="20"/>
          <w:szCs w:val="20"/>
          <w:u w:val="none"/>
        </w:rPr>
        <w:t>with respect to cash and</w:t>
      </w:r>
      <w:r w:rsidR="00223B43" w:rsidRPr="00592A37">
        <w:rPr>
          <w:rStyle w:val="DeltaViewInsertion"/>
          <w:rFonts w:eastAsia="MS Mincho"/>
          <w:b w:val="0"/>
          <w:color w:val="auto"/>
          <w:sz w:val="20"/>
          <w:szCs w:val="20"/>
          <w:u w:val="none"/>
        </w:rPr>
        <w:t>/or</w:t>
      </w:r>
      <w:r w:rsidR="00FC4FA5" w:rsidRPr="00592A37">
        <w:rPr>
          <w:rStyle w:val="DeltaViewInsertion"/>
          <w:rFonts w:eastAsia="MS Mincho"/>
          <w:b w:val="0"/>
          <w:color w:val="auto"/>
          <w:sz w:val="20"/>
          <w:szCs w:val="20"/>
          <w:u w:val="none"/>
        </w:rPr>
        <w:t xml:space="preserve"> other property received by Securities Intermediary</w:t>
      </w:r>
      <w:r w:rsidR="00223B43" w:rsidRPr="00592A37">
        <w:rPr>
          <w:rStyle w:val="DeltaViewInsertion"/>
          <w:rFonts w:eastAsia="MS Mincho"/>
          <w:b w:val="0"/>
          <w:color w:val="auto"/>
          <w:sz w:val="20"/>
          <w:szCs w:val="20"/>
          <w:u w:val="none"/>
        </w:rPr>
        <w:t xml:space="preserve"> from Pledgor</w:t>
      </w:r>
      <w:r w:rsidR="00B60E13" w:rsidRPr="00592A37">
        <w:rPr>
          <w:rStyle w:val="DeltaViewInsertion"/>
          <w:rFonts w:eastAsia="MS Mincho"/>
          <w:b w:val="0"/>
          <w:color w:val="auto"/>
          <w:sz w:val="20"/>
          <w:szCs w:val="20"/>
          <w:u w:val="none"/>
        </w:rPr>
        <w:t xml:space="preserve"> and accepted for credit by Securities Intermediary,</w:t>
      </w:r>
      <w:r w:rsidR="00FC4FA5" w:rsidRPr="00592A37">
        <w:rPr>
          <w:rStyle w:val="DeltaViewInsertion"/>
          <w:rFonts w:eastAsia="MS Mincho"/>
          <w:b w:val="0"/>
          <w:color w:val="auto"/>
          <w:sz w:val="20"/>
          <w:szCs w:val="20"/>
          <w:u w:val="none"/>
        </w:rPr>
        <w:t xml:space="preserve"> </w:t>
      </w:r>
      <w:r w:rsidRPr="00592A37">
        <w:rPr>
          <w:rStyle w:val="DeltaViewInsertion"/>
          <w:rFonts w:eastAsia="MS Mincho"/>
          <w:b w:val="0"/>
          <w:color w:val="auto"/>
          <w:sz w:val="20"/>
          <w:szCs w:val="20"/>
          <w:u w:val="none"/>
        </w:rPr>
        <w:t xml:space="preserve">to segregate certain </w:t>
      </w:r>
      <w:r w:rsidR="00567F7A" w:rsidRPr="00592A37">
        <w:rPr>
          <w:rStyle w:val="DeltaViewInsertion"/>
          <w:rFonts w:eastAsia="MS Mincho"/>
          <w:b w:val="0"/>
          <w:color w:val="auto"/>
          <w:sz w:val="20"/>
          <w:szCs w:val="20"/>
          <w:u w:val="none"/>
        </w:rPr>
        <w:t xml:space="preserve">of such </w:t>
      </w:r>
      <w:r w:rsidRPr="00592A37">
        <w:rPr>
          <w:rStyle w:val="DeltaViewInsertion"/>
          <w:rFonts w:eastAsia="MS Mincho"/>
          <w:b w:val="0"/>
          <w:color w:val="auto"/>
          <w:sz w:val="20"/>
          <w:szCs w:val="20"/>
          <w:u w:val="none"/>
        </w:rPr>
        <w:t>cash and</w:t>
      </w:r>
      <w:r w:rsidR="00223B43" w:rsidRPr="00592A37">
        <w:rPr>
          <w:rStyle w:val="DeltaViewInsertion"/>
          <w:rFonts w:eastAsia="MS Mincho"/>
          <w:b w:val="0"/>
          <w:color w:val="auto"/>
          <w:sz w:val="20"/>
          <w:szCs w:val="20"/>
          <w:u w:val="none"/>
        </w:rPr>
        <w:t>/or</w:t>
      </w:r>
      <w:r w:rsidR="00FE7BBA" w:rsidRPr="00592A37">
        <w:rPr>
          <w:rStyle w:val="DeltaViewInsertion"/>
          <w:rFonts w:eastAsia="MS Mincho"/>
          <w:b w:val="0"/>
          <w:color w:val="auto"/>
          <w:sz w:val="20"/>
          <w:szCs w:val="20"/>
          <w:u w:val="none"/>
        </w:rPr>
        <w:t xml:space="preserve"> </w:t>
      </w:r>
      <w:r w:rsidR="00725BFA" w:rsidRPr="00592A37">
        <w:rPr>
          <w:rStyle w:val="DeltaViewInsertion"/>
          <w:rFonts w:eastAsia="MS Mincho"/>
          <w:b w:val="0"/>
          <w:color w:val="auto"/>
          <w:sz w:val="20"/>
          <w:szCs w:val="20"/>
          <w:u w:val="none"/>
        </w:rPr>
        <w:t>other property</w:t>
      </w:r>
      <w:r w:rsidRPr="00592A37">
        <w:rPr>
          <w:rStyle w:val="DeltaViewInsertion"/>
          <w:rFonts w:eastAsia="MS Mincho"/>
          <w:b w:val="0"/>
          <w:color w:val="auto"/>
          <w:sz w:val="20"/>
          <w:szCs w:val="20"/>
          <w:u w:val="none"/>
        </w:rPr>
        <w:t xml:space="preserve"> </w:t>
      </w:r>
      <w:r w:rsidR="00CD062B" w:rsidRPr="00592A37">
        <w:rPr>
          <w:rStyle w:val="DeltaViewInsertion"/>
          <w:rFonts w:eastAsia="MS Mincho"/>
          <w:b w:val="0"/>
          <w:color w:val="auto"/>
          <w:sz w:val="20"/>
          <w:szCs w:val="20"/>
          <w:u w:val="none"/>
        </w:rPr>
        <w:t xml:space="preserve">for the benefit of Secured Party </w:t>
      </w:r>
      <w:r w:rsidRPr="00592A37">
        <w:rPr>
          <w:rStyle w:val="DeltaViewInsertion"/>
          <w:rFonts w:eastAsia="MS Mincho"/>
          <w:b w:val="0"/>
          <w:color w:val="auto"/>
          <w:sz w:val="20"/>
          <w:szCs w:val="20"/>
          <w:u w:val="none"/>
        </w:rPr>
        <w:t>(</w:t>
      </w:r>
      <w:r w:rsidR="00CE23CE" w:rsidRPr="00592A37">
        <w:rPr>
          <w:rStyle w:val="DeltaViewInsertion"/>
          <w:rFonts w:eastAsia="MS Mincho"/>
          <w:b w:val="0"/>
          <w:color w:val="auto"/>
          <w:sz w:val="20"/>
          <w:szCs w:val="20"/>
          <w:u w:val="none"/>
        </w:rPr>
        <w:t xml:space="preserve">such cash and other property, </w:t>
      </w:r>
      <w:r w:rsidRPr="00592A37">
        <w:rPr>
          <w:rStyle w:val="DeltaViewInsertion"/>
          <w:rFonts w:eastAsia="MS Mincho"/>
          <w:b w:val="0"/>
          <w:color w:val="auto"/>
          <w:sz w:val="20"/>
          <w:szCs w:val="20"/>
          <w:u w:val="none"/>
        </w:rPr>
        <w:t xml:space="preserve">after giving effect to the </w:t>
      </w:r>
      <w:r w:rsidR="00CE23CE" w:rsidRPr="00592A37">
        <w:rPr>
          <w:rStyle w:val="DeltaViewInsertion"/>
          <w:rFonts w:eastAsia="MS Mincho"/>
          <w:b w:val="0"/>
          <w:color w:val="auto"/>
          <w:sz w:val="20"/>
          <w:szCs w:val="20"/>
          <w:u w:val="none"/>
        </w:rPr>
        <w:t xml:space="preserve">instructed </w:t>
      </w:r>
      <w:r w:rsidRPr="00592A37">
        <w:rPr>
          <w:rStyle w:val="DeltaViewInsertion"/>
          <w:rFonts w:eastAsia="MS Mincho"/>
          <w:b w:val="0"/>
          <w:color w:val="auto"/>
          <w:sz w:val="20"/>
          <w:szCs w:val="20"/>
          <w:u w:val="none"/>
        </w:rPr>
        <w:t>segregation, the “</w:t>
      </w:r>
      <w:r w:rsidRPr="00592A37">
        <w:rPr>
          <w:rStyle w:val="DeltaViewInsertion"/>
          <w:rFonts w:eastAsia="MS Mincho"/>
          <w:color w:val="auto"/>
          <w:sz w:val="20"/>
          <w:szCs w:val="20"/>
          <w:u w:val="none"/>
        </w:rPr>
        <w:t>Collateral</w:t>
      </w:r>
      <w:r w:rsidRPr="00592A37">
        <w:rPr>
          <w:rStyle w:val="DeltaViewInsertion"/>
          <w:rFonts w:eastAsia="MS Mincho"/>
          <w:b w:val="0"/>
          <w:color w:val="auto"/>
          <w:sz w:val="20"/>
          <w:szCs w:val="20"/>
          <w:u w:val="none"/>
        </w:rPr>
        <w:t>”).</w:t>
      </w:r>
      <w:bookmarkEnd w:id="33"/>
      <w:bookmarkEnd w:id="34"/>
      <w:bookmarkEnd w:id="35"/>
      <w:r w:rsidRPr="00592A37">
        <w:rPr>
          <w:color w:val="auto"/>
          <w:sz w:val="20"/>
          <w:szCs w:val="20"/>
        </w:rPr>
        <w:t xml:space="preserve"> </w:t>
      </w:r>
      <w:r w:rsidR="00B0242E" w:rsidRPr="00592A37">
        <w:rPr>
          <w:color w:val="auto"/>
          <w:sz w:val="20"/>
          <w:szCs w:val="20"/>
        </w:rPr>
        <w:t xml:space="preserve">Except as otherwise permitted in </w:t>
      </w:r>
      <w:r w:rsidR="00223B43" w:rsidRPr="00592A37">
        <w:rPr>
          <w:color w:val="auto"/>
          <w:sz w:val="20"/>
          <w:szCs w:val="20"/>
        </w:rPr>
        <w:t>Section</w:t>
      </w:r>
      <w:r w:rsidR="00B0242E" w:rsidRPr="00592A37">
        <w:rPr>
          <w:color w:val="auto"/>
          <w:sz w:val="20"/>
          <w:szCs w:val="20"/>
        </w:rPr>
        <w:t>s 4,</w:t>
      </w:r>
      <w:r w:rsidR="00223B43" w:rsidRPr="00592A37">
        <w:rPr>
          <w:color w:val="auto"/>
          <w:sz w:val="20"/>
          <w:szCs w:val="20"/>
        </w:rPr>
        <w:t xml:space="preserve"> 5</w:t>
      </w:r>
      <w:r w:rsidR="00B0242E" w:rsidRPr="00592A37">
        <w:rPr>
          <w:color w:val="auto"/>
          <w:sz w:val="20"/>
          <w:szCs w:val="20"/>
        </w:rPr>
        <w:t xml:space="preserve"> or </w:t>
      </w:r>
      <w:r w:rsidR="00931984" w:rsidRPr="00592A37">
        <w:rPr>
          <w:color w:val="auto"/>
          <w:sz w:val="20"/>
          <w:szCs w:val="20"/>
        </w:rPr>
        <w:t>10 of this Control Agreement</w:t>
      </w:r>
      <w:r w:rsidR="004F5DC8" w:rsidRPr="00592A37">
        <w:rPr>
          <w:color w:val="auto"/>
          <w:sz w:val="20"/>
          <w:szCs w:val="20"/>
        </w:rPr>
        <w:t xml:space="preserve"> and Parts 2, 3, 6, 7 and 8 of the Annex</w:t>
      </w:r>
      <w:r w:rsidR="00E846F7" w:rsidRPr="00592A37">
        <w:rPr>
          <w:color w:val="auto"/>
          <w:sz w:val="20"/>
          <w:szCs w:val="20"/>
        </w:rPr>
        <w:t>, Pledgor will not be entitled to provide Written Instruction</w:t>
      </w:r>
      <w:r w:rsidR="00F75E2B" w:rsidRPr="00592A37">
        <w:rPr>
          <w:color w:val="auto"/>
          <w:sz w:val="20"/>
          <w:szCs w:val="20"/>
        </w:rPr>
        <w:t>s</w:t>
      </w:r>
      <w:r w:rsidR="00E846F7" w:rsidRPr="00592A37">
        <w:rPr>
          <w:color w:val="auto"/>
          <w:sz w:val="20"/>
          <w:szCs w:val="20"/>
        </w:rPr>
        <w:t xml:space="preserve"> to Securities Intermediary that reduces the amount of cash </w:t>
      </w:r>
      <w:r w:rsidR="00B0242E" w:rsidRPr="00592A37">
        <w:rPr>
          <w:color w:val="auto"/>
          <w:sz w:val="20"/>
          <w:szCs w:val="20"/>
        </w:rPr>
        <w:t>and/</w:t>
      </w:r>
      <w:r w:rsidR="00B4564E" w:rsidRPr="00592A37">
        <w:rPr>
          <w:color w:val="auto"/>
          <w:sz w:val="20"/>
          <w:szCs w:val="20"/>
        </w:rPr>
        <w:t xml:space="preserve">or </w:t>
      </w:r>
      <w:r w:rsidR="00E846F7" w:rsidRPr="00592A37">
        <w:rPr>
          <w:color w:val="auto"/>
          <w:sz w:val="20"/>
          <w:szCs w:val="20"/>
        </w:rPr>
        <w:t>other property that is segregated for the benefit of Secured Party.</w:t>
      </w:r>
      <w:r w:rsidR="0092499E" w:rsidRPr="00592A37">
        <w:rPr>
          <w:color w:val="auto"/>
          <w:sz w:val="20"/>
          <w:szCs w:val="20"/>
        </w:rPr>
        <w:t xml:space="preserve"> Securities Intermediary</w:t>
      </w:r>
      <w:r w:rsidR="00030D51" w:rsidRPr="00592A37">
        <w:rPr>
          <w:color w:val="auto"/>
          <w:sz w:val="20"/>
          <w:szCs w:val="20"/>
        </w:rPr>
        <w:t xml:space="preserve"> shall </w:t>
      </w:r>
      <w:r w:rsidR="0092499E" w:rsidRPr="00592A37">
        <w:rPr>
          <w:color w:val="auto"/>
          <w:sz w:val="20"/>
          <w:szCs w:val="20"/>
        </w:rPr>
        <w:t>no</w:t>
      </w:r>
      <w:r w:rsidR="00030D51" w:rsidRPr="00592A37">
        <w:rPr>
          <w:color w:val="auto"/>
          <w:sz w:val="20"/>
          <w:szCs w:val="20"/>
        </w:rPr>
        <w:t xml:space="preserve">t </w:t>
      </w:r>
      <w:r w:rsidR="00E30E53" w:rsidRPr="00592A37">
        <w:rPr>
          <w:color w:val="auto"/>
          <w:sz w:val="20"/>
          <w:szCs w:val="20"/>
        </w:rPr>
        <w:t xml:space="preserve">be </w:t>
      </w:r>
      <w:r w:rsidR="00560EC7" w:rsidRPr="00592A37">
        <w:rPr>
          <w:color w:val="auto"/>
          <w:sz w:val="20"/>
          <w:szCs w:val="20"/>
        </w:rPr>
        <w:t>obligated to accept for credit, hold or maintain any cash or other property that is not acceptable to it</w:t>
      </w:r>
      <w:r w:rsidR="0092499E" w:rsidRPr="00592A37">
        <w:rPr>
          <w:color w:val="auto"/>
          <w:sz w:val="20"/>
          <w:szCs w:val="20"/>
        </w:rPr>
        <w:t>.</w:t>
      </w:r>
      <w:bookmarkEnd w:id="37"/>
      <w:r w:rsidR="0092499E" w:rsidRPr="00592A37">
        <w:rPr>
          <w:color w:val="auto"/>
          <w:sz w:val="20"/>
          <w:szCs w:val="20"/>
        </w:rPr>
        <w:t xml:space="preserve">  </w:t>
      </w:r>
    </w:p>
    <w:p w:rsidR="00E30E53" w:rsidRPr="00592A37" w:rsidRDefault="00E30E53" w:rsidP="00E30E53"/>
    <w:p w:rsidR="005D0A15" w:rsidRPr="00592A37" w:rsidRDefault="005D0A15" w:rsidP="005D0A15">
      <w:pPr>
        <w:pStyle w:val="Heading2"/>
        <w:ind w:left="1080"/>
        <w:rPr>
          <w:color w:val="auto"/>
          <w:sz w:val="20"/>
          <w:szCs w:val="20"/>
        </w:rPr>
      </w:pPr>
      <w:bookmarkStart w:id="39" w:name="_Toc346615810"/>
      <w:bookmarkStart w:id="40" w:name="_Toc346728464"/>
      <w:bookmarkStart w:id="41" w:name="_Toc353382698"/>
      <w:r w:rsidRPr="00592A37">
        <w:rPr>
          <w:rStyle w:val="DeltaViewInsertion"/>
          <w:rFonts w:eastAsia="MS Mincho"/>
          <w:b w:val="0"/>
          <w:color w:val="auto"/>
          <w:sz w:val="20"/>
          <w:szCs w:val="20"/>
          <w:u w:val="single"/>
        </w:rPr>
        <w:t xml:space="preserve">Segregation of </w:t>
      </w:r>
      <w:r w:rsidR="00931984" w:rsidRPr="00592A37">
        <w:rPr>
          <w:rStyle w:val="DeltaViewInsertion"/>
          <w:rFonts w:eastAsia="MS Mincho"/>
          <w:b w:val="0"/>
          <w:color w:val="auto"/>
          <w:sz w:val="20"/>
          <w:szCs w:val="20"/>
          <w:u w:val="single"/>
        </w:rPr>
        <w:t xml:space="preserve">Property </w:t>
      </w:r>
      <w:r w:rsidRPr="00592A37">
        <w:rPr>
          <w:rStyle w:val="DeltaViewInsertion"/>
          <w:rFonts w:eastAsia="MS Mincho"/>
          <w:b w:val="0"/>
          <w:color w:val="auto"/>
          <w:sz w:val="20"/>
          <w:szCs w:val="20"/>
          <w:u w:val="single"/>
        </w:rPr>
        <w:t>other than Cash</w:t>
      </w:r>
      <w:r w:rsidR="00FE7BBA" w:rsidRPr="00592A37">
        <w:rPr>
          <w:rStyle w:val="DeltaViewInsertion"/>
          <w:rFonts w:eastAsia="MS Mincho"/>
          <w:b w:val="0"/>
          <w:color w:val="auto"/>
          <w:sz w:val="20"/>
          <w:szCs w:val="20"/>
          <w:u w:val="none"/>
        </w:rPr>
        <w:t xml:space="preserve">. </w:t>
      </w:r>
      <w:r w:rsidRPr="00592A37">
        <w:rPr>
          <w:rStyle w:val="DeltaViewInsertion"/>
          <w:rFonts w:eastAsia="MS Mincho"/>
          <w:b w:val="0"/>
          <w:color w:val="auto"/>
          <w:sz w:val="20"/>
          <w:szCs w:val="20"/>
          <w:u w:val="none"/>
        </w:rPr>
        <w:t xml:space="preserve"> </w:t>
      </w:r>
      <w:r w:rsidR="00137D2C" w:rsidRPr="00592A37">
        <w:rPr>
          <w:rStyle w:val="DeltaViewInsertion"/>
          <w:rFonts w:eastAsia="MS Mincho"/>
          <w:b w:val="0"/>
          <w:color w:val="auto"/>
          <w:sz w:val="20"/>
          <w:szCs w:val="20"/>
          <w:u w:val="none"/>
        </w:rPr>
        <w:t xml:space="preserve">Securities Intermediary will segregate </w:t>
      </w:r>
      <w:r w:rsidR="00931984" w:rsidRPr="00592A37">
        <w:rPr>
          <w:rStyle w:val="DeltaViewInsertion"/>
          <w:rFonts w:eastAsia="MS Mincho"/>
          <w:b w:val="0"/>
          <w:color w:val="auto"/>
          <w:sz w:val="20"/>
          <w:szCs w:val="20"/>
          <w:u w:val="none"/>
        </w:rPr>
        <w:t xml:space="preserve">property </w:t>
      </w:r>
      <w:r w:rsidR="00137D2C" w:rsidRPr="00592A37">
        <w:rPr>
          <w:rStyle w:val="DeltaViewInsertion"/>
          <w:rFonts w:eastAsia="MS Mincho"/>
          <w:b w:val="0"/>
          <w:color w:val="auto"/>
          <w:sz w:val="20"/>
          <w:szCs w:val="20"/>
          <w:u w:val="none"/>
        </w:rPr>
        <w:t xml:space="preserve">other than cash </w:t>
      </w:r>
      <w:r w:rsidR="0092499E" w:rsidRPr="00592A37">
        <w:rPr>
          <w:rStyle w:val="DeltaViewInsertion"/>
          <w:rFonts w:eastAsia="MS Mincho"/>
          <w:b w:val="0"/>
          <w:color w:val="auto"/>
          <w:sz w:val="20"/>
          <w:szCs w:val="20"/>
          <w:u w:val="none"/>
        </w:rPr>
        <w:t xml:space="preserve">as set forth in Part </w:t>
      </w:r>
      <w:r w:rsidR="004C5941" w:rsidRPr="00592A37">
        <w:rPr>
          <w:rStyle w:val="DeltaViewInsertion"/>
          <w:rFonts w:eastAsia="MS Mincho"/>
          <w:b w:val="0"/>
          <w:color w:val="auto"/>
          <w:sz w:val="20"/>
          <w:szCs w:val="20"/>
          <w:u w:val="none"/>
        </w:rPr>
        <w:t xml:space="preserve">1 </w:t>
      </w:r>
      <w:r w:rsidR="0092499E" w:rsidRPr="00592A37">
        <w:rPr>
          <w:rStyle w:val="DeltaViewInsertion"/>
          <w:rFonts w:eastAsia="MS Mincho"/>
          <w:b w:val="0"/>
          <w:color w:val="auto"/>
          <w:sz w:val="20"/>
          <w:szCs w:val="20"/>
          <w:u w:val="none"/>
        </w:rPr>
        <w:t>of the Annex.</w:t>
      </w:r>
      <w:r w:rsidR="00CE23CE" w:rsidRPr="00592A37">
        <w:rPr>
          <w:rStyle w:val="DeltaViewInsertion"/>
          <w:rFonts w:eastAsia="MS Mincho"/>
          <w:b w:val="0"/>
          <w:color w:val="auto"/>
          <w:sz w:val="20"/>
          <w:szCs w:val="20"/>
          <w:u w:val="none"/>
        </w:rPr>
        <w:t xml:space="preserve"> S</w:t>
      </w:r>
      <w:r w:rsidR="00CD062B" w:rsidRPr="00592A37">
        <w:rPr>
          <w:rStyle w:val="DeltaViewInsertion"/>
          <w:rFonts w:eastAsia="MS Mincho"/>
          <w:b w:val="0"/>
          <w:color w:val="auto"/>
          <w:sz w:val="20"/>
          <w:szCs w:val="20"/>
          <w:u w:val="none"/>
        </w:rPr>
        <w:t xml:space="preserve">uch </w:t>
      </w:r>
      <w:r w:rsidR="00D83997" w:rsidRPr="00592A37">
        <w:rPr>
          <w:rStyle w:val="DeltaViewInsertion"/>
          <w:rFonts w:eastAsia="MS Mincho"/>
          <w:b w:val="0"/>
          <w:color w:val="auto"/>
          <w:sz w:val="20"/>
          <w:szCs w:val="20"/>
          <w:u w:val="none"/>
        </w:rPr>
        <w:t xml:space="preserve">property </w:t>
      </w:r>
      <w:r w:rsidR="00CD062B" w:rsidRPr="00592A37">
        <w:rPr>
          <w:rStyle w:val="DeltaViewInsertion"/>
          <w:rFonts w:eastAsia="MS Mincho"/>
          <w:b w:val="0"/>
          <w:color w:val="auto"/>
          <w:sz w:val="20"/>
          <w:szCs w:val="20"/>
          <w:u w:val="none"/>
        </w:rPr>
        <w:t>shall be</w:t>
      </w:r>
      <w:r w:rsidR="00D83997" w:rsidRPr="00592A37">
        <w:rPr>
          <w:rStyle w:val="DeltaViewInsertion"/>
          <w:rFonts w:eastAsia="MS Mincho"/>
          <w:b w:val="0"/>
          <w:color w:val="auto"/>
          <w:sz w:val="20"/>
          <w:szCs w:val="20"/>
          <w:u w:val="none"/>
        </w:rPr>
        <w:t xml:space="preserve"> treated as</w:t>
      </w:r>
      <w:r w:rsidR="00CD062B" w:rsidRPr="00592A37">
        <w:rPr>
          <w:rStyle w:val="DeltaViewInsertion"/>
          <w:rFonts w:eastAsia="MS Mincho"/>
          <w:b w:val="0"/>
          <w:color w:val="auto"/>
          <w:sz w:val="20"/>
          <w:szCs w:val="20"/>
          <w:u w:val="none"/>
        </w:rPr>
        <w:t xml:space="preserve"> “financial assets” within the meaning of the UCC</w:t>
      </w:r>
      <w:bookmarkEnd w:id="39"/>
      <w:bookmarkEnd w:id="40"/>
      <w:r w:rsidR="00CE23CE" w:rsidRPr="00592A37">
        <w:rPr>
          <w:rStyle w:val="DeltaViewInsertion"/>
          <w:rFonts w:eastAsia="MS Mincho"/>
          <w:b w:val="0"/>
          <w:color w:val="auto"/>
          <w:sz w:val="20"/>
          <w:szCs w:val="20"/>
          <w:u w:val="none"/>
        </w:rPr>
        <w:t>, and</w:t>
      </w:r>
      <w:r w:rsidRPr="00592A37">
        <w:rPr>
          <w:color w:val="auto"/>
          <w:sz w:val="20"/>
          <w:szCs w:val="20"/>
        </w:rPr>
        <w:t xml:space="preserve"> </w:t>
      </w:r>
      <w:r w:rsidR="00CE23CE" w:rsidRPr="00592A37">
        <w:rPr>
          <w:color w:val="auto"/>
          <w:sz w:val="20"/>
          <w:szCs w:val="20"/>
        </w:rPr>
        <w:t>t</w:t>
      </w:r>
      <w:r w:rsidR="006D5AC4" w:rsidRPr="00592A37">
        <w:rPr>
          <w:color w:val="auto"/>
          <w:sz w:val="20"/>
          <w:szCs w:val="20"/>
        </w:rPr>
        <w:t>he Securities Account shall be a “securities account” (within the meaning of Section 8-501(a) of the UCC) for purposes of the UCC.</w:t>
      </w:r>
      <w:bookmarkEnd w:id="41"/>
      <w:r w:rsidR="006D5AC4" w:rsidRPr="00592A37">
        <w:rPr>
          <w:color w:val="auto"/>
          <w:sz w:val="20"/>
          <w:szCs w:val="20"/>
        </w:rPr>
        <w:t xml:space="preserve"> </w:t>
      </w:r>
    </w:p>
    <w:p w:rsidR="005D0A15" w:rsidRPr="00592A37" w:rsidRDefault="005D0A15" w:rsidP="005D0A15"/>
    <w:p w:rsidR="00B74B37" w:rsidRPr="00592A37" w:rsidRDefault="005D0A15" w:rsidP="005D0A15">
      <w:pPr>
        <w:pStyle w:val="Heading2"/>
        <w:ind w:left="1080"/>
        <w:rPr>
          <w:rStyle w:val="DeltaViewInsertion"/>
          <w:rFonts w:eastAsia="MS Mincho"/>
          <w:b w:val="0"/>
          <w:color w:val="auto"/>
          <w:sz w:val="20"/>
          <w:szCs w:val="20"/>
          <w:u w:val="none"/>
        </w:rPr>
      </w:pPr>
      <w:bookmarkStart w:id="42" w:name="_Toc353382699"/>
      <w:r w:rsidRPr="00592A37">
        <w:rPr>
          <w:rStyle w:val="DeltaViewInsertion"/>
          <w:rFonts w:eastAsia="MS Mincho"/>
          <w:b w:val="0"/>
          <w:color w:val="auto"/>
          <w:sz w:val="20"/>
          <w:szCs w:val="20"/>
          <w:u w:val="single"/>
        </w:rPr>
        <w:t>Segregation of Cash</w:t>
      </w:r>
      <w:r w:rsidRPr="00592A37">
        <w:rPr>
          <w:rStyle w:val="DeltaViewInsertion"/>
          <w:rFonts w:eastAsia="MS Mincho"/>
          <w:b w:val="0"/>
          <w:color w:val="auto"/>
          <w:sz w:val="20"/>
          <w:szCs w:val="20"/>
          <w:u w:val="none"/>
        </w:rPr>
        <w:t xml:space="preserve">. </w:t>
      </w:r>
      <w:r w:rsidR="007F751E">
        <w:rPr>
          <w:rStyle w:val="DeltaViewInsertion"/>
          <w:rFonts w:eastAsia="MS Mincho"/>
          <w:b w:val="0"/>
          <w:color w:val="auto"/>
          <w:sz w:val="20"/>
          <w:szCs w:val="20"/>
          <w:u w:val="none"/>
        </w:rPr>
        <w:t xml:space="preserve"> </w:t>
      </w:r>
      <w:r w:rsidRPr="00592A37">
        <w:rPr>
          <w:rStyle w:val="DeltaViewInsertion"/>
          <w:rFonts w:eastAsia="MS Mincho"/>
          <w:b w:val="0"/>
          <w:color w:val="auto"/>
          <w:sz w:val="20"/>
          <w:szCs w:val="20"/>
          <w:u w:val="none"/>
        </w:rPr>
        <w:t xml:space="preserve">Securities Intermediary will segregate cash by identifying </w:t>
      </w:r>
      <w:r w:rsidR="00372738" w:rsidRPr="00592A37">
        <w:rPr>
          <w:rStyle w:val="DeltaViewInsertion"/>
          <w:rFonts w:eastAsia="MS Mincho"/>
          <w:b w:val="0"/>
          <w:color w:val="auto"/>
          <w:sz w:val="20"/>
          <w:szCs w:val="20"/>
          <w:u w:val="none"/>
        </w:rPr>
        <w:t xml:space="preserve">such cash on Securities Intermediary’s books and records </w:t>
      </w:r>
      <w:r w:rsidRPr="00592A37">
        <w:rPr>
          <w:rStyle w:val="DeltaViewInsertion"/>
          <w:rFonts w:eastAsia="MS Mincho"/>
          <w:b w:val="0"/>
          <w:color w:val="auto"/>
          <w:sz w:val="20"/>
          <w:szCs w:val="20"/>
          <w:u w:val="none"/>
        </w:rPr>
        <w:t xml:space="preserve">and crediting the cash to a separate deposit account </w:t>
      </w:r>
      <w:r w:rsidR="00B4564E" w:rsidRPr="00592A37">
        <w:rPr>
          <w:rStyle w:val="DeltaViewInsertion"/>
          <w:rFonts w:eastAsia="MS Mincho"/>
          <w:b w:val="0"/>
          <w:color w:val="auto"/>
          <w:sz w:val="20"/>
          <w:szCs w:val="20"/>
          <w:u w:val="none"/>
        </w:rPr>
        <w:t xml:space="preserve">in </w:t>
      </w:r>
      <w:r w:rsidRPr="00592A37">
        <w:rPr>
          <w:rStyle w:val="DeltaViewInsertion"/>
          <w:rFonts w:eastAsia="MS Mincho"/>
          <w:b w:val="0"/>
          <w:color w:val="auto"/>
          <w:sz w:val="20"/>
          <w:szCs w:val="20"/>
          <w:u w:val="none"/>
        </w:rPr>
        <w:t>the name of Pledgor as Securities Intermediary’s customer for the benefit of Secured Party</w:t>
      </w:r>
      <w:r w:rsidR="0004498D" w:rsidRPr="00592A37">
        <w:rPr>
          <w:rStyle w:val="DeltaViewInsertion"/>
          <w:rFonts w:eastAsia="MS Mincho"/>
          <w:b w:val="0"/>
          <w:color w:val="auto"/>
          <w:sz w:val="20"/>
          <w:szCs w:val="20"/>
          <w:u w:val="none"/>
        </w:rPr>
        <w:t xml:space="preserve"> (the “</w:t>
      </w:r>
      <w:r w:rsidR="0004498D" w:rsidRPr="00592A37">
        <w:rPr>
          <w:rStyle w:val="DeltaViewInsertion"/>
          <w:rFonts w:eastAsia="MS Mincho"/>
          <w:color w:val="auto"/>
          <w:sz w:val="20"/>
          <w:szCs w:val="20"/>
          <w:u w:val="none"/>
        </w:rPr>
        <w:t>Cash Account</w:t>
      </w:r>
      <w:r w:rsidR="0004498D" w:rsidRPr="00592A37">
        <w:rPr>
          <w:rStyle w:val="DeltaViewInsertion"/>
          <w:rFonts w:eastAsia="MS Mincho"/>
          <w:b w:val="0"/>
          <w:color w:val="auto"/>
          <w:sz w:val="20"/>
          <w:szCs w:val="20"/>
          <w:u w:val="none"/>
        </w:rPr>
        <w:t>” and together with the Securities Account, the “</w:t>
      </w:r>
      <w:r w:rsidR="0004498D" w:rsidRPr="00592A37">
        <w:rPr>
          <w:rStyle w:val="DeltaViewInsertion"/>
          <w:rFonts w:eastAsia="MS Mincho"/>
          <w:color w:val="auto"/>
          <w:sz w:val="20"/>
          <w:szCs w:val="20"/>
          <w:u w:val="none"/>
        </w:rPr>
        <w:t>Account</w:t>
      </w:r>
      <w:r w:rsidR="0004498D" w:rsidRPr="00592A37">
        <w:rPr>
          <w:rStyle w:val="DeltaViewInsertion"/>
          <w:rFonts w:eastAsia="MS Mincho"/>
          <w:b w:val="0"/>
          <w:color w:val="auto"/>
          <w:sz w:val="20"/>
          <w:szCs w:val="20"/>
          <w:u w:val="none"/>
        </w:rPr>
        <w:t>”)</w:t>
      </w:r>
      <w:bookmarkStart w:id="43" w:name="_Ref346614735"/>
      <w:bookmarkStart w:id="44" w:name="_Toc346615811"/>
      <w:bookmarkStart w:id="45" w:name="_Toc346728465"/>
      <w:r w:rsidRPr="00592A37">
        <w:rPr>
          <w:rStyle w:val="DeltaViewInsertion"/>
          <w:rFonts w:eastAsia="MS Mincho"/>
          <w:b w:val="0"/>
          <w:color w:val="auto"/>
          <w:sz w:val="20"/>
          <w:szCs w:val="20"/>
          <w:u w:val="none"/>
        </w:rPr>
        <w:t>.</w:t>
      </w:r>
      <w:bookmarkEnd w:id="43"/>
      <w:bookmarkEnd w:id="44"/>
      <w:bookmarkEnd w:id="45"/>
      <w:r w:rsidR="00FE7BBA" w:rsidRPr="00592A37">
        <w:rPr>
          <w:rStyle w:val="DeltaViewInsertion"/>
          <w:rFonts w:eastAsia="MS Mincho"/>
          <w:b w:val="0"/>
          <w:color w:val="auto"/>
          <w:sz w:val="20"/>
          <w:szCs w:val="20"/>
          <w:u w:val="none"/>
        </w:rPr>
        <w:t xml:space="preserve"> The </w:t>
      </w:r>
      <w:r w:rsidR="009B2A71" w:rsidRPr="00592A37">
        <w:rPr>
          <w:rStyle w:val="DeltaViewInsertion"/>
          <w:rFonts w:eastAsia="MS Mincho"/>
          <w:b w:val="0"/>
          <w:color w:val="auto"/>
          <w:sz w:val="20"/>
          <w:szCs w:val="20"/>
          <w:u w:val="none"/>
        </w:rPr>
        <w:t xml:space="preserve">Cash </w:t>
      </w:r>
      <w:r w:rsidR="00FE7BBA" w:rsidRPr="00592A37">
        <w:rPr>
          <w:rStyle w:val="DeltaViewInsertion"/>
          <w:rFonts w:eastAsia="MS Mincho"/>
          <w:b w:val="0"/>
          <w:color w:val="auto"/>
          <w:sz w:val="20"/>
          <w:szCs w:val="20"/>
          <w:u w:val="none"/>
        </w:rPr>
        <w:t>Account shall be a “deposit account” (within the meaning of Section 9-102 of the UCC</w:t>
      </w:r>
      <w:bookmarkEnd w:id="38"/>
      <w:r w:rsidR="00FE7BBA" w:rsidRPr="00592A37">
        <w:rPr>
          <w:rStyle w:val="DeltaViewInsertion"/>
          <w:rFonts w:eastAsia="MS Mincho"/>
          <w:b w:val="0"/>
          <w:color w:val="auto"/>
          <w:sz w:val="20"/>
          <w:szCs w:val="20"/>
          <w:u w:val="none"/>
        </w:rPr>
        <w:t>)</w:t>
      </w:r>
      <w:r w:rsidR="004B384D" w:rsidRPr="00592A37">
        <w:rPr>
          <w:rStyle w:val="DeltaViewInsertion"/>
          <w:rFonts w:eastAsia="MS Mincho"/>
          <w:b w:val="0"/>
          <w:color w:val="auto"/>
          <w:sz w:val="20"/>
          <w:szCs w:val="20"/>
          <w:u w:val="none"/>
        </w:rPr>
        <w:t xml:space="preserve"> </w:t>
      </w:r>
      <w:r w:rsidR="00D83997" w:rsidRPr="00592A37">
        <w:rPr>
          <w:rStyle w:val="DeltaViewInsertion"/>
          <w:rFonts w:eastAsia="MS Mincho"/>
          <w:b w:val="0"/>
          <w:color w:val="auto"/>
          <w:sz w:val="20"/>
          <w:szCs w:val="20"/>
          <w:u w:val="none"/>
        </w:rPr>
        <w:t>for purposes of the UCC</w:t>
      </w:r>
      <w:r w:rsidR="002C55AB" w:rsidRPr="00592A37">
        <w:rPr>
          <w:rStyle w:val="DeltaViewInsertion"/>
          <w:rFonts w:eastAsia="MS Mincho"/>
          <w:b w:val="0"/>
          <w:color w:val="auto"/>
          <w:sz w:val="20"/>
          <w:szCs w:val="20"/>
          <w:u w:val="none"/>
        </w:rPr>
        <w:t xml:space="preserve"> </w:t>
      </w:r>
      <w:r w:rsidR="00567F7A" w:rsidRPr="00592A37">
        <w:rPr>
          <w:rStyle w:val="DeltaViewInsertion"/>
          <w:rFonts w:eastAsia="MS Mincho"/>
          <w:b w:val="0"/>
          <w:color w:val="auto"/>
          <w:sz w:val="20"/>
          <w:szCs w:val="20"/>
          <w:u w:val="none"/>
        </w:rPr>
        <w:t>and cash shall not be treated as “financial assets” within the meaning of the UCC</w:t>
      </w:r>
      <w:r w:rsidR="00FE7BBA" w:rsidRPr="00592A37">
        <w:rPr>
          <w:rStyle w:val="DeltaViewInsertion"/>
          <w:rFonts w:eastAsia="MS Mincho"/>
          <w:b w:val="0"/>
          <w:color w:val="auto"/>
          <w:sz w:val="20"/>
          <w:szCs w:val="20"/>
          <w:u w:val="none"/>
        </w:rPr>
        <w:t>.</w:t>
      </w:r>
      <w:bookmarkEnd w:id="42"/>
    </w:p>
    <w:p w:rsidR="00D83997" w:rsidRDefault="00637750" w:rsidP="00637750">
      <w:pPr>
        <w:tabs>
          <w:tab w:val="left" w:pos="5497"/>
        </w:tabs>
        <w:rPr>
          <w:rFonts w:eastAsia="MS Mincho"/>
        </w:rPr>
      </w:pPr>
      <w:r w:rsidRPr="00592A37">
        <w:rPr>
          <w:rFonts w:eastAsia="MS Mincho"/>
        </w:rPr>
        <w:tab/>
      </w:r>
    </w:p>
    <w:p w:rsidR="005D0A15" w:rsidRPr="00592A37" w:rsidRDefault="00EF5C86" w:rsidP="005D0A15">
      <w:pPr>
        <w:pStyle w:val="Heading1"/>
      </w:pPr>
      <w:bookmarkStart w:id="46" w:name="_Toc353382700"/>
      <w:bookmarkStart w:id="47" w:name="_Toc346615814"/>
      <w:bookmarkStart w:id="48" w:name="_Toc338786906"/>
      <w:bookmarkStart w:id="49" w:name="_Toc315337506"/>
      <w:r w:rsidRPr="00592A37">
        <w:rPr>
          <w:u w:val="single"/>
        </w:rPr>
        <w:t>Status of Securities Intermediary</w:t>
      </w:r>
      <w:r w:rsidR="005D0A15" w:rsidRPr="00592A37">
        <w:rPr>
          <w:u w:val="single"/>
        </w:rPr>
        <w:t>; Account Control</w:t>
      </w:r>
      <w:r w:rsidRPr="00592A37">
        <w:t>.</w:t>
      </w:r>
      <w:bookmarkEnd w:id="46"/>
      <w:r w:rsidRPr="00592A37">
        <w:t xml:space="preserve"> </w:t>
      </w:r>
    </w:p>
    <w:p w:rsidR="005D0A15" w:rsidRPr="00592A37" w:rsidRDefault="005D0A15" w:rsidP="005D0A15"/>
    <w:p w:rsidR="00C13CD3" w:rsidRPr="00592A37" w:rsidRDefault="005D0A15" w:rsidP="005D0A15">
      <w:pPr>
        <w:pStyle w:val="Heading2"/>
        <w:ind w:left="1080"/>
        <w:rPr>
          <w:color w:val="auto"/>
          <w:sz w:val="20"/>
          <w:szCs w:val="20"/>
        </w:rPr>
      </w:pPr>
      <w:bookmarkStart w:id="50" w:name="_Toc353382701"/>
      <w:r w:rsidRPr="00592A37">
        <w:rPr>
          <w:color w:val="auto"/>
          <w:sz w:val="20"/>
          <w:szCs w:val="20"/>
          <w:u w:val="single"/>
        </w:rPr>
        <w:t>Status of Securities Intermediary</w:t>
      </w:r>
      <w:r w:rsidRPr="00592A37">
        <w:rPr>
          <w:color w:val="auto"/>
          <w:sz w:val="20"/>
          <w:szCs w:val="20"/>
        </w:rPr>
        <w:t>.</w:t>
      </w:r>
      <w:r w:rsidR="007F751E">
        <w:rPr>
          <w:color w:val="auto"/>
          <w:sz w:val="20"/>
          <w:szCs w:val="20"/>
        </w:rPr>
        <w:t xml:space="preserve"> </w:t>
      </w:r>
      <w:r w:rsidRPr="00592A37">
        <w:rPr>
          <w:color w:val="auto"/>
          <w:sz w:val="20"/>
          <w:szCs w:val="20"/>
        </w:rPr>
        <w:t xml:space="preserve"> </w:t>
      </w:r>
      <w:r w:rsidR="000F7F25" w:rsidRPr="00592A37">
        <w:rPr>
          <w:color w:val="auto"/>
          <w:sz w:val="20"/>
          <w:szCs w:val="20"/>
        </w:rPr>
        <w:t>W</w:t>
      </w:r>
      <w:r w:rsidR="0034165E" w:rsidRPr="00592A37">
        <w:rPr>
          <w:color w:val="auto"/>
          <w:sz w:val="20"/>
          <w:szCs w:val="20"/>
        </w:rPr>
        <w:t xml:space="preserve">ith respect to Collateral </w:t>
      </w:r>
      <w:r w:rsidR="000F7F25" w:rsidRPr="00592A37">
        <w:rPr>
          <w:color w:val="auto"/>
          <w:sz w:val="20"/>
          <w:szCs w:val="20"/>
        </w:rPr>
        <w:t xml:space="preserve">consisting </w:t>
      </w:r>
      <w:r w:rsidR="0034165E" w:rsidRPr="00592A37">
        <w:rPr>
          <w:color w:val="auto"/>
          <w:sz w:val="20"/>
          <w:szCs w:val="20"/>
        </w:rPr>
        <w:t xml:space="preserve">of </w:t>
      </w:r>
      <w:r w:rsidR="00725BFA" w:rsidRPr="00592A37">
        <w:rPr>
          <w:color w:val="auto"/>
          <w:sz w:val="20"/>
          <w:szCs w:val="20"/>
        </w:rPr>
        <w:t>financial assets</w:t>
      </w:r>
      <w:r w:rsidR="0034165E" w:rsidRPr="00592A37">
        <w:rPr>
          <w:color w:val="auto"/>
          <w:sz w:val="20"/>
          <w:szCs w:val="20"/>
        </w:rPr>
        <w:t xml:space="preserve">, </w:t>
      </w:r>
      <w:r w:rsidR="00EF5C86" w:rsidRPr="00592A37">
        <w:rPr>
          <w:color w:val="auto"/>
          <w:sz w:val="20"/>
          <w:szCs w:val="20"/>
        </w:rPr>
        <w:t>Securities Intermediary is</w:t>
      </w:r>
      <w:r w:rsidR="0034165E" w:rsidRPr="00592A37">
        <w:rPr>
          <w:color w:val="auto"/>
          <w:sz w:val="20"/>
          <w:szCs w:val="20"/>
        </w:rPr>
        <w:t>, and will at all times be acting as,</w:t>
      </w:r>
      <w:r w:rsidR="00EF5C86" w:rsidRPr="00592A37">
        <w:rPr>
          <w:color w:val="auto"/>
          <w:sz w:val="20"/>
          <w:szCs w:val="20"/>
        </w:rPr>
        <w:t xml:space="preserve"> a securities intermediary</w:t>
      </w:r>
      <w:r w:rsidR="000F7F25" w:rsidRPr="00592A37">
        <w:rPr>
          <w:color w:val="auto"/>
          <w:kern w:val="28"/>
          <w:sz w:val="20"/>
          <w:szCs w:val="20"/>
        </w:rPr>
        <w:t>. W</w:t>
      </w:r>
      <w:r w:rsidR="00EF5C86" w:rsidRPr="00592A37">
        <w:rPr>
          <w:color w:val="auto"/>
          <w:sz w:val="20"/>
          <w:szCs w:val="20"/>
        </w:rPr>
        <w:t xml:space="preserve">ith respect to Collateral </w:t>
      </w:r>
      <w:r w:rsidR="000F7F25" w:rsidRPr="00592A37">
        <w:rPr>
          <w:color w:val="auto"/>
          <w:sz w:val="20"/>
          <w:szCs w:val="20"/>
        </w:rPr>
        <w:t>consisting</w:t>
      </w:r>
      <w:r w:rsidR="00B1347D" w:rsidRPr="00592A37">
        <w:rPr>
          <w:color w:val="auto"/>
          <w:sz w:val="20"/>
          <w:szCs w:val="20"/>
        </w:rPr>
        <w:t xml:space="preserve"> of </w:t>
      </w:r>
      <w:r w:rsidR="00EF5C86" w:rsidRPr="00592A37">
        <w:rPr>
          <w:color w:val="auto"/>
          <w:sz w:val="20"/>
          <w:szCs w:val="20"/>
        </w:rPr>
        <w:t>cash, Securities Intermediary is, and will at all times be acting as, a bank</w:t>
      </w:r>
      <w:r w:rsidR="00B1347D" w:rsidRPr="00592A37">
        <w:rPr>
          <w:color w:val="auto"/>
          <w:sz w:val="20"/>
          <w:szCs w:val="20"/>
        </w:rPr>
        <w:t>.</w:t>
      </w:r>
      <w:bookmarkEnd w:id="50"/>
      <w:r w:rsidR="00A233EF" w:rsidRPr="00592A37">
        <w:rPr>
          <w:color w:val="auto"/>
          <w:sz w:val="20"/>
          <w:szCs w:val="20"/>
        </w:rPr>
        <w:t xml:space="preserve"> </w:t>
      </w:r>
      <w:r w:rsidR="00EF5C86" w:rsidRPr="00592A37">
        <w:rPr>
          <w:color w:val="auto"/>
          <w:sz w:val="20"/>
          <w:szCs w:val="20"/>
        </w:rPr>
        <w:t xml:space="preserve"> </w:t>
      </w:r>
    </w:p>
    <w:p w:rsidR="004C04E5" w:rsidRPr="00592A37" w:rsidRDefault="004C04E5" w:rsidP="004C04E5"/>
    <w:p w:rsidR="0061758E" w:rsidRPr="00592A37" w:rsidRDefault="00C13CD3" w:rsidP="005D0A15">
      <w:pPr>
        <w:pStyle w:val="Heading2"/>
        <w:ind w:left="1080"/>
        <w:rPr>
          <w:color w:val="auto"/>
          <w:w w:val="0"/>
          <w:sz w:val="20"/>
          <w:szCs w:val="20"/>
        </w:rPr>
      </w:pPr>
      <w:bookmarkStart w:id="51" w:name="_Toc353382702"/>
      <w:r w:rsidRPr="00592A37">
        <w:rPr>
          <w:color w:val="auto"/>
          <w:w w:val="0"/>
          <w:sz w:val="20"/>
          <w:szCs w:val="20"/>
          <w:u w:val="single"/>
        </w:rPr>
        <w:t>Use of Depositories</w:t>
      </w:r>
      <w:r w:rsidRPr="00592A37">
        <w:rPr>
          <w:color w:val="auto"/>
          <w:w w:val="0"/>
          <w:sz w:val="20"/>
          <w:szCs w:val="20"/>
        </w:rPr>
        <w:t>.</w:t>
      </w:r>
      <w:bookmarkEnd w:id="51"/>
      <w:r w:rsidRPr="00592A37">
        <w:rPr>
          <w:color w:val="auto"/>
          <w:w w:val="0"/>
          <w:sz w:val="20"/>
          <w:szCs w:val="20"/>
        </w:rPr>
        <w:t xml:space="preserve"> </w:t>
      </w:r>
    </w:p>
    <w:p w:rsidR="0061758E" w:rsidRPr="00592A37" w:rsidRDefault="0061758E" w:rsidP="0061758E">
      <w:pPr>
        <w:pStyle w:val="Heading2"/>
        <w:numPr>
          <w:ilvl w:val="0"/>
          <w:numId w:val="0"/>
        </w:numPr>
        <w:ind w:left="1080"/>
        <w:rPr>
          <w:color w:val="auto"/>
          <w:w w:val="0"/>
          <w:sz w:val="20"/>
          <w:szCs w:val="20"/>
        </w:rPr>
      </w:pPr>
    </w:p>
    <w:p w:rsidR="0061758E" w:rsidRPr="00592A37" w:rsidRDefault="00EF5C86" w:rsidP="0032751B">
      <w:pPr>
        <w:pStyle w:val="Heading3"/>
        <w:ind w:left="1440"/>
        <w:rPr>
          <w:color w:val="auto"/>
          <w:sz w:val="20"/>
          <w:szCs w:val="20"/>
        </w:rPr>
      </w:pPr>
      <w:bookmarkStart w:id="52" w:name="_Toc353382703"/>
      <w:r w:rsidRPr="00592A37">
        <w:rPr>
          <w:color w:val="auto"/>
          <w:sz w:val="20"/>
          <w:szCs w:val="20"/>
        </w:rPr>
        <w:t xml:space="preserve">Collateral held by Securities Intermediary </w:t>
      </w:r>
      <w:r w:rsidR="00B1347D" w:rsidRPr="00592A37">
        <w:rPr>
          <w:color w:val="auto"/>
          <w:sz w:val="20"/>
          <w:szCs w:val="20"/>
        </w:rPr>
        <w:t xml:space="preserve">through </w:t>
      </w:r>
      <w:r w:rsidRPr="00592A37">
        <w:rPr>
          <w:color w:val="auto"/>
          <w:sz w:val="20"/>
          <w:szCs w:val="20"/>
        </w:rPr>
        <w:t>a Depository will be held subject to the rules, terms and conditions of such Depository.</w:t>
      </w:r>
      <w:bookmarkEnd w:id="52"/>
      <w:r w:rsidRPr="00592A37">
        <w:rPr>
          <w:color w:val="auto"/>
          <w:sz w:val="20"/>
          <w:szCs w:val="20"/>
        </w:rPr>
        <w:t xml:space="preserve"> </w:t>
      </w:r>
    </w:p>
    <w:p w:rsidR="0061758E" w:rsidRPr="0032751B" w:rsidRDefault="0061758E" w:rsidP="0032751B">
      <w:pPr>
        <w:pStyle w:val="Heading3"/>
        <w:numPr>
          <w:ilvl w:val="0"/>
          <w:numId w:val="0"/>
        </w:numPr>
        <w:ind w:left="1440"/>
        <w:rPr>
          <w:color w:val="auto"/>
          <w:sz w:val="20"/>
          <w:szCs w:val="20"/>
        </w:rPr>
      </w:pPr>
    </w:p>
    <w:p w:rsidR="00AB59DC" w:rsidRPr="00592A37" w:rsidRDefault="00EF5C86" w:rsidP="0032751B">
      <w:pPr>
        <w:pStyle w:val="Heading3"/>
        <w:ind w:left="1440"/>
        <w:rPr>
          <w:color w:val="auto"/>
          <w:sz w:val="20"/>
          <w:szCs w:val="20"/>
        </w:rPr>
      </w:pPr>
      <w:bookmarkStart w:id="53" w:name="_Toc353382704"/>
      <w:r w:rsidRPr="00592A37">
        <w:rPr>
          <w:color w:val="auto"/>
          <w:sz w:val="20"/>
          <w:szCs w:val="20"/>
        </w:rPr>
        <w:t xml:space="preserve">Where Collateral in the form of </w:t>
      </w:r>
      <w:r w:rsidR="00725BFA" w:rsidRPr="00592A37">
        <w:rPr>
          <w:color w:val="auto"/>
          <w:sz w:val="20"/>
          <w:szCs w:val="20"/>
        </w:rPr>
        <w:t>financial assets</w:t>
      </w:r>
      <w:r w:rsidRPr="00592A37">
        <w:rPr>
          <w:color w:val="auto"/>
          <w:sz w:val="20"/>
          <w:szCs w:val="20"/>
        </w:rPr>
        <w:t xml:space="preserve"> is held </w:t>
      </w:r>
      <w:r w:rsidR="00B1347D" w:rsidRPr="00592A37">
        <w:rPr>
          <w:color w:val="auto"/>
          <w:sz w:val="20"/>
          <w:szCs w:val="20"/>
        </w:rPr>
        <w:t xml:space="preserve">through </w:t>
      </w:r>
      <w:r w:rsidRPr="00592A37">
        <w:rPr>
          <w:color w:val="auto"/>
          <w:sz w:val="20"/>
          <w:szCs w:val="20"/>
        </w:rPr>
        <w:t xml:space="preserve">a Depository, Securities Intermediary shall identify on its records as belonging to Pledgor and pledged to Secured Party a quantity of </w:t>
      </w:r>
      <w:r w:rsidR="00725BFA" w:rsidRPr="00592A37">
        <w:rPr>
          <w:color w:val="auto"/>
          <w:sz w:val="20"/>
          <w:szCs w:val="20"/>
        </w:rPr>
        <w:t xml:space="preserve">financial assets </w:t>
      </w:r>
      <w:r w:rsidRPr="00592A37">
        <w:rPr>
          <w:color w:val="auto"/>
          <w:sz w:val="20"/>
          <w:szCs w:val="20"/>
        </w:rPr>
        <w:t xml:space="preserve">as part of a fungible bulk of </w:t>
      </w:r>
      <w:r w:rsidR="00725BFA" w:rsidRPr="00592A37">
        <w:rPr>
          <w:color w:val="auto"/>
          <w:sz w:val="20"/>
          <w:szCs w:val="20"/>
        </w:rPr>
        <w:t xml:space="preserve">financial assets </w:t>
      </w:r>
      <w:r w:rsidRPr="00592A37">
        <w:rPr>
          <w:color w:val="auto"/>
          <w:sz w:val="20"/>
          <w:szCs w:val="20"/>
        </w:rPr>
        <w:t>held in Securities Intermediary’s account at such Depository</w:t>
      </w:r>
      <w:r w:rsidR="00E21161" w:rsidRPr="00592A37">
        <w:rPr>
          <w:color w:val="auto"/>
          <w:sz w:val="20"/>
          <w:szCs w:val="20"/>
        </w:rPr>
        <w:t>, as applicable</w:t>
      </w:r>
      <w:r w:rsidRPr="00592A37">
        <w:rPr>
          <w:color w:val="auto"/>
          <w:sz w:val="20"/>
          <w:szCs w:val="20"/>
        </w:rPr>
        <w:t xml:space="preserve">.  </w:t>
      </w:r>
      <w:r w:rsidR="00725BFA" w:rsidRPr="00592A37">
        <w:rPr>
          <w:color w:val="auto"/>
          <w:sz w:val="20"/>
          <w:szCs w:val="20"/>
        </w:rPr>
        <w:t xml:space="preserve">Financial assets </w:t>
      </w:r>
      <w:r w:rsidR="00B1347D" w:rsidRPr="00592A37">
        <w:rPr>
          <w:color w:val="auto"/>
          <w:sz w:val="20"/>
          <w:szCs w:val="20"/>
        </w:rPr>
        <w:t xml:space="preserve">held by </w:t>
      </w:r>
      <w:r w:rsidRPr="00592A37">
        <w:rPr>
          <w:color w:val="auto"/>
          <w:sz w:val="20"/>
          <w:szCs w:val="20"/>
        </w:rPr>
        <w:t>a Depository</w:t>
      </w:r>
      <w:r w:rsidR="00E21161" w:rsidRPr="00592A37">
        <w:rPr>
          <w:color w:val="auto"/>
          <w:sz w:val="20"/>
          <w:szCs w:val="20"/>
        </w:rPr>
        <w:t>, as applicable,</w:t>
      </w:r>
      <w:r w:rsidRPr="00592A37">
        <w:rPr>
          <w:color w:val="auto"/>
          <w:sz w:val="20"/>
          <w:szCs w:val="20"/>
        </w:rPr>
        <w:t xml:space="preserve"> will be </w:t>
      </w:r>
      <w:r w:rsidR="00B1347D" w:rsidRPr="00592A37">
        <w:rPr>
          <w:color w:val="auto"/>
          <w:sz w:val="20"/>
          <w:szCs w:val="20"/>
        </w:rPr>
        <w:t xml:space="preserve">held </w:t>
      </w:r>
      <w:r w:rsidRPr="00592A37">
        <w:rPr>
          <w:color w:val="auto"/>
          <w:sz w:val="20"/>
          <w:szCs w:val="20"/>
        </w:rPr>
        <w:t xml:space="preserve">in accounts which include only assets </w:t>
      </w:r>
      <w:r w:rsidR="00E846F7" w:rsidRPr="00592A37">
        <w:rPr>
          <w:color w:val="auto"/>
          <w:sz w:val="20"/>
          <w:szCs w:val="20"/>
        </w:rPr>
        <w:t>of</w:t>
      </w:r>
      <w:r w:rsidRPr="00592A37">
        <w:rPr>
          <w:color w:val="auto"/>
          <w:sz w:val="20"/>
          <w:szCs w:val="20"/>
        </w:rPr>
        <w:t xml:space="preserve"> Securities Intermediary</w:t>
      </w:r>
      <w:r w:rsidR="00E846F7" w:rsidRPr="00592A37">
        <w:rPr>
          <w:color w:val="auto"/>
          <w:sz w:val="20"/>
          <w:szCs w:val="20"/>
        </w:rPr>
        <w:t>’s</w:t>
      </w:r>
      <w:r w:rsidRPr="00592A37">
        <w:rPr>
          <w:color w:val="auto"/>
          <w:sz w:val="20"/>
          <w:szCs w:val="20"/>
        </w:rPr>
        <w:t xml:space="preserve"> customers.</w:t>
      </w:r>
      <w:bookmarkEnd w:id="53"/>
    </w:p>
    <w:p w:rsidR="00B60E13" w:rsidRPr="00592A37" w:rsidRDefault="00B60E13" w:rsidP="00B60E13">
      <w:bookmarkStart w:id="54" w:name="_Toc338786907"/>
      <w:bookmarkStart w:id="55" w:name="_Toc346615815"/>
      <w:bookmarkEnd w:id="47"/>
      <w:bookmarkEnd w:id="48"/>
    </w:p>
    <w:p w:rsidR="00836F4C" w:rsidRPr="00592A37" w:rsidRDefault="000F7F25" w:rsidP="00B60E13">
      <w:pPr>
        <w:pStyle w:val="Heading2"/>
        <w:ind w:left="1080"/>
        <w:rPr>
          <w:color w:val="auto"/>
          <w:w w:val="0"/>
          <w:sz w:val="20"/>
          <w:szCs w:val="20"/>
        </w:rPr>
      </w:pPr>
      <w:bookmarkStart w:id="56" w:name="_Toc353382705"/>
      <w:r w:rsidRPr="00592A37">
        <w:rPr>
          <w:color w:val="auto"/>
          <w:sz w:val="20"/>
          <w:szCs w:val="20"/>
          <w:u w:val="single"/>
        </w:rPr>
        <w:t>Perfection by</w:t>
      </w:r>
      <w:r w:rsidR="009227C9" w:rsidRPr="00592A37">
        <w:rPr>
          <w:color w:val="auto"/>
          <w:sz w:val="20"/>
          <w:szCs w:val="20"/>
          <w:u w:val="single"/>
        </w:rPr>
        <w:t xml:space="preserve"> Control</w:t>
      </w:r>
      <w:r w:rsidR="009227C9" w:rsidRPr="00592A37">
        <w:rPr>
          <w:color w:val="auto"/>
          <w:sz w:val="20"/>
          <w:szCs w:val="20"/>
        </w:rPr>
        <w:t xml:space="preserve">. </w:t>
      </w:r>
      <w:r w:rsidR="00C126B9" w:rsidRPr="00592A37">
        <w:rPr>
          <w:color w:val="auto"/>
          <w:sz w:val="20"/>
          <w:szCs w:val="20"/>
        </w:rPr>
        <w:t xml:space="preserve"> </w:t>
      </w:r>
      <w:r w:rsidR="00772CE1" w:rsidRPr="00592A37">
        <w:rPr>
          <w:color w:val="auto"/>
          <w:sz w:val="20"/>
          <w:szCs w:val="20"/>
        </w:rPr>
        <w:t xml:space="preserve">Except as </w:t>
      </w:r>
      <w:r w:rsidR="00BA253B" w:rsidRPr="00592A37">
        <w:rPr>
          <w:color w:val="auto"/>
          <w:sz w:val="20"/>
          <w:szCs w:val="20"/>
        </w:rPr>
        <w:t xml:space="preserve">the parties may </w:t>
      </w:r>
      <w:r w:rsidR="00712E4F" w:rsidRPr="00592A37">
        <w:rPr>
          <w:color w:val="auto"/>
          <w:sz w:val="20"/>
          <w:szCs w:val="20"/>
        </w:rPr>
        <w:t>otherwise provide</w:t>
      </w:r>
      <w:r w:rsidR="00772CE1" w:rsidRPr="00592A37">
        <w:rPr>
          <w:color w:val="auto"/>
          <w:sz w:val="20"/>
          <w:szCs w:val="20"/>
        </w:rPr>
        <w:t xml:space="preserve"> in </w:t>
      </w:r>
      <w:r w:rsidR="00702FA5" w:rsidRPr="00592A37">
        <w:rPr>
          <w:color w:val="auto"/>
          <w:sz w:val="20"/>
          <w:szCs w:val="20"/>
        </w:rPr>
        <w:t>Sections 5(b) and 9(c)</w:t>
      </w:r>
      <w:r w:rsidR="00D4262C" w:rsidRPr="00592A37">
        <w:rPr>
          <w:color w:val="auto"/>
          <w:sz w:val="20"/>
          <w:szCs w:val="20"/>
        </w:rPr>
        <w:t xml:space="preserve"> of this Control Agreement</w:t>
      </w:r>
      <w:r w:rsidR="00712E4F" w:rsidRPr="00592A37">
        <w:rPr>
          <w:color w:val="auto"/>
          <w:sz w:val="20"/>
          <w:szCs w:val="20"/>
        </w:rPr>
        <w:t xml:space="preserve"> and </w:t>
      </w:r>
      <w:r w:rsidR="007D37F9" w:rsidRPr="00592A37">
        <w:rPr>
          <w:color w:val="auto"/>
          <w:sz w:val="20"/>
          <w:szCs w:val="20"/>
        </w:rPr>
        <w:t>Parts 2, 3</w:t>
      </w:r>
      <w:r w:rsidR="00D4262C" w:rsidRPr="00592A37">
        <w:rPr>
          <w:color w:val="auto"/>
          <w:sz w:val="20"/>
          <w:szCs w:val="20"/>
        </w:rPr>
        <w:t>,</w:t>
      </w:r>
      <w:r w:rsidR="007D37F9" w:rsidRPr="00592A37">
        <w:rPr>
          <w:color w:val="auto"/>
          <w:sz w:val="20"/>
          <w:szCs w:val="20"/>
        </w:rPr>
        <w:t xml:space="preserve"> </w:t>
      </w:r>
      <w:r w:rsidR="004F486C" w:rsidRPr="00592A37">
        <w:rPr>
          <w:color w:val="auto"/>
          <w:sz w:val="20"/>
          <w:szCs w:val="20"/>
        </w:rPr>
        <w:t>4</w:t>
      </w:r>
      <w:r w:rsidR="00BA253B" w:rsidRPr="00592A37">
        <w:rPr>
          <w:color w:val="auto"/>
          <w:sz w:val="20"/>
          <w:szCs w:val="20"/>
        </w:rPr>
        <w:t>, 5 and 10</w:t>
      </w:r>
      <w:r w:rsidR="008E0AC2" w:rsidRPr="00592A37">
        <w:rPr>
          <w:color w:val="auto"/>
          <w:sz w:val="20"/>
          <w:szCs w:val="20"/>
        </w:rPr>
        <w:t xml:space="preserve"> of the Annex</w:t>
      </w:r>
      <w:r w:rsidR="00772CE1" w:rsidRPr="00592A37">
        <w:rPr>
          <w:color w:val="auto"/>
          <w:sz w:val="20"/>
          <w:szCs w:val="20"/>
        </w:rPr>
        <w:t xml:space="preserve">, Securities Intermediary will comply with any Written Instructions originated by Secured Party in accordance with Section 5(a) </w:t>
      </w:r>
      <w:r w:rsidR="00EE36AC" w:rsidRPr="00592A37">
        <w:rPr>
          <w:color w:val="auto"/>
          <w:sz w:val="20"/>
          <w:szCs w:val="20"/>
        </w:rPr>
        <w:t>of this Control Agreement</w:t>
      </w:r>
      <w:r w:rsidR="004F5DC8" w:rsidRPr="00592A37">
        <w:rPr>
          <w:color w:val="auto"/>
          <w:sz w:val="20"/>
          <w:szCs w:val="20"/>
        </w:rPr>
        <w:t xml:space="preserve"> and </w:t>
      </w:r>
      <w:r w:rsidR="00BA253B" w:rsidRPr="00592A37">
        <w:rPr>
          <w:color w:val="auto"/>
          <w:sz w:val="20"/>
          <w:szCs w:val="20"/>
        </w:rPr>
        <w:t>the NOEC Provisions</w:t>
      </w:r>
      <w:r w:rsidR="00EE36AC" w:rsidRPr="00592A37">
        <w:rPr>
          <w:color w:val="auto"/>
          <w:sz w:val="20"/>
          <w:szCs w:val="20"/>
        </w:rPr>
        <w:t xml:space="preserve"> </w:t>
      </w:r>
      <w:r w:rsidR="00772CE1" w:rsidRPr="00592A37">
        <w:rPr>
          <w:color w:val="auto"/>
          <w:sz w:val="20"/>
          <w:szCs w:val="20"/>
        </w:rPr>
        <w:t>without further consent of Pledgor.</w:t>
      </w:r>
      <w:bookmarkEnd w:id="49"/>
      <w:bookmarkEnd w:id="54"/>
      <w:bookmarkEnd w:id="55"/>
      <w:bookmarkEnd w:id="56"/>
    </w:p>
    <w:p w:rsidR="00836F4C" w:rsidRPr="00592A37" w:rsidRDefault="00836F4C">
      <w:pPr>
        <w:pStyle w:val="Heading2"/>
        <w:numPr>
          <w:ilvl w:val="0"/>
          <w:numId w:val="0"/>
        </w:numPr>
        <w:ind w:left="1440"/>
        <w:rPr>
          <w:color w:val="auto"/>
          <w:sz w:val="20"/>
          <w:szCs w:val="20"/>
        </w:rPr>
      </w:pPr>
      <w:bookmarkStart w:id="57" w:name="_Toc338676013"/>
      <w:bookmarkStart w:id="58" w:name="_Toc338676014"/>
      <w:bookmarkStart w:id="59" w:name="_Toc338676015"/>
      <w:bookmarkEnd w:id="57"/>
      <w:bookmarkEnd w:id="58"/>
      <w:bookmarkEnd w:id="59"/>
    </w:p>
    <w:p w:rsidR="00836F4C" w:rsidRPr="00592A37" w:rsidRDefault="00C9585A" w:rsidP="00836F4C">
      <w:pPr>
        <w:pStyle w:val="Heading1"/>
        <w:rPr>
          <w:u w:val="single"/>
        </w:rPr>
      </w:pPr>
      <w:bookmarkStart w:id="60" w:name="_Toc328645287"/>
      <w:bookmarkStart w:id="61" w:name="_Toc346727560"/>
      <w:bookmarkStart w:id="62" w:name="_Toc346727561"/>
      <w:bookmarkStart w:id="63" w:name="_Toc346727562"/>
      <w:bookmarkStart w:id="64" w:name="_Toc346727563"/>
      <w:bookmarkStart w:id="65" w:name="_Toc346727564"/>
      <w:bookmarkStart w:id="66" w:name="_Toc331613298"/>
      <w:bookmarkStart w:id="67" w:name="_Toc346615816"/>
      <w:bookmarkStart w:id="68" w:name="_Toc338786912"/>
      <w:bookmarkStart w:id="69" w:name="_Toc353382706"/>
      <w:bookmarkEnd w:id="60"/>
      <w:bookmarkEnd w:id="61"/>
      <w:bookmarkEnd w:id="62"/>
      <w:bookmarkEnd w:id="63"/>
      <w:bookmarkEnd w:id="64"/>
      <w:bookmarkEnd w:id="65"/>
      <w:r w:rsidRPr="00592A37">
        <w:rPr>
          <w:u w:val="single"/>
        </w:rPr>
        <w:t>Collateral Services</w:t>
      </w:r>
      <w:r w:rsidRPr="00592A37">
        <w:t>.</w:t>
      </w:r>
      <w:bookmarkEnd w:id="66"/>
      <w:bookmarkEnd w:id="67"/>
      <w:bookmarkEnd w:id="68"/>
      <w:bookmarkEnd w:id="69"/>
    </w:p>
    <w:p w:rsidR="00836F4C" w:rsidRPr="00592A37" w:rsidRDefault="00836F4C" w:rsidP="00836F4C"/>
    <w:p w:rsidR="00FA308E" w:rsidRPr="00592A37" w:rsidRDefault="00C9585A" w:rsidP="00496DC5">
      <w:pPr>
        <w:pStyle w:val="Heading2"/>
        <w:ind w:left="1080"/>
        <w:rPr>
          <w:color w:val="auto"/>
          <w:sz w:val="20"/>
          <w:szCs w:val="20"/>
        </w:rPr>
      </w:pPr>
      <w:bookmarkStart w:id="70" w:name="_Toc353382707"/>
      <w:bookmarkStart w:id="71" w:name="_Toc331613299"/>
      <w:bookmarkStart w:id="72" w:name="_Toc346615817"/>
      <w:bookmarkStart w:id="73" w:name="_Toc338786913"/>
      <w:r w:rsidRPr="00592A37">
        <w:rPr>
          <w:color w:val="auto"/>
          <w:sz w:val="20"/>
          <w:szCs w:val="20"/>
          <w:u w:val="single"/>
        </w:rPr>
        <w:t>Return of Collateral to Pledgor</w:t>
      </w:r>
      <w:r w:rsidRPr="00592A37">
        <w:rPr>
          <w:color w:val="auto"/>
          <w:sz w:val="20"/>
          <w:szCs w:val="20"/>
        </w:rPr>
        <w:t xml:space="preserve">.  </w:t>
      </w:r>
      <w:r w:rsidR="00712E4F" w:rsidRPr="00592A37">
        <w:rPr>
          <w:bCs/>
          <w:color w:val="auto"/>
          <w:sz w:val="20"/>
          <w:szCs w:val="20"/>
        </w:rPr>
        <w:t>Except as otherwise provided in Section</w:t>
      </w:r>
      <w:r w:rsidR="006526FF" w:rsidRPr="00592A37">
        <w:rPr>
          <w:bCs/>
          <w:color w:val="auto"/>
          <w:sz w:val="20"/>
          <w:szCs w:val="20"/>
        </w:rPr>
        <w:t>s</w:t>
      </w:r>
      <w:r w:rsidR="00712E4F" w:rsidRPr="00592A37">
        <w:rPr>
          <w:bCs/>
          <w:color w:val="auto"/>
          <w:sz w:val="20"/>
          <w:szCs w:val="20"/>
        </w:rPr>
        <w:t xml:space="preserve"> 5</w:t>
      </w:r>
      <w:r w:rsidR="006526FF" w:rsidRPr="00592A37">
        <w:rPr>
          <w:bCs/>
          <w:color w:val="auto"/>
          <w:sz w:val="20"/>
          <w:szCs w:val="20"/>
        </w:rPr>
        <w:t xml:space="preserve"> and 9(</w:t>
      </w:r>
      <w:r w:rsidR="00EE36AC" w:rsidRPr="00592A37">
        <w:rPr>
          <w:bCs/>
          <w:color w:val="auto"/>
          <w:sz w:val="20"/>
          <w:szCs w:val="20"/>
        </w:rPr>
        <w:t>c</w:t>
      </w:r>
      <w:r w:rsidR="006526FF" w:rsidRPr="00592A37">
        <w:rPr>
          <w:bCs/>
          <w:color w:val="auto"/>
          <w:sz w:val="20"/>
          <w:szCs w:val="20"/>
        </w:rPr>
        <w:t>)</w:t>
      </w:r>
      <w:r w:rsidR="00712E4F" w:rsidRPr="00592A37">
        <w:rPr>
          <w:bCs/>
          <w:color w:val="auto"/>
          <w:sz w:val="20"/>
          <w:szCs w:val="20"/>
        </w:rPr>
        <w:t xml:space="preserve"> </w:t>
      </w:r>
      <w:r w:rsidR="00E1273A" w:rsidRPr="00592A37">
        <w:rPr>
          <w:bCs/>
          <w:color w:val="auto"/>
          <w:sz w:val="20"/>
          <w:szCs w:val="20"/>
        </w:rPr>
        <w:t xml:space="preserve">of this Control Agreement </w:t>
      </w:r>
      <w:r w:rsidR="00712E4F" w:rsidRPr="00592A37">
        <w:rPr>
          <w:bCs/>
          <w:color w:val="auto"/>
          <w:sz w:val="20"/>
          <w:szCs w:val="20"/>
        </w:rPr>
        <w:t>and the Annex</w:t>
      </w:r>
      <w:r w:rsidR="00B0242E" w:rsidRPr="00592A37">
        <w:rPr>
          <w:bCs/>
          <w:color w:val="auto"/>
          <w:sz w:val="20"/>
          <w:szCs w:val="20"/>
        </w:rPr>
        <w:t xml:space="preserve">, Securities Intermediary shall comply with Part </w:t>
      </w:r>
      <w:r w:rsidR="00BE04A8" w:rsidRPr="00592A37">
        <w:rPr>
          <w:bCs/>
          <w:color w:val="auto"/>
          <w:sz w:val="20"/>
          <w:szCs w:val="20"/>
        </w:rPr>
        <w:t xml:space="preserve">7 </w:t>
      </w:r>
      <w:r w:rsidR="00B0242E" w:rsidRPr="00592A37">
        <w:rPr>
          <w:bCs/>
          <w:color w:val="auto"/>
          <w:sz w:val="20"/>
          <w:szCs w:val="20"/>
        </w:rPr>
        <w:t>of the Annex with respect to any Written Instructions.</w:t>
      </w:r>
      <w:bookmarkEnd w:id="70"/>
      <w:r w:rsidR="00CC123A" w:rsidRPr="00592A37">
        <w:rPr>
          <w:color w:val="auto"/>
          <w:sz w:val="20"/>
          <w:szCs w:val="20"/>
        </w:rPr>
        <w:t xml:space="preserve"> </w:t>
      </w:r>
      <w:bookmarkStart w:id="74" w:name="_Toc257717093"/>
      <w:bookmarkStart w:id="75" w:name="_Toc315337511"/>
      <w:bookmarkEnd w:id="71"/>
      <w:bookmarkEnd w:id="72"/>
      <w:bookmarkEnd w:id="73"/>
    </w:p>
    <w:p w:rsidR="00EA7014" w:rsidRPr="00592A37" w:rsidRDefault="00EA7014">
      <w:pPr>
        <w:pStyle w:val="Heading2"/>
        <w:numPr>
          <w:ilvl w:val="0"/>
          <w:numId w:val="0"/>
        </w:numPr>
        <w:ind w:left="1080"/>
        <w:rPr>
          <w:color w:val="auto"/>
          <w:sz w:val="20"/>
          <w:szCs w:val="20"/>
        </w:rPr>
      </w:pPr>
      <w:bookmarkStart w:id="76" w:name="_Toc331609408"/>
      <w:bookmarkEnd w:id="74"/>
      <w:bookmarkEnd w:id="75"/>
      <w:bookmarkEnd w:id="76"/>
    </w:p>
    <w:p w:rsidR="000F53DD" w:rsidRPr="00592A37" w:rsidRDefault="001860DC" w:rsidP="00C32359">
      <w:pPr>
        <w:pStyle w:val="Heading2"/>
        <w:ind w:left="1080"/>
        <w:rPr>
          <w:color w:val="auto"/>
          <w:sz w:val="20"/>
          <w:szCs w:val="20"/>
        </w:rPr>
      </w:pPr>
      <w:bookmarkStart w:id="77" w:name="_Toc346615819"/>
      <w:bookmarkStart w:id="78" w:name="_Toc338786915"/>
      <w:bookmarkStart w:id="79" w:name="_Toc353382708"/>
      <w:bookmarkStart w:id="80" w:name="_Ref338239092"/>
      <w:r w:rsidRPr="00592A37">
        <w:rPr>
          <w:color w:val="auto"/>
          <w:w w:val="0"/>
          <w:sz w:val="20"/>
          <w:szCs w:val="20"/>
          <w:u w:val="single"/>
        </w:rPr>
        <w:t>Investment</w:t>
      </w:r>
      <w:r w:rsidRPr="00592A37">
        <w:rPr>
          <w:color w:val="auto"/>
          <w:sz w:val="20"/>
          <w:szCs w:val="20"/>
          <w:u w:val="single"/>
        </w:rPr>
        <w:t xml:space="preserve"> of Collateral</w:t>
      </w:r>
      <w:r w:rsidRPr="00592A37">
        <w:rPr>
          <w:color w:val="auto"/>
          <w:sz w:val="20"/>
          <w:szCs w:val="20"/>
        </w:rPr>
        <w:t>.</w:t>
      </w:r>
      <w:r w:rsidR="009227C9" w:rsidRPr="00592A37">
        <w:rPr>
          <w:color w:val="auto"/>
          <w:sz w:val="20"/>
          <w:szCs w:val="20"/>
        </w:rPr>
        <w:t xml:space="preserve"> </w:t>
      </w:r>
      <w:r w:rsidR="007F751E">
        <w:rPr>
          <w:color w:val="auto"/>
          <w:sz w:val="20"/>
          <w:szCs w:val="20"/>
        </w:rPr>
        <w:t xml:space="preserve"> </w:t>
      </w:r>
      <w:r w:rsidR="009227C9" w:rsidRPr="00592A37">
        <w:rPr>
          <w:color w:val="auto"/>
          <w:sz w:val="20"/>
          <w:szCs w:val="20"/>
        </w:rPr>
        <w:t xml:space="preserve">Collateral in the form of cash shall be invested in accordance with </w:t>
      </w:r>
      <w:r w:rsidR="00717298" w:rsidRPr="00592A37">
        <w:rPr>
          <w:color w:val="auto"/>
          <w:sz w:val="20"/>
          <w:szCs w:val="20"/>
        </w:rPr>
        <w:t xml:space="preserve">the </w:t>
      </w:r>
      <w:r w:rsidR="009227C9" w:rsidRPr="00592A37">
        <w:rPr>
          <w:color w:val="auto"/>
          <w:sz w:val="20"/>
          <w:szCs w:val="20"/>
        </w:rPr>
        <w:t xml:space="preserve">terms of Part </w:t>
      </w:r>
      <w:r w:rsidR="000A4DE9" w:rsidRPr="00592A37">
        <w:rPr>
          <w:color w:val="auto"/>
          <w:sz w:val="20"/>
          <w:szCs w:val="20"/>
        </w:rPr>
        <w:t xml:space="preserve">8 </w:t>
      </w:r>
      <w:r w:rsidR="009227C9" w:rsidRPr="00592A37">
        <w:rPr>
          <w:color w:val="auto"/>
          <w:sz w:val="20"/>
          <w:szCs w:val="20"/>
        </w:rPr>
        <w:t>of the Annex</w:t>
      </w:r>
      <w:r w:rsidR="000F53DD" w:rsidRPr="00592A37">
        <w:rPr>
          <w:color w:val="auto"/>
          <w:sz w:val="20"/>
          <w:szCs w:val="20"/>
        </w:rPr>
        <w:t>.</w:t>
      </w:r>
      <w:bookmarkEnd w:id="77"/>
      <w:bookmarkEnd w:id="78"/>
      <w:bookmarkEnd w:id="79"/>
      <w:r w:rsidR="00791837" w:rsidRPr="00592A37">
        <w:rPr>
          <w:color w:val="auto"/>
          <w:sz w:val="20"/>
          <w:szCs w:val="20"/>
        </w:rPr>
        <w:t xml:space="preserve"> </w:t>
      </w:r>
    </w:p>
    <w:p w:rsidR="000F53DD" w:rsidRPr="00592A37" w:rsidRDefault="000F53DD" w:rsidP="000F53DD"/>
    <w:p w:rsidR="00D44999" w:rsidRPr="00592A37" w:rsidRDefault="000F53DD" w:rsidP="00D44999">
      <w:pPr>
        <w:pStyle w:val="Heading2"/>
        <w:ind w:left="1080"/>
        <w:rPr>
          <w:color w:val="auto"/>
          <w:sz w:val="20"/>
          <w:szCs w:val="20"/>
        </w:rPr>
      </w:pPr>
      <w:bookmarkStart w:id="81" w:name="_Toc346615820"/>
      <w:bookmarkStart w:id="82" w:name="_Toc353382709"/>
      <w:r w:rsidRPr="00592A37">
        <w:rPr>
          <w:color w:val="auto"/>
          <w:sz w:val="20"/>
          <w:szCs w:val="20"/>
          <w:u w:val="single"/>
        </w:rPr>
        <w:t>Proceeds and Income</w:t>
      </w:r>
      <w:r w:rsidRPr="00592A37">
        <w:rPr>
          <w:color w:val="auto"/>
          <w:sz w:val="20"/>
          <w:szCs w:val="20"/>
        </w:rPr>
        <w:t xml:space="preserve">. </w:t>
      </w:r>
      <w:r w:rsidR="007F751E">
        <w:rPr>
          <w:color w:val="auto"/>
          <w:sz w:val="20"/>
          <w:szCs w:val="20"/>
        </w:rPr>
        <w:t xml:space="preserve"> </w:t>
      </w:r>
      <w:r w:rsidR="00234F77" w:rsidRPr="00592A37">
        <w:rPr>
          <w:color w:val="auto"/>
          <w:sz w:val="20"/>
          <w:szCs w:val="20"/>
        </w:rPr>
        <w:t>Except as otherwise provided in Section 9(</w:t>
      </w:r>
      <w:r w:rsidR="0031014E" w:rsidRPr="00592A37">
        <w:rPr>
          <w:color w:val="auto"/>
          <w:sz w:val="20"/>
          <w:szCs w:val="20"/>
        </w:rPr>
        <w:t>c</w:t>
      </w:r>
      <w:r w:rsidR="00234F77" w:rsidRPr="00592A37">
        <w:rPr>
          <w:color w:val="auto"/>
          <w:sz w:val="20"/>
          <w:szCs w:val="20"/>
        </w:rPr>
        <w:t>)</w:t>
      </w:r>
      <w:r w:rsidR="00EE36AC" w:rsidRPr="00592A37">
        <w:rPr>
          <w:color w:val="auto"/>
          <w:sz w:val="20"/>
          <w:szCs w:val="20"/>
        </w:rPr>
        <w:t xml:space="preserve"> of this Control Agreement</w:t>
      </w:r>
      <w:r w:rsidR="005274E6" w:rsidRPr="00592A37">
        <w:rPr>
          <w:color w:val="auto"/>
          <w:sz w:val="20"/>
          <w:szCs w:val="20"/>
        </w:rPr>
        <w:t>,</w:t>
      </w:r>
      <w:r w:rsidR="00234F77" w:rsidRPr="00592A37">
        <w:rPr>
          <w:color w:val="auto"/>
          <w:sz w:val="20"/>
          <w:szCs w:val="20"/>
        </w:rPr>
        <w:t xml:space="preserve"> </w:t>
      </w:r>
      <w:r w:rsidR="005274E6" w:rsidRPr="00592A37">
        <w:rPr>
          <w:color w:val="auto"/>
          <w:sz w:val="20"/>
          <w:szCs w:val="20"/>
        </w:rPr>
        <w:t>a</w:t>
      </w:r>
      <w:r w:rsidR="00791837" w:rsidRPr="00592A37">
        <w:rPr>
          <w:color w:val="auto"/>
          <w:sz w:val="20"/>
          <w:szCs w:val="20"/>
        </w:rPr>
        <w:t>ll interest</w:t>
      </w:r>
      <w:r w:rsidRPr="00592A37">
        <w:rPr>
          <w:color w:val="auto"/>
          <w:sz w:val="20"/>
          <w:szCs w:val="20"/>
        </w:rPr>
        <w:t>,</w:t>
      </w:r>
      <w:r w:rsidR="00791837" w:rsidRPr="00592A37">
        <w:rPr>
          <w:color w:val="auto"/>
          <w:sz w:val="20"/>
          <w:szCs w:val="20"/>
        </w:rPr>
        <w:t xml:space="preserve"> dividends</w:t>
      </w:r>
      <w:r w:rsidR="00DC07F4" w:rsidRPr="00592A37">
        <w:rPr>
          <w:color w:val="auto"/>
          <w:sz w:val="20"/>
          <w:szCs w:val="20"/>
        </w:rPr>
        <w:t>,</w:t>
      </w:r>
      <w:r w:rsidR="0004498D" w:rsidRPr="00592A37">
        <w:rPr>
          <w:color w:val="auto"/>
          <w:sz w:val="20"/>
          <w:szCs w:val="20"/>
        </w:rPr>
        <w:t xml:space="preserve"> distributions</w:t>
      </w:r>
      <w:r w:rsidR="00DC07F4" w:rsidRPr="00592A37">
        <w:rPr>
          <w:color w:val="auto"/>
          <w:sz w:val="20"/>
          <w:szCs w:val="20"/>
        </w:rPr>
        <w:t>,</w:t>
      </w:r>
      <w:r w:rsidR="0004498D" w:rsidRPr="00592A37">
        <w:rPr>
          <w:color w:val="auto"/>
          <w:sz w:val="20"/>
          <w:szCs w:val="20"/>
        </w:rPr>
        <w:t xml:space="preserve"> </w:t>
      </w:r>
      <w:r w:rsidRPr="00592A37">
        <w:rPr>
          <w:color w:val="auto"/>
          <w:sz w:val="20"/>
          <w:szCs w:val="20"/>
        </w:rPr>
        <w:t>proceeds</w:t>
      </w:r>
      <w:r w:rsidR="00791837" w:rsidRPr="00592A37">
        <w:rPr>
          <w:color w:val="auto"/>
          <w:sz w:val="20"/>
          <w:szCs w:val="20"/>
        </w:rPr>
        <w:t xml:space="preserve"> </w:t>
      </w:r>
      <w:r w:rsidR="00DC07F4" w:rsidRPr="00592A37">
        <w:rPr>
          <w:color w:val="auto"/>
          <w:sz w:val="20"/>
          <w:szCs w:val="20"/>
        </w:rPr>
        <w:t xml:space="preserve">and other amounts </w:t>
      </w:r>
      <w:r w:rsidR="00791837" w:rsidRPr="00592A37">
        <w:rPr>
          <w:color w:val="auto"/>
          <w:sz w:val="20"/>
          <w:szCs w:val="20"/>
        </w:rPr>
        <w:t xml:space="preserve">received by Securities Intermediary </w:t>
      </w:r>
      <w:r w:rsidR="00DC07F4" w:rsidRPr="00592A37">
        <w:rPr>
          <w:color w:val="auto"/>
          <w:sz w:val="20"/>
          <w:szCs w:val="20"/>
        </w:rPr>
        <w:t xml:space="preserve">with respect to </w:t>
      </w:r>
      <w:r w:rsidR="00791837" w:rsidRPr="00592A37">
        <w:rPr>
          <w:color w:val="auto"/>
          <w:sz w:val="20"/>
          <w:szCs w:val="20"/>
        </w:rPr>
        <w:t xml:space="preserve">the Collateral shall be </w:t>
      </w:r>
      <w:r w:rsidR="0079405A" w:rsidRPr="00592A37">
        <w:rPr>
          <w:color w:val="auto"/>
          <w:sz w:val="20"/>
          <w:szCs w:val="20"/>
        </w:rPr>
        <w:t xml:space="preserve">subject to </w:t>
      </w:r>
      <w:r w:rsidR="00791837" w:rsidRPr="00592A37">
        <w:rPr>
          <w:color w:val="auto"/>
          <w:sz w:val="20"/>
          <w:szCs w:val="20"/>
        </w:rPr>
        <w:t xml:space="preserve">Part </w:t>
      </w:r>
      <w:r w:rsidR="000A4DE9" w:rsidRPr="00592A37">
        <w:rPr>
          <w:color w:val="auto"/>
          <w:sz w:val="20"/>
          <w:szCs w:val="20"/>
        </w:rPr>
        <w:t xml:space="preserve">9 </w:t>
      </w:r>
      <w:r w:rsidR="0079405A" w:rsidRPr="00592A37">
        <w:rPr>
          <w:color w:val="auto"/>
          <w:sz w:val="20"/>
          <w:szCs w:val="20"/>
        </w:rPr>
        <w:t>of the Annex</w:t>
      </w:r>
      <w:r w:rsidR="009227C9" w:rsidRPr="00592A37">
        <w:rPr>
          <w:color w:val="auto"/>
          <w:sz w:val="20"/>
          <w:szCs w:val="20"/>
        </w:rPr>
        <w:t>.</w:t>
      </w:r>
      <w:bookmarkEnd w:id="80"/>
      <w:bookmarkEnd w:id="81"/>
      <w:bookmarkEnd w:id="82"/>
    </w:p>
    <w:p w:rsidR="00D44999" w:rsidRPr="00592A37" w:rsidRDefault="00D44999" w:rsidP="00D44999"/>
    <w:p w:rsidR="00D44999" w:rsidRPr="00592A37" w:rsidRDefault="00AB4C5E" w:rsidP="00D44999">
      <w:pPr>
        <w:pStyle w:val="Heading2"/>
        <w:ind w:left="1080"/>
        <w:rPr>
          <w:color w:val="auto"/>
          <w:sz w:val="20"/>
          <w:szCs w:val="20"/>
        </w:rPr>
      </w:pPr>
      <w:r w:rsidRPr="00592A37">
        <w:rPr>
          <w:color w:val="auto"/>
          <w:sz w:val="20"/>
          <w:szCs w:val="20"/>
          <w:u w:val="single"/>
        </w:rPr>
        <w:t>Corporate Actions</w:t>
      </w:r>
      <w:r w:rsidRPr="00592A37">
        <w:rPr>
          <w:color w:val="auto"/>
          <w:sz w:val="20"/>
          <w:szCs w:val="20"/>
        </w:rPr>
        <w:t xml:space="preserve">. </w:t>
      </w:r>
      <w:r w:rsidR="007F751E">
        <w:rPr>
          <w:color w:val="auto"/>
          <w:sz w:val="20"/>
          <w:szCs w:val="20"/>
        </w:rPr>
        <w:t xml:space="preserve"> </w:t>
      </w:r>
      <w:r w:rsidR="00E1273A" w:rsidRPr="00592A37">
        <w:rPr>
          <w:color w:val="auto"/>
          <w:sz w:val="20"/>
          <w:szCs w:val="20"/>
        </w:rPr>
        <w:t>Except as otherwise provided in</w:t>
      </w:r>
      <w:r w:rsidR="00DE1813" w:rsidRPr="00592A37">
        <w:rPr>
          <w:color w:val="auto"/>
          <w:sz w:val="20"/>
          <w:szCs w:val="20"/>
        </w:rPr>
        <w:t xml:space="preserve"> Section</w:t>
      </w:r>
      <w:r w:rsidR="00712E4F" w:rsidRPr="00592A37">
        <w:rPr>
          <w:color w:val="auto"/>
          <w:sz w:val="20"/>
          <w:szCs w:val="20"/>
        </w:rPr>
        <w:t>s</w:t>
      </w:r>
      <w:r w:rsidR="00DE1813" w:rsidRPr="00592A37">
        <w:rPr>
          <w:color w:val="auto"/>
          <w:sz w:val="20"/>
          <w:szCs w:val="20"/>
        </w:rPr>
        <w:t xml:space="preserve"> 4(c) or</w:t>
      </w:r>
      <w:r w:rsidR="00712E4F" w:rsidRPr="00592A37">
        <w:rPr>
          <w:color w:val="auto"/>
          <w:sz w:val="20"/>
          <w:szCs w:val="20"/>
        </w:rPr>
        <w:t xml:space="preserve"> 5 </w:t>
      </w:r>
      <w:r w:rsidR="00EE36AC" w:rsidRPr="00592A37">
        <w:rPr>
          <w:color w:val="auto"/>
          <w:sz w:val="20"/>
          <w:szCs w:val="20"/>
        </w:rPr>
        <w:t xml:space="preserve">of this Control Agreement </w:t>
      </w:r>
      <w:r w:rsidR="00712E4F" w:rsidRPr="00592A37">
        <w:rPr>
          <w:color w:val="auto"/>
          <w:sz w:val="20"/>
          <w:szCs w:val="20"/>
        </w:rPr>
        <w:t>and</w:t>
      </w:r>
      <w:r w:rsidR="00DE1813" w:rsidRPr="00592A37">
        <w:rPr>
          <w:color w:val="auto"/>
          <w:sz w:val="20"/>
          <w:szCs w:val="20"/>
        </w:rPr>
        <w:t xml:space="preserve"> the Annex</w:t>
      </w:r>
      <w:r w:rsidR="00943934" w:rsidRPr="00592A37">
        <w:rPr>
          <w:color w:val="auto"/>
          <w:sz w:val="20"/>
          <w:szCs w:val="20"/>
        </w:rPr>
        <w:t>,</w:t>
      </w:r>
      <w:r w:rsidR="00DE1813" w:rsidRPr="00592A37">
        <w:rPr>
          <w:color w:val="auto"/>
          <w:sz w:val="20"/>
          <w:szCs w:val="20"/>
        </w:rPr>
        <w:t xml:space="preserve"> </w:t>
      </w:r>
      <w:r w:rsidR="00DD2DDC" w:rsidRPr="00592A37">
        <w:rPr>
          <w:color w:val="auto"/>
          <w:sz w:val="20"/>
          <w:szCs w:val="20"/>
        </w:rPr>
        <w:t xml:space="preserve">this </w:t>
      </w:r>
      <w:r w:rsidR="00D44999" w:rsidRPr="00592A37">
        <w:rPr>
          <w:color w:val="auto"/>
          <w:sz w:val="20"/>
          <w:szCs w:val="20"/>
        </w:rPr>
        <w:t xml:space="preserve">Control Agreement shall </w:t>
      </w:r>
      <w:r w:rsidR="00CB4FE3" w:rsidRPr="00592A37">
        <w:rPr>
          <w:color w:val="auto"/>
          <w:sz w:val="20"/>
          <w:szCs w:val="20"/>
        </w:rPr>
        <w:t xml:space="preserve">not </w:t>
      </w:r>
      <w:r w:rsidR="00034449" w:rsidRPr="00592A37">
        <w:rPr>
          <w:color w:val="auto"/>
          <w:sz w:val="20"/>
          <w:szCs w:val="20"/>
        </w:rPr>
        <w:t>a</w:t>
      </w:r>
      <w:r w:rsidR="00702E56" w:rsidRPr="00592A37">
        <w:rPr>
          <w:color w:val="auto"/>
          <w:sz w:val="20"/>
          <w:szCs w:val="20"/>
        </w:rPr>
        <w:t xml:space="preserve">ffect </w:t>
      </w:r>
      <w:r w:rsidR="009D5F9F" w:rsidRPr="00592A37">
        <w:rPr>
          <w:color w:val="auto"/>
          <w:sz w:val="20"/>
          <w:szCs w:val="20"/>
        </w:rPr>
        <w:t>the</w:t>
      </w:r>
      <w:r w:rsidR="00702E56" w:rsidRPr="00592A37">
        <w:rPr>
          <w:color w:val="auto"/>
          <w:sz w:val="20"/>
          <w:szCs w:val="20"/>
        </w:rPr>
        <w:t xml:space="preserve"> right of Pledgor </w:t>
      </w:r>
      <w:r w:rsidR="00D11D61" w:rsidRPr="00592A37">
        <w:rPr>
          <w:color w:val="auto"/>
          <w:sz w:val="20"/>
          <w:szCs w:val="20"/>
        </w:rPr>
        <w:t xml:space="preserve">to direct Securities Intermediary </w:t>
      </w:r>
      <w:r w:rsidR="00CB4FE3" w:rsidRPr="00592A37">
        <w:rPr>
          <w:color w:val="auto"/>
          <w:sz w:val="20"/>
          <w:szCs w:val="20"/>
        </w:rPr>
        <w:t>regarding</w:t>
      </w:r>
      <w:r w:rsidR="00702E56" w:rsidRPr="00592A37">
        <w:rPr>
          <w:color w:val="auto"/>
          <w:sz w:val="20"/>
          <w:szCs w:val="20"/>
        </w:rPr>
        <w:t xml:space="preserve"> </w:t>
      </w:r>
      <w:r w:rsidR="00D11D61" w:rsidRPr="00592A37">
        <w:rPr>
          <w:color w:val="auto"/>
          <w:sz w:val="20"/>
          <w:szCs w:val="20"/>
        </w:rPr>
        <w:t xml:space="preserve">any voluntary corporate action </w:t>
      </w:r>
      <w:r w:rsidR="00CB4FE3" w:rsidRPr="00592A37">
        <w:rPr>
          <w:color w:val="auto"/>
          <w:sz w:val="20"/>
          <w:szCs w:val="20"/>
        </w:rPr>
        <w:t>with respect to</w:t>
      </w:r>
      <w:r w:rsidR="00D11D61" w:rsidRPr="00592A37">
        <w:rPr>
          <w:color w:val="auto"/>
          <w:sz w:val="20"/>
          <w:szCs w:val="20"/>
        </w:rPr>
        <w:t xml:space="preserve"> Collateral that is not in the form of cash</w:t>
      </w:r>
      <w:r w:rsidR="00702E56" w:rsidRPr="00592A37">
        <w:rPr>
          <w:color w:val="auto"/>
          <w:sz w:val="20"/>
          <w:szCs w:val="20"/>
        </w:rPr>
        <w:t xml:space="preserve">. </w:t>
      </w:r>
    </w:p>
    <w:p w:rsidR="00836F4C" w:rsidRPr="00592A37" w:rsidRDefault="00836F4C" w:rsidP="00AF6F24">
      <w:pPr>
        <w:pStyle w:val="Heading2"/>
        <w:numPr>
          <w:ilvl w:val="0"/>
          <w:numId w:val="0"/>
        </w:numPr>
        <w:ind w:left="1080"/>
        <w:rPr>
          <w:color w:val="auto"/>
          <w:sz w:val="20"/>
          <w:szCs w:val="20"/>
        </w:rPr>
      </w:pPr>
    </w:p>
    <w:p w:rsidR="009227C9" w:rsidRPr="00592A37" w:rsidRDefault="009227C9" w:rsidP="00836F4C">
      <w:pPr>
        <w:pStyle w:val="Heading1"/>
        <w:rPr>
          <w:u w:val="single"/>
        </w:rPr>
      </w:pPr>
      <w:bookmarkStart w:id="83" w:name="_Ref338403491"/>
      <w:bookmarkStart w:id="84" w:name="_Toc346615821"/>
      <w:bookmarkStart w:id="85" w:name="_Toc338786916"/>
      <w:bookmarkStart w:id="86" w:name="_Toc353382710"/>
      <w:bookmarkStart w:id="87" w:name="_Toc331613304"/>
      <w:r w:rsidRPr="00592A37">
        <w:rPr>
          <w:u w:val="single"/>
        </w:rPr>
        <w:t>Notice of Exclusive Control and Pledgor Access Notice</w:t>
      </w:r>
      <w:r w:rsidR="00B92A61" w:rsidRPr="00592A37">
        <w:t>.</w:t>
      </w:r>
      <w:bookmarkEnd w:id="83"/>
      <w:bookmarkEnd w:id="84"/>
      <w:bookmarkEnd w:id="85"/>
      <w:bookmarkEnd w:id="86"/>
    </w:p>
    <w:p w:rsidR="009227C9" w:rsidRPr="00592A37" w:rsidRDefault="009227C9" w:rsidP="009227C9"/>
    <w:p w:rsidR="009227C9" w:rsidRPr="00592A37" w:rsidRDefault="009227C9" w:rsidP="009227C9">
      <w:pPr>
        <w:numPr>
          <w:ilvl w:val="0"/>
          <w:numId w:val="19"/>
        </w:numPr>
        <w:ind w:left="1080"/>
        <w:jc w:val="both"/>
      </w:pPr>
      <w:bookmarkStart w:id="88" w:name="_Toc346615822"/>
      <w:bookmarkStart w:id="89" w:name="_Toc338786917"/>
      <w:bookmarkStart w:id="90" w:name="_Toc353382711"/>
      <w:bookmarkStart w:id="91" w:name="_Ref338403313"/>
      <w:r w:rsidRPr="00592A37">
        <w:rPr>
          <w:rStyle w:val="Heading2Char"/>
          <w:color w:val="auto"/>
          <w:sz w:val="20"/>
          <w:szCs w:val="20"/>
          <w:u w:val="single"/>
        </w:rPr>
        <w:t>Notice of Exclusive Control</w:t>
      </w:r>
      <w:bookmarkEnd w:id="88"/>
      <w:bookmarkEnd w:id="89"/>
      <w:bookmarkEnd w:id="90"/>
      <w:r w:rsidRPr="00592A37">
        <w:t>.</w:t>
      </w:r>
      <w:r w:rsidR="007F751E">
        <w:t xml:space="preserve"> </w:t>
      </w:r>
      <w:r w:rsidRPr="00592A37">
        <w:t xml:space="preserve"> </w:t>
      </w:r>
      <w:r w:rsidR="00234F77" w:rsidRPr="00592A37">
        <w:t xml:space="preserve">Except as </w:t>
      </w:r>
      <w:r w:rsidR="00E54991" w:rsidRPr="00592A37">
        <w:t>the parties may</w:t>
      </w:r>
      <w:r w:rsidR="00234F77" w:rsidRPr="00592A37">
        <w:t xml:space="preserve"> </w:t>
      </w:r>
      <w:r w:rsidR="005274E6" w:rsidRPr="00592A37">
        <w:t>otherwise provide in Section 9(</w:t>
      </w:r>
      <w:r w:rsidR="0031014E" w:rsidRPr="00592A37">
        <w:t>c</w:t>
      </w:r>
      <w:r w:rsidR="005274E6" w:rsidRPr="00592A37">
        <w:t>)</w:t>
      </w:r>
      <w:r w:rsidR="00662F8B" w:rsidRPr="00592A37">
        <w:t xml:space="preserve"> of this Control Agreement</w:t>
      </w:r>
      <w:r w:rsidR="00FA45EE">
        <w:t xml:space="preserve"> and Parts 5 and 10 of the Annex</w:t>
      </w:r>
      <w:r w:rsidR="005274E6" w:rsidRPr="00592A37">
        <w:t xml:space="preserve">, </w:t>
      </w:r>
      <w:r w:rsidRPr="00592A37">
        <w:t>Secured Party may</w:t>
      </w:r>
      <w:r w:rsidR="00B22F66" w:rsidRPr="00592A37">
        <w:t xml:space="preserve"> deliver</w:t>
      </w:r>
      <w:r w:rsidR="00B4564E" w:rsidRPr="00592A37">
        <w:t xml:space="preserve"> or transmit</w:t>
      </w:r>
      <w:r w:rsidRPr="00592A37">
        <w:t xml:space="preserve"> a Notice of Exclusive Control</w:t>
      </w:r>
      <w:r w:rsidR="00B22F66" w:rsidRPr="00592A37">
        <w:t xml:space="preserve"> in accordance with </w:t>
      </w:r>
      <w:r w:rsidR="00372738" w:rsidRPr="00592A37">
        <w:t xml:space="preserve">the </w:t>
      </w:r>
      <w:r w:rsidR="00D44999" w:rsidRPr="00592A37">
        <w:rPr>
          <w:rStyle w:val="DeltaViewInsertion"/>
          <w:b w:val="0"/>
          <w:color w:val="auto"/>
          <w:u w:val="none"/>
        </w:rPr>
        <w:t>NOEC Provisions</w:t>
      </w:r>
      <w:r w:rsidR="00B22F66" w:rsidRPr="00592A37">
        <w:t xml:space="preserve"> and the parties</w:t>
      </w:r>
      <w:bookmarkEnd w:id="91"/>
      <w:r w:rsidR="00220E5B" w:rsidRPr="00592A37">
        <w:t xml:space="preserve"> agree to comply with the obligations set forth in </w:t>
      </w:r>
      <w:r w:rsidR="00372738" w:rsidRPr="00592A37">
        <w:t xml:space="preserve">the </w:t>
      </w:r>
      <w:r w:rsidR="00D44999" w:rsidRPr="00592A37">
        <w:rPr>
          <w:rStyle w:val="DeltaViewInsertion"/>
          <w:b w:val="0"/>
          <w:color w:val="auto"/>
          <w:u w:val="none"/>
        </w:rPr>
        <w:t>NOEC Provisions</w:t>
      </w:r>
      <w:r w:rsidR="00220E5B" w:rsidRPr="00592A37">
        <w:t xml:space="preserve">. </w:t>
      </w:r>
    </w:p>
    <w:p w:rsidR="009227C9" w:rsidRPr="00592A37" w:rsidRDefault="009227C9" w:rsidP="009227C9">
      <w:pPr>
        <w:ind w:left="1080"/>
      </w:pPr>
    </w:p>
    <w:p w:rsidR="009227C9" w:rsidRPr="00592A37" w:rsidRDefault="009227C9" w:rsidP="009227C9">
      <w:pPr>
        <w:numPr>
          <w:ilvl w:val="0"/>
          <w:numId w:val="19"/>
        </w:numPr>
        <w:ind w:left="1080"/>
        <w:jc w:val="both"/>
      </w:pPr>
      <w:bookmarkStart w:id="92" w:name="_Toc346615823"/>
      <w:bookmarkStart w:id="93" w:name="_Toc338786918"/>
      <w:bookmarkStart w:id="94" w:name="_Toc353382712"/>
      <w:r w:rsidRPr="00592A37">
        <w:rPr>
          <w:rStyle w:val="Heading2Char"/>
          <w:color w:val="auto"/>
          <w:sz w:val="20"/>
          <w:szCs w:val="20"/>
          <w:u w:val="single"/>
        </w:rPr>
        <w:t>Pledgor Access Notice</w:t>
      </w:r>
      <w:bookmarkEnd w:id="92"/>
      <w:bookmarkEnd w:id="93"/>
      <w:bookmarkEnd w:id="94"/>
      <w:r w:rsidRPr="00592A37">
        <w:t xml:space="preserve">. </w:t>
      </w:r>
      <w:r w:rsidR="007F751E">
        <w:t xml:space="preserve"> </w:t>
      </w:r>
      <w:r w:rsidR="006B5451" w:rsidRPr="00592A37">
        <w:t xml:space="preserve">Except as </w:t>
      </w:r>
      <w:r w:rsidR="00E54991" w:rsidRPr="00592A37">
        <w:t>the parties may</w:t>
      </w:r>
      <w:r w:rsidR="006B5451" w:rsidRPr="00592A37">
        <w:t xml:space="preserve"> otherwise provide in Section 9(</w:t>
      </w:r>
      <w:r w:rsidR="0031014E" w:rsidRPr="00592A37">
        <w:t>c</w:t>
      </w:r>
      <w:r w:rsidR="006B5451" w:rsidRPr="00592A37">
        <w:t>)</w:t>
      </w:r>
      <w:r w:rsidR="00662F8B" w:rsidRPr="00592A37">
        <w:t xml:space="preserve"> of this Control Agreement</w:t>
      </w:r>
      <w:r w:rsidR="00FA45EE">
        <w:t xml:space="preserve"> and Parts 5 and 10 of the Annex</w:t>
      </w:r>
      <w:r w:rsidR="006B5451" w:rsidRPr="00592A37">
        <w:t xml:space="preserve">, </w:t>
      </w:r>
      <w:r w:rsidRPr="00592A37">
        <w:t>Pledgor may</w:t>
      </w:r>
      <w:r w:rsidR="00B22F66" w:rsidRPr="00592A37">
        <w:t xml:space="preserve"> deliver</w:t>
      </w:r>
      <w:r w:rsidR="00B4564E" w:rsidRPr="00592A37">
        <w:t xml:space="preserve"> or transmit</w:t>
      </w:r>
      <w:r w:rsidR="00B22F66" w:rsidRPr="00592A37">
        <w:t xml:space="preserve"> a Pledgor Access Notice in accordance with </w:t>
      </w:r>
      <w:r w:rsidR="00372738" w:rsidRPr="00592A37">
        <w:t>the Pledgor Access Provisions</w:t>
      </w:r>
      <w:r w:rsidR="00B22F66" w:rsidRPr="00592A37">
        <w:t xml:space="preserve"> and the parties</w:t>
      </w:r>
      <w:r w:rsidR="00220E5B" w:rsidRPr="00592A37">
        <w:t xml:space="preserve"> agree to comply with the obligations set forth in </w:t>
      </w:r>
      <w:r w:rsidR="00D83997" w:rsidRPr="00592A37">
        <w:t xml:space="preserve">the </w:t>
      </w:r>
      <w:r w:rsidR="00372738" w:rsidRPr="00592A37">
        <w:t>Pledgor Access Provisions</w:t>
      </w:r>
      <w:r w:rsidR="00220E5B" w:rsidRPr="00592A37">
        <w:t>.</w:t>
      </w:r>
    </w:p>
    <w:p w:rsidR="009227C9" w:rsidRDefault="009227C9" w:rsidP="009227C9">
      <w:pPr>
        <w:ind w:left="1080"/>
        <w:jc w:val="both"/>
      </w:pPr>
    </w:p>
    <w:p w:rsidR="00836F4C" w:rsidRPr="00592A37" w:rsidRDefault="00C9585A" w:rsidP="00836F4C">
      <w:pPr>
        <w:pStyle w:val="Heading1"/>
      </w:pPr>
      <w:bookmarkStart w:id="95" w:name="_Toc346615824"/>
      <w:bookmarkStart w:id="96" w:name="_Toc338786919"/>
      <w:bookmarkStart w:id="97" w:name="_Toc353382713"/>
      <w:r w:rsidRPr="00592A37">
        <w:rPr>
          <w:u w:val="single"/>
        </w:rPr>
        <w:t>Representations</w:t>
      </w:r>
      <w:r w:rsidR="009B3A5C" w:rsidRPr="00592A37">
        <w:rPr>
          <w:u w:val="single"/>
        </w:rPr>
        <w:t xml:space="preserve"> and Covenants</w:t>
      </w:r>
      <w:r w:rsidRPr="00592A37">
        <w:rPr>
          <w:u w:val="single"/>
        </w:rPr>
        <w:t xml:space="preserve"> of Pledgor and Secured Party</w:t>
      </w:r>
      <w:r w:rsidRPr="00592A37">
        <w:t>.</w:t>
      </w:r>
      <w:bookmarkEnd w:id="95"/>
      <w:bookmarkEnd w:id="96"/>
      <w:bookmarkEnd w:id="97"/>
      <w:r w:rsidRPr="00592A37">
        <w:t xml:space="preserve">  </w:t>
      </w:r>
    </w:p>
    <w:p w:rsidR="00836F4C" w:rsidRPr="00592A37" w:rsidRDefault="00836F4C" w:rsidP="00836F4C"/>
    <w:p w:rsidR="00836F4C" w:rsidRPr="00592A37" w:rsidRDefault="006C6014" w:rsidP="00E06794">
      <w:pPr>
        <w:pStyle w:val="Heading2"/>
        <w:ind w:left="1080"/>
        <w:rPr>
          <w:color w:val="auto"/>
          <w:sz w:val="20"/>
          <w:szCs w:val="20"/>
          <w:u w:val="single"/>
        </w:rPr>
      </w:pPr>
      <w:bookmarkStart w:id="98" w:name="_Toc315337529"/>
      <w:bookmarkStart w:id="99" w:name="_Toc346615825"/>
      <w:bookmarkStart w:id="100" w:name="_Toc338786920"/>
      <w:bookmarkStart w:id="101" w:name="_Toc353382714"/>
      <w:bookmarkStart w:id="102" w:name="_Toc328645285"/>
      <w:bookmarkStart w:id="103" w:name="_Toc331613296"/>
      <w:r w:rsidRPr="00592A37">
        <w:rPr>
          <w:color w:val="auto"/>
          <w:sz w:val="20"/>
          <w:szCs w:val="20"/>
          <w:u w:val="single"/>
        </w:rPr>
        <w:t>Representations of Secured Party and Pledgor</w:t>
      </w:r>
      <w:r w:rsidRPr="00592A37">
        <w:rPr>
          <w:color w:val="auto"/>
          <w:sz w:val="20"/>
          <w:szCs w:val="20"/>
        </w:rPr>
        <w:t xml:space="preserve">.  </w:t>
      </w:r>
      <w:bookmarkEnd w:id="98"/>
      <w:r w:rsidR="00E06794" w:rsidRPr="00592A37">
        <w:rPr>
          <w:color w:val="auto"/>
          <w:sz w:val="20"/>
          <w:szCs w:val="20"/>
        </w:rPr>
        <w:t xml:space="preserve">Each of </w:t>
      </w:r>
      <w:r w:rsidR="00C9585A" w:rsidRPr="00592A37">
        <w:rPr>
          <w:color w:val="auto"/>
          <w:sz w:val="20"/>
          <w:szCs w:val="20"/>
        </w:rPr>
        <w:t>Secured Party and Pledgor represents and warrants that:</w:t>
      </w:r>
      <w:bookmarkEnd w:id="99"/>
      <w:bookmarkEnd w:id="100"/>
      <w:bookmarkEnd w:id="101"/>
    </w:p>
    <w:p w:rsidR="00DD53C9" w:rsidRPr="00592A37" w:rsidRDefault="00DD53C9" w:rsidP="00E06794">
      <w:pPr>
        <w:pStyle w:val="Heading3"/>
        <w:numPr>
          <w:ilvl w:val="0"/>
          <w:numId w:val="0"/>
        </w:numPr>
        <w:ind w:left="1260"/>
        <w:rPr>
          <w:color w:val="auto"/>
          <w:sz w:val="20"/>
          <w:szCs w:val="20"/>
        </w:rPr>
      </w:pPr>
    </w:p>
    <w:p w:rsidR="00836F4C" w:rsidRPr="00592A37" w:rsidRDefault="00C9585A" w:rsidP="0032751B">
      <w:pPr>
        <w:pStyle w:val="Heading3"/>
        <w:ind w:left="1440"/>
        <w:rPr>
          <w:color w:val="auto"/>
          <w:sz w:val="20"/>
          <w:szCs w:val="20"/>
        </w:rPr>
      </w:pPr>
      <w:bookmarkStart w:id="104" w:name="_Toc338407745"/>
      <w:bookmarkStart w:id="105" w:name="_Toc338433664"/>
      <w:bookmarkStart w:id="106" w:name="_Toc338676377"/>
      <w:bookmarkStart w:id="107" w:name="_Toc338786921"/>
      <w:bookmarkStart w:id="108" w:name="_Toc346615826"/>
      <w:bookmarkStart w:id="109" w:name="_Toc346727575"/>
      <w:bookmarkStart w:id="110" w:name="_Toc347935300"/>
      <w:bookmarkStart w:id="111" w:name="_Toc353382715"/>
      <w:r w:rsidRPr="00592A37">
        <w:rPr>
          <w:color w:val="auto"/>
          <w:sz w:val="20"/>
          <w:szCs w:val="20"/>
        </w:rPr>
        <w:t xml:space="preserve">it is duly organized and existing under the laws of the jurisdiction of its organization with full power and authority to execute and deliver this </w:t>
      </w:r>
      <w:r w:rsidR="00882A7F" w:rsidRPr="00592A37">
        <w:rPr>
          <w:color w:val="auto"/>
          <w:sz w:val="20"/>
          <w:szCs w:val="20"/>
        </w:rPr>
        <w:t xml:space="preserve">Control </w:t>
      </w:r>
      <w:r w:rsidRPr="00592A37">
        <w:rPr>
          <w:color w:val="auto"/>
          <w:sz w:val="20"/>
          <w:szCs w:val="20"/>
        </w:rPr>
        <w:t>Agreement and to perform all of the duties and obligations to be performed by it hereunder; and</w:t>
      </w:r>
      <w:bookmarkEnd w:id="104"/>
      <w:bookmarkEnd w:id="105"/>
      <w:bookmarkEnd w:id="106"/>
      <w:bookmarkEnd w:id="107"/>
      <w:bookmarkEnd w:id="108"/>
      <w:bookmarkEnd w:id="109"/>
      <w:bookmarkEnd w:id="110"/>
      <w:bookmarkEnd w:id="111"/>
    </w:p>
    <w:p w:rsidR="00220E5B" w:rsidRPr="00592A37" w:rsidRDefault="00220E5B" w:rsidP="0032751B">
      <w:pPr>
        <w:ind w:left="180"/>
      </w:pPr>
    </w:p>
    <w:p w:rsidR="0042796E" w:rsidRPr="00592A37" w:rsidRDefault="00C9585A" w:rsidP="0032751B">
      <w:pPr>
        <w:pStyle w:val="Heading3"/>
        <w:ind w:left="1440"/>
        <w:rPr>
          <w:color w:val="auto"/>
          <w:sz w:val="20"/>
          <w:szCs w:val="20"/>
        </w:rPr>
      </w:pPr>
      <w:bookmarkStart w:id="112" w:name="_Toc338407746"/>
      <w:bookmarkStart w:id="113" w:name="_Toc338433665"/>
      <w:bookmarkStart w:id="114" w:name="_Toc338676378"/>
      <w:bookmarkStart w:id="115" w:name="_Toc338786922"/>
      <w:bookmarkStart w:id="116" w:name="_Toc346615827"/>
      <w:bookmarkStart w:id="117" w:name="_Toc346727576"/>
      <w:bookmarkStart w:id="118" w:name="_Toc347935301"/>
      <w:bookmarkStart w:id="119" w:name="_Toc353382716"/>
      <w:r w:rsidRPr="00592A37">
        <w:rPr>
          <w:color w:val="auto"/>
          <w:sz w:val="20"/>
          <w:szCs w:val="20"/>
        </w:rPr>
        <w:t xml:space="preserve">this </w:t>
      </w:r>
      <w:r w:rsidR="00882A7F" w:rsidRPr="00592A37">
        <w:rPr>
          <w:color w:val="auto"/>
          <w:sz w:val="20"/>
          <w:szCs w:val="20"/>
        </w:rPr>
        <w:t xml:space="preserve">Control </w:t>
      </w:r>
      <w:r w:rsidRPr="00592A37">
        <w:rPr>
          <w:color w:val="auto"/>
          <w:sz w:val="20"/>
          <w:szCs w:val="20"/>
        </w:rPr>
        <w:t>Agreement is legally and validly entered into, does not, and will not, violate any ordinance, charter, by-law, rule or statute applicable to it, and is enforceable in accordance with its terms, except as may be limited by bankruptcy, insolvency, administration, liquidation or analogous or similar laws or regulations, or by equitable principles.</w:t>
      </w:r>
      <w:bookmarkEnd w:id="112"/>
      <w:bookmarkEnd w:id="113"/>
      <w:bookmarkEnd w:id="114"/>
      <w:bookmarkEnd w:id="115"/>
      <w:bookmarkEnd w:id="116"/>
      <w:bookmarkEnd w:id="117"/>
      <w:bookmarkEnd w:id="118"/>
      <w:bookmarkEnd w:id="119"/>
    </w:p>
    <w:p w:rsidR="00836F4C" w:rsidRPr="00592A37" w:rsidRDefault="00836F4C" w:rsidP="00E06794"/>
    <w:p w:rsidR="00836F4C" w:rsidRPr="00592A37" w:rsidRDefault="00C9585A" w:rsidP="001A6538">
      <w:pPr>
        <w:pStyle w:val="Heading2"/>
        <w:ind w:left="1080"/>
        <w:rPr>
          <w:color w:val="auto"/>
          <w:sz w:val="20"/>
          <w:szCs w:val="20"/>
        </w:rPr>
      </w:pPr>
      <w:bookmarkStart w:id="120" w:name="_Toc346615828"/>
      <w:bookmarkStart w:id="121" w:name="_Toc338786923"/>
      <w:bookmarkStart w:id="122" w:name="_Toc353382717"/>
      <w:r w:rsidRPr="00592A37">
        <w:rPr>
          <w:color w:val="auto"/>
          <w:sz w:val="20"/>
          <w:szCs w:val="20"/>
          <w:u w:val="single"/>
        </w:rPr>
        <w:t>Pledgor Representation</w:t>
      </w:r>
      <w:r w:rsidRPr="00592A37">
        <w:rPr>
          <w:color w:val="auto"/>
          <w:sz w:val="20"/>
          <w:szCs w:val="20"/>
        </w:rPr>
        <w:t>.</w:t>
      </w:r>
      <w:r w:rsidR="007F751E">
        <w:rPr>
          <w:color w:val="auto"/>
          <w:sz w:val="20"/>
          <w:szCs w:val="20"/>
        </w:rPr>
        <w:t xml:space="preserve"> </w:t>
      </w:r>
      <w:r w:rsidRPr="00592A37">
        <w:rPr>
          <w:color w:val="auto"/>
          <w:sz w:val="20"/>
          <w:szCs w:val="20"/>
        </w:rPr>
        <w:t xml:space="preserve"> Pledgor represents </w:t>
      </w:r>
      <w:r w:rsidR="00296DC5" w:rsidRPr="00592A37">
        <w:rPr>
          <w:color w:val="auto"/>
          <w:sz w:val="20"/>
          <w:szCs w:val="20"/>
        </w:rPr>
        <w:t xml:space="preserve">that it </w:t>
      </w:r>
      <w:r w:rsidR="00845186" w:rsidRPr="00592A37">
        <w:rPr>
          <w:color w:val="auto"/>
          <w:sz w:val="20"/>
          <w:szCs w:val="20"/>
        </w:rPr>
        <w:t>is the sole owner</w:t>
      </w:r>
      <w:r w:rsidR="00722616" w:rsidRPr="00592A37">
        <w:rPr>
          <w:color w:val="auto"/>
          <w:sz w:val="20"/>
          <w:szCs w:val="20"/>
        </w:rPr>
        <w:t xml:space="preserve"> of</w:t>
      </w:r>
      <w:r w:rsidR="00845186" w:rsidRPr="00592A37">
        <w:rPr>
          <w:color w:val="auto"/>
          <w:sz w:val="20"/>
          <w:szCs w:val="20"/>
        </w:rPr>
        <w:t xml:space="preserve"> or otherwise has the right to transfer </w:t>
      </w:r>
      <w:r w:rsidR="00296DC5" w:rsidRPr="00592A37">
        <w:rPr>
          <w:color w:val="auto"/>
          <w:sz w:val="20"/>
          <w:szCs w:val="20"/>
        </w:rPr>
        <w:t>the Collateral free and clear of any security interests, liens or other adverse claims (except those set forth in Section 9(</w:t>
      </w:r>
      <w:r w:rsidR="0031014E" w:rsidRPr="00592A37">
        <w:rPr>
          <w:color w:val="auto"/>
          <w:sz w:val="20"/>
          <w:szCs w:val="20"/>
        </w:rPr>
        <w:t>c</w:t>
      </w:r>
      <w:r w:rsidR="00296DC5" w:rsidRPr="00592A37">
        <w:rPr>
          <w:color w:val="auto"/>
          <w:sz w:val="20"/>
          <w:szCs w:val="20"/>
        </w:rPr>
        <w:t xml:space="preserve">) of this Control Agreement and as may otherwise be agreed between Secured Party and Pledgor). The foregoing </w:t>
      </w:r>
      <w:r w:rsidR="008250F9" w:rsidRPr="00592A37">
        <w:rPr>
          <w:color w:val="auto"/>
          <w:sz w:val="20"/>
          <w:szCs w:val="20"/>
        </w:rPr>
        <w:t xml:space="preserve">representation will be deemed repeated as of each date on which Pledgor </w:t>
      </w:r>
      <w:r w:rsidR="00C13CD3" w:rsidRPr="00592A37">
        <w:rPr>
          <w:color w:val="auto"/>
          <w:sz w:val="20"/>
          <w:szCs w:val="20"/>
        </w:rPr>
        <w:t xml:space="preserve">provides Written Instruction to Securities Intermediary to segregate </w:t>
      </w:r>
      <w:r w:rsidR="00C13CD3" w:rsidRPr="00592A37">
        <w:rPr>
          <w:rStyle w:val="DeltaViewInsertion"/>
          <w:rFonts w:eastAsia="MS Mincho"/>
          <w:b w:val="0"/>
          <w:color w:val="auto"/>
          <w:sz w:val="20"/>
          <w:szCs w:val="20"/>
          <w:u w:val="none"/>
        </w:rPr>
        <w:t xml:space="preserve">cash </w:t>
      </w:r>
      <w:r w:rsidR="00D4262C" w:rsidRPr="00592A37">
        <w:rPr>
          <w:rStyle w:val="DeltaViewInsertion"/>
          <w:rFonts w:eastAsia="MS Mincho"/>
          <w:b w:val="0"/>
          <w:color w:val="auto"/>
          <w:sz w:val="20"/>
          <w:szCs w:val="20"/>
          <w:u w:val="none"/>
        </w:rPr>
        <w:t>or</w:t>
      </w:r>
      <w:r w:rsidR="00C13CD3" w:rsidRPr="00592A37">
        <w:rPr>
          <w:rStyle w:val="DeltaViewInsertion"/>
          <w:rFonts w:eastAsia="MS Mincho"/>
          <w:b w:val="0"/>
          <w:color w:val="auto"/>
          <w:sz w:val="20"/>
          <w:szCs w:val="20"/>
          <w:u w:val="none"/>
        </w:rPr>
        <w:t xml:space="preserve"> other property for the benefit of Secured Party</w:t>
      </w:r>
      <w:r w:rsidRPr="00592A37">
        <w:rPr>
          <w:color w:val="auto"/>
          <w:sz w:val="20"/>
          <w:szCs w:val="20"/>
        </w:rPr>
        <w:t>.</w:t>
      </w:r>
      <w:bookmarkEnd w:id="102"/>
      <w:bookmarkEnd w:id="103"/>
      <w:bookmarkEnd w:id="120"/>
      <w:bookmarkEnd w:id="121"/>
      <w:bookmarkEnd w:id="122"/>
    </w:p>
    <w:p w:rsidR="00836F4C" w:rsidRPr="00592A37" w:rsidRDefault="00836F4C" w:rsidP="00E06794">
      <w:pPr>
        <w:pStyle w:val="Heading2"/>
        <w:numPr>
          <w:ilvl w:val="0"/>
          <w:numId w:val="0"/>
        </w:numPr>
        <w:ind w:left="540"/>
        <w:rPr>
          <w:color w:val="auto"/>
          <w:sz w:val="20"/>
          <w:szCs w:val="20"/>
        </w:rPr>
      </w:pPr>
    </w:p>
    <w:p w:rsidR="008D3206" w:rsidRPr="00592A37" w:rsidRDefault="009227C9" w:rsidP="00E06794">
      <w:pPr>
        <w:pStyle w:val="Heading2"/>
        <w:ind w:left="1080"/>
        <w:rPr>
          <w:color w:val="auto"/>
          <w:sz w:val="20"/>
          <w:szCs w:val="20"/>
        </w:rPr>
      </w:pPr>
      <w:bookmarkStart w:id="123" w:name="_Toc346615829"/>
      <w:bookmarkStart w:id="124" w:name="_Toc353382718"/>
      <w:bookmarkStart w:id="125" w:name="_Toc328645286"/>
      <w:bookmarkStart w:id="126" w:name="_Toc331613297"/>
      <w:bookmarkStart w:id="127" w:name="_Toc338786924"/>
      <w:r w:rsidRPr="00592A37">
        <w:rPr>
          <w:color w:val="auto"/>
          <w:sz w:val="20"/>
          <w:szCs w:val="20"/>
          <w:u w:val="single"/>
        </w:rPr>
        <w:t>Covenant</w:t>
      </w:r>
      <w:r w:rsidR="001A777B" w:rsidRPr="00592A37">
        <w:rPr>
          <w:color w:val="auto"/>
          <w:sz w:val="20"/>
          <w:szCs w:val="20"/>
          <w:u w:val="single"/>
        </w:rPr>
        <w:t>s</w:t>
      </w:r>
      <w:r w:rsidRPr="00592A37">
        <w:rPr>
          <w:color w:val="auto"/>
          <w:sz w:val="20"/>
          <w:szCs w:val="20"/>
          <w:u w:val="single"/>
        </w:rPr>
        <w:t xml:space="preserve"> of</w:t>
      </w:r>
      <w:r w:rsidR="008D3206" w:rsidRPr="00592A37">
        <w:rPr>
          <w:color w:val="auto"/>
          <w:sz w:val="20"/>
          <w:szCs w:val="20"/>
          <w:u w:val="single"/>
        </w:rPr>
        <w:t xml:space="preserve"> Pledgor and</w:t>
      </w:r>
      <w:r w:rsidRPr="00592A37">
        <w:rPr>
          <w:color w:val="auto"/>
          <w:sz w:val="20"/>
          <w:szCs w:val="20"/>
          <w:u w:val="single"/>
        </w:rPr>
        <w:t xml:space="preserve"> </w:t>
      </w:r>
      <w:r w:rsidR="00C9585A" w:rsidRPr="00592A37">
        <w:rPr>
          <w:color w:val="auto"/>
          <w:sz w:val="20"/>
          <w:szCs w:val="20"/>
          <w:u w:val="single"/>
        </w:rPr>
        <w:t>Secured Party</w:t>
      </w:r>
      <w:r w:rsidR="00C9585A" w:rsidRPr="00592A37">
        <w:rPr>
          <w:color w:val="auto"/>
          <w:sz w:val="20"/>
          <w:szCs w:val="20"/>
        </w:rPr>
        <w:t>.</w:t>
      </w:r>
      <w:bookmarkEnd w:id="123"/>
      <w:r w:rsidR="007F751E">
        <w:rPr>
          <w:color w:val="auto"/>
          <w:sz w:val="20"/>
          <w:szCs w:val="20"/>
        </w:rPr>
        <w:t xml:space="preserve"> </w:t>
      </w:r>
      <w:r w:rsidR="00C9585A" w:rsidRPr="00592A37">
        <w:rPr>
          <w:color w:val="auto"/>
          <w:sz w:val="20"/>
          <w:szCs w:val="20"/>
        </w:rPr>
        <w:t xml:space="preserve"> </w:t>
      </w:r>
      <w:r w:rsidR="00296DC5" w:rsidRPr="00592A37">
        <w:rPr>
          <w:color w:val="auto"/>
          <w:sz w:val="20"/>
          <w:szCs w:val="20"/>
        </w:rPr>
        <w:t>As between Pledgor and Secured Party:</w:t>
      </w:r>
      <w:bookmarkEnd w:id="124"/>
      <w:r w:rsidR="00296DC5" w:rsidRPr="00592A37">
        <w:rPr>
          <w:color w:val="auto"/>
          <w:sz w:val="20"/>
          <w:szCs w:val="20"/>
        </w:rPr>
        <w:t xml:space="preserve"> </w:t>
      </w:r>
    </w:p>
    <w:p w:rsidR="008D3206" w:rsidRPr="00592A37" w:rsidRDefault="008D3206" w:rsidP="008D3206">
      <w:pPr>
        <w:pStyle w:val="Heading2"/>
        <w:numPr>
          <w:ilvl w:val="0"/>
          <w:numId w:val="0"/>
        </w:numPr>
        <w:ind w:left="1080"/>
        <w:rPr>
          <w:color w:val="auto"/>
          <w:sz w:val="20"/>
          <w:szCs w:val="20"/>
          <w:u w:val="single"/>
        </w:rPr>
      </w:pPr>
    </w:p>
    <w:p w:rsidR="008D3206" w:rsidRPr="00592A37" w:rsidRDefault="00D83997" w:rsidP="0032751B">
      <w:pPr>
        <w:pStyle w:val="Heading2"/>
        <w:numPr>
          <w:ilvl w:val="0"/>
          <w:numId w:val="37"/>
        </w:numPr>
        <w:ind w:left="1440" w:hanging="180"/>
        <w:rPr>
          <w:color w:val="auto"/>
          <w:sz w:val="20"/>
          <w:szCs w:val="20"/>
        </w:rPr>
      </w:pPr>
      <w:bookmarkStart w:id="128" w:name="_Toc353382719"/>
      <w:bookmarkStart w:id="129" w:name="_Toc346615830"/>
      <w:bookmarkStart w:id="130" w:name="_Toc346727579"/>
      <w:bookmarkStart w:id="131" w:name="_Toc347935304"/>
      <w:r w:rsidRPr="00592A37">
        <w:rPr>
          <w:color w:val="auto"/>
          <w:sz w:val="20"/>
          <w:szCs w:val="20"/>
        </w:rPr>
        <w:t xml:space="preserve">Secured Party hereby covenants, for the benefit of Pledgor, that </w:t>
      </w:r>
      <w:r w:rsidR="009227C9" w:rsidRPr="00592A37">
        <w:rPr>
          <w:color w:val="auto"/>
          <w:sz w:val="20"/>
          <w:szCs w:val="20"/>
        </w:rPr>
        <w:t xml:space="preserve">Secured Party will not originate Written Instructions concerning the Account or the Collateral, other than to instruct Securities Intermediary to deliver or otherwise transfer some or all of the Collateral to another account of, or as otherwise requested by, Pledgor, unless and until </w:t>
      </w:r>
      <w:r w:rsidR="003339E4" w:rsidRPr="00592A37">
        <w:rPr>
          <w:color w:val="auto"/>
          <w:sz w:val="20"/>
          <w:szCs w:val="20"/>
        </w:rPr>
        <w:t>Secured Party</w:t>
      </w:r>
      <w:r w:rsidR="009227C9" w:rsidRPr="00592A37">
        <w:rPr>
          <w:color w:val="auto"/>
          <w:sz w:val="20"/>
          <w:szCs w:val="20"/>
        </w:rPr>
        <w:t xml:space="preserve"> delivers</w:t>
      </w:r>
      <w:r w:rsidR="00B4564E" w:rsidRPr="00592A37">
        <w:rPr>
          <w:color w:val="auto"/>
          <w:sz w:val="20"/>
          <w:szCs w:val="20"/>
        </w:rPr>
        <w:t xml:space="preserve"> or transmits</w:t>
      </w:r>
      <w:r w:rsidR="009227C9" w:rsidRPr="00592A37">
        <w:rPr>
          <w:color w:val="auto"/>
          <w:sz w:val="20"/>
          <w:szCs w:val="20"/>
        </w:rPr>
        <w:t xml:space="preserve"> a Notice of Exclusive Control to Securities Intermediary </w:t>
      </w:r>
      <w:r w:rsidR="00C355CD" w:rsidRPr="00592A37">
        <w:rPr>
          <w:color w:val="auto"/>
          <w:sz w:val="20"/>
          <w:szCs w:val="20"/>
        </w:rPr>
        <w:t>in accordance with</w:t>
      </w:r>
      <w:r w:rsidR="00E21161" w:rsidRPr="00592A37">
        <w:rPr>
          <w:color w:val="auto"/>
          <w:sz w:val="20"/>
          <w:szCs w:val="20"/>
        </w:rPr>
        <w:t xml:space="preserve"> the </w:t>
      </w:r>
      <w:r w:rsidR="00D44999" w:rsidRPr="00592A37">
        <w:rPr>
          <w:color w:val="auto"/>
          <w:sz w:val="20"/>
          <w:szCs w:val="20"/>
        </w:rPr>
        <w:t>NOEC Provisions</w:t>
      </w:r>
      <w:r w:rsidR="009227C9" w:rsidRPr="00592A37">
        <w:rPr>
          <w:color w:val="auto"/>
          <w:sz w:val="20"/>
          <w:szCs w:val="20"/>
        </w:rPr>
        <w:t>.</w:t>
      </w:r>
      <w:bookmarkEnd w:id="128"/>
      <w:r w:rsidR="001A777B" w:rsidRPr="00592A37">
        <w:rPr>
          <w:color w:val="auto"/>
          <w:sz w:val="20"/>
          <w:szCs w:val="20"/>
        </w:rPr>
        <w:t xml:space="preserve"> </w:t>
      </w:r>
      <w:bookmarkEnd w:id="129"/>
      <w:bookmarkEnd w:id="130"/>
      <w:bookmarkEnd w:id="131"/>
    </w:p>
    <w:p w:rsidR="008D3206" w:rsidRPr="00592A37" w:rsidRDefault="008D3206" w:rsidP="0032751B">
      <w:pPr>
        <w:pStyle w:val="Heading2"/>
        <w:numPr>
          <w:ilvl w:val="0"/>
          <w:numId w:val="0"/>
        </w:numPr>
        <w:ind w:left="1440"/>
        <w:rPr>
          <w:color w:val="auto"/>
          <w:sz w:val="20"/>
          <w:szCs w:val="20"/>
        </w:rPr>
      </w:pPr>
    </w:p>
    <w:p w:rsidR="00ED38A1" w:rsidRPr="00592A37" w:rsidRDefault="00C13CD3" w:rsidP="0032751B">
      <w:pPr>
        <w:pStyle w:val="Heading2"/>
        <w:numPr>
          <w:ilvl w:val="0"/>
          <w:numId w:val="37"/>
        </w:numPr>
        <w:ind w:left="1440" w:hanging="180"/>
        <w:rPr>
          <w:color w:val="auto"/>
          <w:sz w:val="20"/>
          <w:szCs w:val="20"/>
        </w:rPr>
      </w:pPr>
      <w:bookmarkStart w:id="132" w:name="_Toc346615831"/>
      <w:bookmarkStart w:id="133" w:name="_Toc346727580"/>
      <w:bookmarkStart w:id="134" w:name="_Toc347935305"/>
      <w:bookmarkStart w:id="135" w:name="_Toc353382720"/>
      <w:r w:rsidRPr="00592A37">
        <w:rPr>
          <w:color w:val="auto"/>
          <w:sz w:val="20"/>
          <w:szCs w:val="20"/>
        </w:rPr>
        <w:t xml:space="preserve">Except as </w:t>
      </w:r>
      <w:r w:rsidR="00E21161" w:rsidRPr="00592A37">
        <w:rPr>
          <w:color w:val="auto"/>
          <w:sz w:val="20"/>
          <w:szCs w:val="20"/>
        </w:rPr>
        <w:t xml:space="preserve">permitted in </w:t>
      </w:r>
      <w:r w:rsidRPr="00592A37">
        <w:rPr>
          <w:color w:val="auto"/>
          <w:sz w:val="20"/>
          <w:szCs w:val="20"/>
        </w:rPr>
        <w:t>Section</w:t>
      </w:r>
      <w:r w:rsidR="00B0242E" w:rsidRPr="00592A37">
        <w:rPr>
          <w:color w:val="auto"/>
          <w:sz w:val="20"/>
          <w:szCs w:val="20"/>
        </w:rPr>
        <w:t>s</w:t>
      </w:r>
      <w:r w:rsidRPr="00592A37">
        <w:rPr>
          <w:color w:val="auto"/>
          <w:sz w:val="20"/>
          <w:szCs w:val="20"/>
        </w:rPr>
        <w:t xml:space="preserve"> 2(a)</w:t>
      </w:r>
      <w:r w:rsidR="002E6CB7" w:rsidRPr="00592A37">
        <w:rPr>
          <w:color w:val="auto"/>
          <w:sz w:val="20"/>
          <w:szCs w:val="20"/>
        </w:rPr>
        <w:t>,</w:t>
      </w:r>
      <w:r w:rsidR="00E21161" w:rsidRPr="00592A37">
        <w:rPr>
          <w:color w:val="auto"/>
          <w:sz w:val="20"/>
          <w:szCs w:val="20"/>
        </w:rPr>
        <w:t xml:space="preserve"> 4</w:t>
      </w:r>
      <w:r w:rsidR="00B0242E" w:rsidRPr="00592A37">
        <w:rPr>
          <w:color w:val="auto"/>
          <w:sz w:val="20"/>
          <w:szCs w:val="20"/>
        </w:rPr>
        <w:t>,</w:t>
      </w:r>
      <w:r w:rsidR="002E6CB7" w:rsidRPr="00592A37">
        <w:rPr>
          <w:color w:val="auto"/>
          <w:sz w:val="20"/>
          <w:szCs w:val="20"/>
        </w:rPr>
        <w:t xml:space="preserve"> 5</w:t>
      </w:r>
      <w:r w:rsidR="00B0242E" w:rsidRPr="00592A37">
        <w:rPr>
          <w:color w:val="auto"/>
          <w:sz w:val="20"/>
          <w:szCs w:val="20"/>
        </w:rPr>
        <w:t>, and 10</w:t>
      </w:r>
      <w:r w:rsidRPr="00592A37">
        <w:rPr>
          <w:color w:val="auto"/>
          <w:sz w:val="20"/>
          <w:szCs w:val="20"/>
        </w:rPr>
        <w:t xml:space="preserve"> of this Control Agreement</w:t>
      </w:r>
      <w:r w:rsidR="004F5DC8" w:rsidRPr="00592A37">
        <w:rPr>
          <w:color w:val="auto"/>
          <w:sz w:val="20"/>
          <w:szCs w:val="20"/>
        </w:rPr>
        <w:t xml:space="preserve"> and Parts 2, 3, 6, 7 and 8 of the Annex</w:t>
      </w:r>
      <w:r w:rsidRPr="00592A37">
        <w:rPr>
          <w:color w:val="auto"/>
          <w:sz w:val="20"/>
          <w:szCs w:val="20"/>
        </w:rPr>
        <w:t xml:space="preserve">, </w:t>
      </w:r>
      <w:r w:rsidR="008D3206" w:rsidRPr="00592A37">
        <w:rPr>
          <w:color w:val="auto"/>
          <w:sz w:val="20"/>
          <w:szCs w:val="20"/>
        </w:rPr>
        <w:t>Pledgor hereby covenants that it will not deliver</w:t>
      </w:r>
      <w:r w:rsidR="00B4564E" w:rsidRPr="00592A37">
        <w:rPr>
          <w:color w:val="auto"/>
          <w:sz w:val="20"/>
          <w:szCs w:val="20"/>
        </w:rPr>
        <w:t xml:space="preserve"> or transmit</w:t>
      </w:r>
      <w:r w:rsidR="008D3206" w:rsidRPr="00592A37">
        <w:rPr>
          <w:color w:val="auto"/>
          <w:sz w:val="20"/>
          <w:szCs w:val="20"/>
        </w:rPr>
        <w:t xml:space="preserve"> Written Instructions directly to Securities Intermediary.</w:t>
      </w:r>
      <w:bookmarkEnd w:id="132"/>
      <w:bookmarkEnd w:id="133"/>
      <w:bookmarkEnd w:id="134"/>
      <w:bookmarkEnd w:id="135"/>
    </w:p>
    <w:p w:rsidR="00836F4C" w:rsidRPr="00592A37" w:rsidRDefault="008D3206" w:rsidP="00836F4C">
      <w:r w:rsidRPr="00592A37">
        <w:t xml:space="preserve">  </w:t>
      </w:r>
      <w:bookmarkEnd w:id="125"/>
      <w:bookmarkEnd w:id="126"/>
      <w:bookmarkEnd w:id="127"/>
    </w:p>
    <w:p w:rsidR="00836F4C" w:rsidRPr="00592A37" w:rsidRDefault="00C9585A" w:rsidP="00836F4C">
      <w:pPr>
        <w:pStyle w:val="Heading1"/>
        <w:rPr>
          <w:u w:val="single"/>
        </w:rPr>
      </w:pPr>
      <w:bookmarkStart w:id="136" w:name="_Toc346615832"/>
      <w:bookmarkStart w:id="137" w:name="_Toc338786925"/>
      <w:bookmarkStart w:id="138" w:name="_Toc353382721"/>
      <w:r w:rsidRPr="00592A37">
        <w:rPr>
          <w:u w:val="single"/>
        </w:rPr>
        <w:t>Representations, Covenants and Additional Duties of Securities Intermediary</w:t>
      </w:r>
      <w:r w:rsidR="000B312A" w:rsidRPr="00592A37">
        <w:t>.</w:t>
      </w:r>
      <w:bookmarkEnd w:id="136"/>
      <w:bookmarkEnd w:id="137"/>
      <w:bookmarkEnd w:id="138"/>
    </w:p>
    <w:p w:rsidR="00836F4C" w:rsidRPr="00592A37" w:rsidRDefault="00836F4C" w:rsidP="00836F4C"/>
    <w:p w:rsidR="000B312A" w:rsidRPr="00592A37" w:rsidRDefault="00C9585A" w:rsidP="000B312A">
      <w:pPr>
        <w:pStyle w:val="Heading2"/>
        <w:ind w:left="1080"/>
        <w:rPr>
          <w:i/>
          <w:color w:val="auto"/>
          <w:sz w:val="20"/>
          <w:szCs w:val="20"/>
        </w:rPr>
      </w:pPr>
      <w:bookmarkStart w:id="139" w:name="_Toc346615833"/>
      <w:bookmarkStart w:id="140" w:name="_Toc338786926"/>
      <w:bookmarkStart w:id="141" w:name="_Toc353382722"/>
      <w:r w:rsidRPr="00592A37">
        <w:rPr>
          <w:color w:val="auto"/>
          <w:sz w:val="20"/>
          <w:szCs w:val="20"/>
          <w:u w:val="single"/>
        </w:rPr>
        <w:t>General</w:t>
      </w:r>
      <w:r w:rsidRPr="00592A37">
        <w:rPr>
          <w:color w:val="auto"/>
          <w:sz w:val="20"/>
          <w:szCs w:val="20"/>
        </w:rPr>
        <w:t>.</w:t>
      </w:r>
      <w:r w:rsidR="007F751E">
        <w:rPr>
          <w:color w:val="auto"/>
          <w:sz w:val="20"/>
          <w:szCs w:val="20"/>
        </w:rPr>
        <w:t xml:space="preserve"> </w:t>
      </w:r>
      <w:r w:rsidRPr="00592A37">
        <w:rPr>
          <w:color w:val="auto"/>
          <w:sz w:val="20"/>
          <w:szCs w:val="20"/>
        </w:rPr>
        <w:t xml:space="preserve"> Securities Intermediary represents and warrants that</w:t>
      </w:r>
      <w:r w:rsidR="000B312A" w:rsidRPr="00592A37">
        <w:rPr>
          <w:color w:val="auto"/>
          <w:sz w:val="20"/>
          <w:szCs w:val="20"/>
        </w:rPr>
        <w:t xml:space="preserve"> </w:t>
      </w:r>
      <w:r w:rsidRPr="00592A37">
        <w:rPr>
          <w:color w:val="auto"/>
          <w:sz w:val="20"/>
          <w:szCs w:val="20"/>
        </w:rPr>
        <w:t xml:space="preserve">it is duly organized and existing under the laws of the jurisdiction of its organization with full power and authority to execute and deliver this </w:t>
      </w:r>
      <w:r w:rsidR="00882A7F" w:rsidRPr="00592A37">
        <w:rPr>
          <w:color w:val="auto"/>
          <w:sz w:val="20"/>
          <w:szCs w:val="20"/>
        </w:rPr>
        <w:t xml:space="preserve">Control </w:t>
      </w:r>
      <w:r w:rsidRPr="00592A37">
        <w:rPr>
          <w:color w:val="auto"/>
          <w:sz w:val="20"/>
          <w:szCs w:val="20"/>
        </w:rPr>
        <w:t>Agreement and to perform all of the duties and obligations to be performed by it hereunder</w:t>
      </w:r>
      <w:r w:rsidR="000B312A" w:rsidRPr="00592A37">
        <w:rPr>
          <w:color w:val="auto"/>
          <w:sz w:val="20"/>
          <w:szCs w:val="20"/>
        </w:rPr>
        <w:t xml:space="preserve">, and </w:t>
      </w:r>
      <w:r w:rsidRPr="00592A37">
        <w:rPr>
          <w:color w:val="auto"/>
          <w:sz w:val="20"/>
          <w:szCs w:val="20"/>
        </w:rPr>
        <w:t xml:space="preserve">this </w:t>
      </w:r>
      <w:r w:rsidR="00882A7F" w:rsidRPr="00592A37">
        <w:rPr>
          <w:color w:val="auto"/>
          <w:sz w:val="20"/>
          <w:szCs w:val="20"/>
        </w:rPr>
        <w:t xml:space="preserve">Control </w:t>
      </w:r>
      <w:r w:rsidRPr="00592A37">
        <w:rPr>
          <w:color w:val="auto"/>
          <w:sz w:val="20"/>
          <w:szCs w:val="20"/>
        </w:rPr>
        <w:t>Agreement is legally and validly entered into, does not, and will not, violate any ordinance, charter, by-law, rule or statute applicable to it, and is enforceable in accordance with its terms, except as may be limited by bankruptcy, insolvency, administration, liquidation or analogous or similar laws or regulations, or by equitable principles</w:t>
      </w:r>
      <w:r w:rsidR="000B312A" w:rsidRPr="00592A37">
        <w:rPr>
          <w:color w:val="auto"/>
          <w:sz w:val="20"/>
          <w:szCs w:val="20"/>
        </w:rPr>
        <w:t>.</w:t>
      </w:r>
      <w:bookmarkEnd w:id="139"/>
      <w:bookmarkEnd w:id="140"/>
      <w:bookmarkEnd w:id="141"/>
    </w:p>
    <w:p w:rsidR="008C1C14" w:rsidRPr="00592A37" w:rsidRDefault="009227C9" w:rsidP="009227C9">
      <w:pPr>
        <w:pStyle w:val="Heading2"/>
        <w:spacing w:before="240"/>
        <w:ind w:left="1080"/>
        <w:rPr>
          <w:color w:val="auto"/>
          <w:sz w:val="20"/>
          <w:szCs w:val="20"/>
        </w:rPr>
      </w:pPr>
      <w:bookmarkStart w:id="142" w:name="_Toc346615834"/>
      <w:bookmarkStart w:id="143" w:name="_Toc338786927"/>
      <w:bookmarkStart w:id="144" w:name="_Toc353382723"/>
      <w:bookmarkStart w:id="145" w:name="_Toc315337536"/>
      <w:r w:rsidRPr="00592A37">
        <w:rPr>
          <w:color w:val="auto"/>
          <w:sz w:val="20"/>
          <w:szCs w:val="20"/>
          <w:u w:val="single"/>
        </w:rPr>
        <w:t>Competing Security Interest</w:t>
      </w:r>
      <w:r w:rsidRPr="00592A37">
        <w:rPr>
          <w:color w:val="auto"/>
          <w:sz w:val="20"/>
          <w:szCs w:val="20"/>
        </w:rPr>
        <w:t>.  Securities Intermediary shall not subject any Collateral to any security interest, lien or right of setoff in favor of any third party</w:t>
      </w:r>
      <w:r w:rsidR="006F3301" w:rsidRPr="00592A37">
        <w:rPr>
          <w:color w:val="auto"/>
          <w:sz w:val="20"/>
          <w:szCs w:val="20"/>
        </w:rPr>
        <w:t xml:space="preserve"> that is making a claim against</w:t>
      </w:r>
      <w:r w:rsidRPr="00592A37">
        <w:rPr>
          <w:color w:val="auto"/>
          <w:sz w:val="20"/>
          <w:szCs w:val="20"/>
        </w:rPr>
        <w:t xml:space="preserve"> Securities Intermediary</w:t>
      </w:r>
      <w:r w:rsidR="006F3301" w:rsidRPr="00592A37">
        <w:rPr>
          <w:color w:val="auto"/>
          <w:sz w:val="20"/>
          <w:szCs w:val="20"/>
        </w:rPr>
        <w:t xml:space="preserve"> as debtor</w:t>
      </w:r>
      <w:r w:rsidRPr="00592A37">
        <w:rPr>
          <w:color w:val="auto"/>
          <w:sz w:val="20"/>
          <w:szCs w:val="20"/>
        </w:rPr>
        <w:t>, and Securities Intermediary shall not pledge, encumber, hypothecate, transfer, dispose of, or otherwise grant any</w:t>
      </w:r>
      <w:r w:rsidR="006F3301" w:rsidRPr="00592A37">
        <w:rPr>
          <w:color w:val="auto"/>
          <w:sz w:val="20"/>
          <w:szCs w:val="20"/>
        </w:rPr>
        <w:t xml:space="preserve"> such</w:t>
      </w:r>
      <w:r w:rsidRPr="00592A37">
        <w:rPr>
          <w:color w:val="auto"/>
          <w:sz w:val="20"/>
          <w:szCs w:val="20"/>
        </w:rPr>
        <w:t xml:space="preserve"> third party an interest in, any Collateral</w:t>
      </w:r>
      <w:r w:rsidR="00C355CD" w:rsidRPr="00592A37">
        <w:rPr>
          <w:color w:val="auto"/>
          <w:sz w:val="20"/>
          <w:szCs w:val="20"/>
        </w:rPr>
        <w:t xml:space="preserve"> in the form of financial assets</w:t>
      </w:r>
      <w:r w:rsidRPr="00592A37">
        <w:rPr>
          <w:color w:val="auto"/>
          <w:sz w:val="20"/>
          <w:szCs w:val="20"/>
        </w:rPr>
        <w:t xml:space="preserve">. Securities Intermediary </w:t>
      </w:r>
      <w:r w:rsidR="00F31409" w:rsidRPr="00592A37">
        <w:rPr>
          <w:bCs/>
          <w:color w:val="auto"/>
          <w:sz w:val="20"/>
          <w:szCs w:val="20"/>
        </w:rPr>
        <w:t>confirms that it has not entered into and will not enter into any agreement with any other person or entity under which Securities Intermediary has agreed to comply with instructions or entitlement orders of such other person or entity relating to the Collateral or the Account.</w:t>
      </w:r>
      <w:bookmarkEnd w:id="142"/>
      <w:bookmarkEnd w:id="143"/>
      <w:bookmarkEnd w:id="144"/>
    </w:p>
    <w:p w:rsidR="00EA7014" w:rsidRPr="00592A37" w:rsidRDefault="008C1C14" w:rsidP="00B0242E">
      <w:pPr>
        <w:pStyle w:val="Heading2"/>
        <w:spacing w:before="240"/>
        <w:ind w:left="1080"/>
        <w:rPr>
          <w:color w:val="auto"/>
          <w:sz w:val="20"/>
          <w:szCs w:val="20"/>
        </w:rPr>
      </w:pPr>
      <w:bookmarkStart w:id="146" w:name="_Toc346615835"/>
      <w:bookmarkStart w:id="147" w:name="_Toc338786928"/>
      <w:bookmarkStart w:id="148" w:name="_Toc353382724"/>
      <w:r w:rsidRPr="00592A37">
        <w:rPr>
          <w:color w:val="auto"/>
          <w:sz w:val="20"/>
          <w:szCs w:val="20"/>
          <w:u w:val="single"/>
        </w:rPr>
        <w:t xml:space="preserve">Notice of </w:t>
      </w:r>
      <w:r w:rsidR="00EE36AC" w:rsidRPr="00592A37">
        <w:rPr>
          <w:color w:val="auto"/>
          <w:sz w:val="20"/>
          <w:szCs w:val="20"/>
          <w:u w:val="single"/>
        </w:rPr>
        <w:t>Legal Action</w:t>
      </w:r>
      <w:r w:rsidR="00195047" w:rsidRPr="00592A37">
        <w:rPr>
          <w:color w:val="auto"/>
          <w:sz w:val="20"/>
          <w:szCs w:val="20"/>
        </w:rPr>
        <w:t>.</w:t>
      </w:r>
      <w:r w:rsidR="009227C9" w:rsidRPr="00592A37">
        <w:rPr>
          <w:color w:val="auto"/>
          <w:sz w:val="20"/>
          <w:szCs w:val="20"/>
        </w:rPr>
        <w:t xml:space="preserve"> </w:t>
      </w:r>
      <w:r w:rsidR="007F751E">
        <w:rPr>
          <w:color w:val="auto"/>
          <w:sz w:val="20"/>
          <w:szCs w:val="20"/>
        </w:rPr>
        <w:t xml:space="preserve"> </w:t>
      </w:r>
      <w:r w:rsidR="00B22F66" w:rsidRPr="00592A37">
        <w:rPr>
          <w:color w:val="auto"/>
          <w:sz w:val="20"/>
          <w:szCs w:val="20"/>
        </w:rPr>
        <w:t>The parties agree to be bound by</w:t>
      </w:r>
      <w:r w:rsidR="00195047" w:rsidRPr="00592A37">
        <w:rPr>
          <w:color w:val="auto"/>
          <w:sz w:val="20"/>
          <w:szCs w:val="20"/>
        </w:rPr>
        <w:t xml:space="preserve"> the terms of Part </w:t>
      </w:r>
      <w:r w:rsidR="00120418" w:rsidRPr="00592A37">
        <w:rPr>
          <w:color w:val="auto"/>
          <w:sz w:val="20"/>
          <w:szCs w:val="20"/>
        </w:rPr>
        <w:t>14</w:t>
      </w:r>
      <w:r w:rsidR="00195047" w:rsidRPr="00592A37">
        <w:rPr>
          <w:color w:val="auto"/>
          <w:sz w:val="20"/>
          <w:szCs w:val="20"/>
        </w:rPr>
        <w:t xml:space="preserve"> of the Annex</w:t>
      </w:r>
      <w:r w:rsidR="00DD2DCC" w:rsidRPr="00592A37">
        <w:rPr>
          <w:color w:val="auto"/>
          <w:sz w:val="20"/>
          <w:szCs w:val="20"/>
        </w:rPr>
        <w:t>, if applicable</w:t>
      </w:r>
      <w:r w:rsidR="009227C9" w:rsidRPr="00592A37">
        <w:rPr>
          <w:color w:val="auto"/>
          <w:sz w:val="20"/>
          <w:szCs w:val="20"/>
        </w:rPr>
        <w:t>.</w:t>
      </w:r>
      <w:bookmarkEnd w:id="146"/>
      <w:bookmarkEnd w:id="147"/>
      <w:bookmarkEnd w:id="148"/>
      <w:r w:rsidR="009227C9" w:rsidRPr="00592A37">
        <w:rPr>
          <w:color w:val="auto"/>
          <w:sz w:val="20"/>
          <w:szCs w:val="20"/>
        </w:rPr>
        <w:t xml:space="preserve">  </w:t>
      </w:r>
      <w:bookmarkEnd w:id="145"/>
    </w:p>
    <w:p w:rsidR="00EA7014" w:rsidRPr="00592A37" w:rsidRDefault="00EA7014">
      <w:pPr>
        <w:ind w:left="1080"/>
      </w:pPr>
    </w:p>
    <w:p w:rsidR="00060CC0" w:rsidRPr="00592A37" w:rsidRDefault="00F31409">
      <w:pPr>
        <w:pStyle w:val="Heading2"/>
        <w:ind w:left="1080"/>
        <w:rPr>
          <w:color w:val="auto"/>
          <w:sz w:val="20"/>
          <w:szCs w:val="20"/>
        </w:rPr>
      </w:pPr>
      <w:bookmarkStart w:id="149" w:name="_Toc331613308"/>
      <w:bookmarkStart w:id="150" w:name="_Toc346615837"/>
      <w:bookmarkStart w:id="151" w:name="_Toc338786930"/>
      <w:bookmarkStart w:id="152" w:name="_Toc353382725"/>
      <w:r w:rsidRPr="00592A37">
        <w:rPr>
          <w:color w:val="auto"/>
          <w:sz w:val="20"/>
          <w:szCs w:val="20"/>
          <w:u w:val="single"/>
        </w:rPr>
        <w:t xml:space="preserve">Account </w:t>
      </w:r>
      <w:r w:rsidR="00C9585A" w:rsidRPr="00592A37">
        <w:rPr>
          <w:color w:val="auto"/>
          <w:sz w:val="20"/>
          <w:szCs w:val="20"/>
          <w:u w:val="single"/>
        </w:rPr>
        <w:t>Statements</w:t>
      </w:r>
      <w:r w:rsidR="00C9585A" w:rsidRPr="00592A37">
        <w:rPr>
          <w:color w:val="auto"/>
          <w:sz w:val="20"/>
          <w:szCs w:val="20"/>
        </w:rPr>
        <w:t xml:space="preserve">.  </w:t>
      </w:r>
      <w:r w:rsidR="00476974" w:rsidRPr="00592A37">
        <w:rPr>
          <w:color w:val="auto"/>
          <w:sz w:val="20"/>
          <w:szCs w:val="20"/>
        </w:rPr>
        <w:t>T</w:t>
      </w:r>
      <w:r w:rsidR="00C9585A" w:rsidRPr="00592A37">
        <w:rPr>
          <w:color w:val="auto"/>
          <w:sz w:val="20"/>
          <w:szCs w:val="20"/>
        </w:rPr>
        <w:t>he parties acknowledge that</w:t>
      </w:r>
      <w:r w:rsidR="001472C2" w:rsidRPr="00592A37">
        <w:rPr>
          <w:color w:val="auto"/>
          <w:sz w:val="20"/>
          <w:szCs w:val="20"/>
        </w:rPr>
        <w:t>,</w:t>
      </w:r>
      <w:r w:rsidR="00C9585A" w:rsidRPr="00592A37">
        <w:rPr>
          <w:color w:val="auto"/>
          <w:sz w:val="20"/>
          <w:szCs w:val="20"/>
        </w:rPr>
        <w:t xml:space="preserve"> to the extent </w:t>
      </w:r>
      <w:r w:rsidR="001472C2" w:rsidRPr="00592A37">
        <w:rPr>
          <w:color w:val="auto"/>
          <w:sz w:val="20"/>
          <w:szCs w:val="20"/>
        </w:rPr>
        <w:t xml:space="preserve">that </w:t>
      </w:r>
      <w:r w:rsidR="00C9585A" w:rsidRPr="00592A37">
        <w:rPr>
          <w:color w:val="auto"/>
          <w:sz w:val="20"/>
          <w:szCs w:val="20"/>
        </w:rPr>
        <w:t xml:space="preserve">regulations of any applicable regulatory authority grant a right to receive brokerage confirmations of security transactions in </w:t>
      </w:r>
      <w:r w:rsidR="00BC6E4A" w:rsidRPr="00592A37">
        <w:rPr>
          <w:color w:val="auto"/>
          <w:sz w:val="20"/>
          <w:szCs w:val="20"/>
        </w:rPr>
        <w:t xml:space="preserve">respect of </w:t>
      </w:r>
      <w:r w:rsidR="00C9585A" w:rsidRPr="00592A37">
        <w:rPr>
          <w:color w:val="auto"/>
          <w:sz w:val="20"/>
          <w:szCs w:val="20"/>
        </w:rPr>
        <w:t>the Account, the parties waive receipt of such confirmations, to the extent permitted by applicable law.</w:t>
      </w:r>
      <w:r w:rsidR="00717298" w:rsidRPr="00592A37">
        <w:rPr>
          <w:color w:val="auto"/>
          <w:sz w:val="20"/>
          <w:szCs w:val="20"/>
        </w:rPr>
        <w:t xml:space="preserve"> Securities Intermediary will </w:t>
      </w:r>
      <w:r w:rsidR="00476974" w:rsidRPr="00592A37">
        <w:rPr>
          <w:color w:val="auto"/>
          <w:sz w:val="20"/>
          <w:szCs w:val="20"/>
        </w:rPr>
        <w:t>comply with the obligations</w:t>
      </w:r>
      <w:r w:rsidR="00DD2DCC" w:rsidRPr="00592A37">
        <w:rPr>
          <w:color w:val="auto"/>
          <w:sz w:val="20"/>
          <w:szCs w:val="20"/>
        </w:rPr>
        <w:t xml:space="preserve"> (if any)</w:t>
      </w:r>
      <w:r w:rsidR="00476974" w:rsidRPr="00592A37">
        <w:rPr>
          <w:color w:val="auto"/>
          <w:sz w:val="20"/>
          <w:szCs w:val="20"/>
        </w:rPr>
        <w:t xml:space="preserve"> of Part </w:t>
      </w:r>
      <w:r w:rsidR="00120418" w:rsidRPr="00592A37">
        <w:rPr>
          <w:color w:val="auto"/>
          <w:sz w:val="20"/>
          <w:szCs w:val="20"/>
        </w:rPr>
        <w:t>14</w:t>
      </w:r>
      <w:r w:rsidR="00476974" w:rsidRPr="00592A37">
        <w:rPr>
          <w:color w:val="auto"/>
          <w:sz w:val="20"/>
          <w:szCs w:val="20"/>
        </w:rPr>
        <w:t xml:space="preserve"> of the Annex with respect to delivery of </w:t>
      </w:r>
      <w:r w:rsidRPr="00592A37">
        <w:rPr>
          <w:color w:val="auto"/>
          <w:sz w:val="20"/>
          <w:szCs w:val="20"/>
        </w:rPr>
        <w:t>account statements and other information concerning the Account</w:t>
      </w:r>
      <w:r w:rsidR="001472C2" w:rsidRPr="00592A37">
        <w:rPr>
          <w:color w:val="auto"/>
          <w:sz w:val="20"/>
          <w:szCs w:val="20"/>
        </w:rPr>
        <w:t>.</w:t>
      </w:r>
      <w:bookmarkEnd w:id="149"/>
      <w:bookmarkEnd w:id="150"/>
      <w:bookmarkEnd w:id="151"/>
      <w:bookmarkEnd w:id="152"/>
      <w:r w:rsidR="00060CC0" w:rsidRPr="00592A37">
        <w:rPr>
          <w:color w:val="auto"/>
          <w:sz w:val="20"/>
          <w:szCs w:val="20"/>
        </w:rPr>
        <w:t xml:space="preserve"> </w:t>
      </w:r>
    </w:p>
    <w:p w:rsidR="00060CC0" w:rsidRPr="00592A37" w:rsidRDefault="00060CC0" w:rsidP="00060CC0"/>
    <w:p w:rsidR="00EA7014" w:rsidRPr="00592A37" w:rsidRDefault="00060CC0">
      <w:pPr>
        <w:pStyle w:val="Heading2"/>
        <w:ind w:left="1080"/>
        <w:rPr>
          <w:color w:val="auto"/>
          <w:sz w:val="20"/>
          <w:szCs w:val="20"/>
        </w:rPr>
      </w:pPr>
      <w:bookmarkStart w:id="153" w:name="_Toc353382726"/>
      <w:r w:rsidRPr="00592A37">
        <w:rPr>
          <w:color w:val="auto"/>
          <w:sz w:val="20"/>
          <w:szCs w:val="20"/>
          <w:u w:val="single"/>
        </w:rPr>
        <w:t xml:space="preserve">Directly Held </w:t>
      </w:r>
      <w:r w:rsidR="00DC07F4" w:rsidRPr="00592A37">
        <w:rPr>
          <w:color w:val="auto"/>
          <w:sz w:val="20"/>
          <w:szCs w:val="20"/>
          <w:u w:val="single"/>
        </w:rPr>
        <w:t>Property and Other Assets</w:t>
      </w:r>
      <w:r w:rsidRPr="00592A37">
        <w:rPr>
          <w:color w:val="auto"/>
          <w:sz w:val="20"/>
          <w:szCs w:val="20"/>
        </w:rPr>
        <w:t>.</w:t>
      </w:r>
      <w:r w:rsidR="007F751E">
        <w:rPr>
          <w:color w:val="auto"/>
          <w:sz w:val="20"/>
          <w:szCs w:val="20"/>
        </w:rPr>
        <w:t xml:space="preserve"> </w:t>
      </w:r>
      <w:r w:rsidRPr="00592A37">
        <w:rPr>
          <w:color w:val="auto"/>
          <w:sz w:val="20"/>
          <w:szCs w:val="20"/>
        </w:rPr>
        <w:t xml:space="preserve"> Securities Intermediary will treat all </w:t>
      </w:r>
      <w:r w:rsidR="00C24EC0" w:rsidRPr="00592A37">
        <w:rPr>
          <w:color w:val="auto"/>
          <w:sz w:val="20"/>
          <w:szCs w:val="20"/>
        </w:rPr>
        <w:t xml:space="preserve">property </w:t>
      </w:r>
      <w:r w:rsidRPr="00592A37">
        <w:rPr>
          <w:color w:val="auto"/>
          <w:sz w:val="20"/>
          <w:szCs w:val="20"/>
        </w:rPr>
        <w:t xml:space="preserve">and other </w:t>
      </w:r>
      <w:r w:rsidR="00C24EC0" w:rsidRPr="00592A37">
        <w:rPr>
          <w:color w:val="auto"/>
          <w:sz w:val="20"/>
          <w:szCs w:val="20"/>
        </w:rPr>
        <w:t>assets</w:t>
      </w:r>
      <w:r w:rsidRPr="00592A37">
        <w:rPr>
          <w:color w:val="auto"/>
          <w:sz w:val="20"/>
          <w:szCs w:val="20"/>
        </w:rPr>
        <w:t xml:space="preserve"> credited to the Account as financial assets except that Securities Intermediary will not treat as a financial asset (i) any </w:t>
      </w:r>
      <w:r w:rsidR="00C24EC0" w:rsidRPr="00592A37">
        <w:rPr>
          <w:color w:val="auto"/>
          <w:sz w:val="20"/>
          <w:szCs w:val="20"/>
        </w:rPr>
        <w:t>property</w:t>
      </w:r>
      <w:r w:rsidRPr="00592A37">
        <w:rPr>
          <w:color w:val="auto"/>
          <w:sz w:val="20"/>
          <w:szCs w:val="20"/>
        </w:rPr>
        <w:t xml:space="preserve"> or other asset that is not capable of such treatment under section 8-</w:t>
      </w:r>
      <w:r w:rsidRPr="00592A37">
        <w:rPr>
          <w:color w:val="auto"/>
          <w:sz w:val="20"/>
          <w:szCs w:val="20"/>
        </w:rPr>
        <w:lastRenderedPageBreak/>
        <w:t xml:space="preserve">501(d) of the UCC or (ii) any cash or cash balance </w:t>
      </w:r>
      <w:r w:rsidR="00BC6E4A" w:rsidRPr="00592A37">
        <w:rPr>
          <w:color w:val="auto"/>
          <w:sz w:val="20"/>
          <w:szCs w:val="20"/>
        </w:rPr>
        <w:t>credited to</w:t>
      </w:r>
      <w:r w:rsidRPr="00592A37">
        <w:rPr>
          <w:color w:val="auto"/>
          <w:sz w:val="20"/>
          <w:szCs w:val="20"/>
        </w:rPr>
        <w:t xml:space="preserve"> the Account.  Any property otherwise included in the Collateral and that is not capable of being treated as a financial asset under section 8-501(d) will be held by Securities Intermediary as bailee for Secured Party, and Section 5 of this Control Agreement will apply, solely for purposes of such section, as if the property were a financial asset credited to the Account.  Securities Intermediary is entitled to all exculpations, indemnities and other benefits under this </w:t>
      </w:r>
      <w:r w:rsidR="00F51A1C" w:rsidRPr="00592A37">
        <w:rPr>
          <w:color w:val="auto"/>
          <w:sz w:val="20"/>
          <w:szCs w:val="20"/>
        </w:rPr>
        <w:t xml:space="preserve">Control </w:t>
      </w:r>
      <w:r w:rsidRPr="00592A37">
        <w:rPr>
          <w:color w:val="auto"/>
          <w:sz w:val="20"/>
          <w:szCs w:val="20"/>
        </w:rPr>
        <w:t>Agreement when acting as bailee for Secured Party.</w:t>
      </w:r>
      <w:bookmarkEnd w:id="153"/>
    </w:p>
    <w:p w:rsidR="00B0242E" w:rsidRPr="00592A37" w:rsidRDefault="00B0242E" w:rsidP="00B0242E"/>
    <w:p w:rsidR="00836F4C" w:rsidRPr="00592A37" w:rsidRDefault="00C9585A" w:rsidP="00836F4C">
      <w:pPr>
        <w:pStyle w:val="Heading1"/>
        <w:rPr>
          <w:rFonts w:eastAsia="MS Mincho"/>
          <w:u w:val="single"/>
        </w:rPr>
      </w:pPr>
      <w:bookmarkStart w:id="154" w:name="_Toc346727588"/>
      <w:bookmarkStart w:id="155" w:name="_Toc346727589"/>
      <w:bookmarkStart w:id="156" w:name="_Toc346615839"/>
      <w:bookmarkStart w:id="157" w:name="_Toc338786932"/>
      <w:bookmarkStart w:id="158" w:name="_Toc353382727"/>
      <w:bookmarkEnd w:id="154"/>
      <w:bookmarkEnd w:id="155"/>
      <w:r w:rsidRPr="00592A37">
        <w:rPr>
          <w:u w:val="single"/>
        </w:rPr>
        <w:t>Exculpation of Securities Interme</w:t>
      </w:r>
      <w:r w:rsidRPr="00592A37">
        <w:rPr>
          <w:rFonts w:eastAsia="MS Mincho"/>
          <w:u w:val="single"/>
        </w:rPr>
        <w:t>diary</w:t>
      </w:r>
      <w:r w:rsidRPr="00592A37">
        <w:rPr>
          <w:rFonts w:eastAsia="MS Mincho"/>
        </w:rPr>
        <w:t>.</w:t>
      </w:r>
      <w:bookmarkEnd w:id="156"/>
      <w:bookmarkEnd w:id="157"/>
      <w:bookmarkEnd w:id="158"/>
    </w:p>
    <w:p w:rsidR="00836F4C" w:rsidRPr="00592A37" w:rsidRDefault="00836F4C" w:rsidP="00836F4C">
      <w:pPr>
        <w:rPr>
          <w:rFonts w:eastAsia="MS Mincho"/>
        </w:rPr>
      </w:pPr>
    </w:p>
    <w:p w:rsidR="00EA7014" w:rsidRPr="00592A37" w:rsidRDefault="00C9585A">
      <w:pPr>
        <w:pStyle w:val="Heading2"/>
        <w:ind w:left="1080"/>
        <w:rPr>
          <w:color w:val="auto"/>
          <w:sz w:val="20"/>
          <w:szCs w:val="20"/>
        </w:rPr>
      </w:pPr>
      <w:bookmarkStart w:id="159" w:name="_Toc331613317"/>
      <w:bookmarkStart w:id="160" w:name="_Toc346615840"/>
      <w:bookmarkStart w:id="161" w:name="_Toc338786933"/>
      <w:bookmarkStart w:id="162" w:name="_Toc353382728"/>
      <w:r w:rsidRPr="00592A37">
        <w:rPr>
          <w:rFonts w:eastAsia="MS Mincho"/>
          <w:color w:val="auto"/>
          <w:sz w:val="20"/>
          <w:szCs w:val="20"/>
          <w:u w:val="single"/>
        </w:rPr>
        <w:t>No</w:t>
      </w:r>
      <w:r w:rsidRPr="00592A37">
        <w:rPr>
          <w:color w:val="auto"/>
          <w:sz w:val="20"/>
          <w:szCs w:val="20"/>
          <w:u w:val="single"/>
        </w:rPr>
        <w:t xml:space="preserve"> Obligation Regarding Quality of Collateral</w:t>
      </w:r>
      <w:r w:rsidRPr="00592A37">
        <w:rPr>
          <w:color w:val="auto"/>
          <w:sz w:val="20"/>
          <w:szCs w:val="20"/>
        </w:rPr>
        <w:t>.  Securities Intermediary shall be under no obligation to inquire into, and shall not be liable for, any Losses</w:t>
      </w:r>
      <w:r w:rsidR="003339E4" w:rsidRPr="00592A37">
        <w:rPr>
          <w:color w:val="auto"/>
          <w:sz w:val="20"/>
          <w:szCs w:val="20"/>
        </w:rPr>
        <w:t xml:space="preserve"> </w:t>
      </w:r>
      <w:r w:rsidRPr="00592A37">
        <w:rPr>
          <w:color w:val="auto"/>
          <w:sz w:val="20"/>
          <w:szCs w:val="20"/>
        </w:rPr>
        <w:t xml:space="preserve">incurred by Pledgor, Secured Party or any other person as a result of the receipt or acceptance of fraudulent, forged or invalid Collateral, or Collateral </w:t>
      </w:r>
      <w:r w:rsidR="001472C2" w:rsidRPr="00592A37">
        <w:rPr>
          <w:color w:val="auto"/>
          <w:sz w:val="20"/>
          <w:szCs w:val="20"/>
        </w:rPr>
        <w:t xml:space="preserve">that </w:t>
      </w:r>
      <w:r w:rsidRPr="00592A37">
        <w:rPr>
          <w:color w:val="auto"/>
          <w:sz w:val="20"/>
          <w:szCs w:val="20"/>
        </w:rPr>
        <w:t>otherwise is not freely transferable or deliverable without encumbrance in any relevant market.</w:t>
      </w:r>
      <w:bookmarkEnd w:id="159"/>
      <w:bookmarkEnd w:id="160"/>
      <w:bookmarkEnd w:id="161"/>
      <w:bookmarkEnd w:id="162"/>
    </w:p>
    <w:p w:rsidR="00EA7014" w:rsidRPr="00592A37" w:rsidRDefault="00EA7014">
      <w:pPr>
        <w:ind w:left="1080"/>
      </w:pPr>
    </w:p>
    <w:p w:rsidR="00EA7014" w:rsidRPr="00592A37" w:rsidRDefault="00C9585A" w:rsidP="00C13CD3">
      <w:pPr>
        <w:pStyle w:val="Heading2"/>
        <w:ind w:left="1080"/>
        <w:rPr>
          <w:color w:val="auto"/>
          <w:sz w:val="20"/>
          <w:szCs w:val="20"/>
        </w:rPr>
      </w:pPr>
      <w:bookmarkStart w:id="163" w:name="_Toc331613318"/>
      <w:bookmarkStart w:id="164" w:name="_Toc346615841"/>
      <w:bookmarkStart w:id="165" w:name="_Toc338786934"/>
      <w:bookmarkStart w:id="166" w:name="_Toc353382729"/>
      <w:r w:rsidRPr="00592A37">
        <w:rPr>
          <w:color w:val="auto"/>
          <w:sz w:val="20"/>
          <w:szCs w:val="20"/>
          <w:u w:val="single"/>
        </w:rPr>
        <w:t xml:space="preserve">No Responsibility Concerning </w:t>
      </w:r>
      <w:r w:rsidR="00293AF6" w:rsidRPr="00592A37">
        <w:rPr>
          <w:color w:val="auto"/>
          <w:sz w:val="20"/>
          <w:szCs w:val="20"/>
          <w:u w:val="single"/>
        </w:rPr>
        <w:t>Other Agreement</w:t>
      </w:r>
      <w:r w:rsidRPr="00592A37">
        <w:rPr>
          <w:color w:val="auto"/>
          <w:sz w:val="20"/>
          <w:szCs w:val="20"/>
        </w:rPr>
        <w:t xml:space="preserve">.  </w:t>
      </w:r>
      <w:r w:rsidR="00F31409" w:rsidRPr="00592A37">
        <w:rPr>
          <w:color w:val="auto"/>
          <w:sz w:val="20"/>
          <w:szCs w:val="20"/>
        </w:rPr>
        <w:t>N</w:t>
      </w:r>
      <w:r w:rsidRPr="00592A37">
        <w:rPr>
          <w:color w:val="auto"/>
          <w:sz w:val="20"/>
          <w:szCs w:val="20"/>
        </w:rPr>
        <w:t xml:space="preserve">otwithstanding references to the ISDA Master Agreement and the CSA in this </w:t>
      </w:r>
      <w:r w:rsidR="00882A7F" w:rsidRPr="00592A37">
        <w:rPr>
          <w:color w:val="auto"/>
          <w:sz w:val="20"/>
          <w:szCs w:val="20"/>
        </w:rPr>
        <w:t xml:space="preserve">Control </w:t>
      </w:r>
      <w:r w:rsidRPr="00592A37">
        <w:rPr>
          <w:color w:val="auto"/>
          <w:sz w:val="20"/>
          <w:szCs w:val="20"/>
        </w:rPr>
        <w:t xml:space="preserve">Agreement, Securities Intermediary has no duty, responsibility or obligation with respect to, the ISDA Master Agreement </w:t>
      </w:r>
      <w:r w:rsidR="000F5D31" w:rsidRPr="00592A37">
        <w:rPr>
          <w:color w:val="auto"/>
          <w:sz w:val="20"/>
          <w:szCs w:val="20"/>
        </w:rPr>
        <w:t xml:space="preserve">or </w:t>
      </w:r>
      <w:r w:rsidRPr="00592A37">
        <w:rPr>
          <w:color w:val="auto"/>
          <w:sz w:val="20"/>
          <w:szCs w:val="20"/>
        </w:rPr>
        <w:t>the CSA (including</w:t>
      </w:r>
      <w:r w:rsidR="00347DBD" w:rsidRPr="00592A37">
        <w:rPr>
          <w:color w:val="auto"/>
          <w:sz w:val="20"/>
          <w:szCs w:val="20"/>
        </w:rPr>
        <w:t>,</w:t>
      </w:r>
      <w:r w:rsidRPr="00592A37">
        <w:rPr>
          <w:color w:val="auto"/>
          <w:sz w:val="20"/>
          <w:szCs w:val="20"/>
        </w:rPr>
        <w:t xml:space="preserve"> without limitation, </w:t>
      </w:r>
      <w:r w:rsidR="001472C2" w:rsidRPr="00592A37">
        <w:rPr>
          <w:color w:val="auto"/>
          <w:sz w:val="20"/>
          <w:szCs w:val="20"/>
        </w:rPr>
        <w:t xml:space="preserve">any </w:t>
      </w:r>
      <w:r w:rsidRPr="00592A37">
        <w:rPr>
          <w:color w:val="auto"/>
          <w:sz w:val="20"/>
          <w:szCs w:val="20"/>
        </w:rPr>
        <w:t xml:space="preserve">duty, responsibility or obligation to monitor Pledgor’s or Secured Party’s compliance with the ISDA Master Agreement </w:t>
      </w:r>
      <w:r w:rsidR="000F5D31" w:rsidRPr="00592A37">
        <w:rPr>
          <w:color w:val="auto"/>
          <w:sz w:val="20"/>
          <w:szCs w:val="20"/>
        </w:rPr>
        <w:t xml:space="preserve">or </w:t>
      </w:r>
      <w:r w:rsidRPr="00592A37">
        <w:rPr>
          <w:color w:val="auto"/>
          <w:sz w:val="20"/>
          <w:szCs w:val="20"/>
        </w:rPr>
        <w:t xml:space="preserve">the CSA or to know the terms of the ISDA Master Agreement </w:t>
      </w:r>
      <w:r w:rsidR="000F5D31" w:rsidRPr="00592A37">
        <w:rPr>
          <w:color w:val="auto"/>
          <w:sz w:val="20"/>
          <w:szCs w:val="20"/>
        </w:rPr>
        <w:t xml:space="preserve">or </w:t>
      </w:r>
      <w:r w:rsidRPr="00592A37">
        <w:rPr>
          <w:color w:val="auto"/>
          <w:sz w:val="20"/>
          <w:szCs w:val="20"/>
        </w:rPr>
        <w:t>the CSA).</w:t>
      </w:r>
      <w:bookmarkEnd w:id="163"/>
      <w:bookmarkEnd w:id="164"/>
      <w:bookmarkEnd w:id="165"/>
      <w:bookmarkEnd w:id="166"/>
      <w:r w:rsidRPr="00592A37">
        <w:rPr>
          <w:color w:val="auto"/>
          <w:sz w:val="20"/>
          <w:szCs w:val="20"/>
        </w:rPr>
        <w:t xml:space="preserve"> </w:t>
      </w:r>
    </w:p>
    <w:p w:rsidR="009227C9" w:rsidRPr="00592A37" w:rsidRDefault="009227C9" w:rsidP="009227C9">
      <w:pPr>
        <w:pStyle w:val="Heading2"/>
        <w:numPr>
          <w:ilvl w:val="0"/>
          <w:numId w:val="0"/>
        </w:numPr>
        <w:ind w:left="1080"/>
        <w:rPr>
          <w:rFonts w:eastAsia="MS Mincho"/>
          <w:color w:val="auto"/>
          <w:w w:val="0"/>
          <w:sz w:val="20"/>
          <w:szCs w:val="20"/>
        </w:rPr>
      </w:pPr>
      <w:bookmarkStart w:id="167" w:name="_Toc331613319"/>
    </w:p>
    <w:p w:rsidR="00225D96" w:rsidRPr="00592A37" w:rsidRDefault="00C9585A" w:rsidP="00600638">
      <w:pPr>
        <w:pStyle w:val="Heading2"/>
        <w:ind w:left="1080"/>
        <w:rPr>
          <w:rFonts w:eastAsia="MS Mincho"/>
          <w:i/>
          <w:color w:val="auto"/>
          <w:w w:val="0"/>
          <w:sz w:val="20"/>
          <w:szCs w:val="20"/>
        </w:rPr>
      </w:pPr>
      <w:bookmarkStart w:id="168" w:name="_Toc346615843"/>
      <w:bookmarkStart w:id="169" w:name="_Toc338786936"/>
      <w:bookmarkStart w:id="170" w:name="_Toc353382730"/>
      <w:r w:rsidRPr="00592A37">
        <w:rPr>
          <w:color w:val="auto"/>
          <w:sz w:val="20"/>
          <w:szCs w:val="20"/>
          <w:u w:val="single"/>
        </w:rPr>
        <w:t>No Duty of Oversight</w:t>
      </w:r>
      <w:r w:rsidRPr="00592A37">
        <w:rPr>
          <w:color w:val="auto"/>
          <w:sz w:val="20"/>
          <w:szCs w:val="20"/>
        </w:rPr>
        <w:t xml:space="preserve">.  </w:t>
      </w:r>
      <w:r w:rsidRPr="00592A37">
        <w:rPr>
          <w:rFonts w:eastAsia="MS Mincho"/>
          <w:color w:val="auto"/>
          <w:w w:val="0"/>
          <w:sz w:val="20"/>
          <w:szCs w:val="20"/>
        </w:rPr>
        <w:t xml:space="preserve">Securities Intermediary is not at any time under any duty to monitor the </w:t>
      </w:r>
      <w:r w:rsidR="00C14298" w:rsidRPr="00592A37">
        <w:rPr>
          <w:rFonts w:eastAsia="MS Mincho"/>
          <w:color w:val="auto"/>
          <w:w w:val="0"/>
          <w:sz w:val="20"/>
          <w:szCs w:val="20"/>
        </w:rPr>
        <w:t xml:space="preserve">value </w:t>
      </w:r>
      <w:r w:rsidRPr="00592A37">
        <w:rPr>
          <w:rFonts w:eastAsia="MS Mincho"/>
          <w:color w:val="auto"/>
          <w:w w:val="0"/>
          <w:sz w:val="20"/>
          <w:szCs w:val="20"/>
        </w:rPr>
        <w:t>of any Collateral or to determine whether the Collateral is of a type eligible to be</w:t>
      </w:r>
      <w:r w:rsidR="00A77616" w:rsidRPr="00592A37">
        <w:rPr>
          <w:rFonts w:eastAsia="MS Mincho"/>
          <w:color w:val="auto"/>
          <w:w w:val="0"/>
          <w:sz w:val="20"/>
          <w:szCs w:val="20"/>
        </w:rPr>
        <w:t xml:space="preserve"> posted </w:t>
      </w:r>
      <w:r w:rsidR="00600638" w:rsidRPr="00592A37">
        <w:rPr>
          <w:rFonts w:eastAsia="MS Mincho"/>
          <w:color w:val="auto"/>
          <w:w w:val="0"/>
          <w:sz w:val="20"/>
          <w:szCs w:val="20"/>
        </w:rPr>
        <w:t xml:space="preserve">by </w:t>
      </w:r>
      <w:r w:rsidR="00A77616" w:rsidRPr="00592A37">
        <w:rPr>
          <w:rFonts w:eastAsia="MS Mincho"/>
          <w:color w:val="auto"/>
          <w:w w:val="0"/>
          <w:sz w:val="20"/>
          <w:szCs w:val="20"/>
        </w:rPr>
        <w:t>Pledgor</w:t>
      </w:r>
      <w:r w:rsidR="00600638" w:rsidRPr="00592A37">
        <w:rPr>
          <w:rFonts w:eastAsia="MS Mincho"/>
          <w:color w:val="auto"/>
          <w:w w:val="0"/>
          <w:sz w:val="20"/>
          <w:szCs w:val="20"/>
        </w:rPr>
        <w:t xml:space="preserve"> under the CSA</w:t>
      </w:r>
      <w:r w:rsidRPr="00592A37">
        <w:rPr>
          <w:rFonts w:eastAsia="MS Mincho"/>
          <w:color w:val="auto"/>
          <w:w w:val="0"/>
          <w:sz w:val="20"/>
          <w:szCs w:val="20"/>
        </w:rPr>
        <w:t xml:space="preserve">, or to </w:t>
      </w:r>
      <w:r w:rsidR="00600638" w:rsidRPr="00592A37">
        <w:rPr>
          <w:rFonts w:eastAsia="MS Mincho"/>
          <w:color w:val="auto"/>
          <w:w w:val="0"/>
          <w:sz w:val="20"/>
          <w:szCs w:val="20"/>
        </w:rPr>
        <w:t>monitor the performance</w:t>
      </w:r>
      <w:r w:rsidRPr="00592A37">
        <w:rPr>
          <w:rFonts w:eastAsia="MS Mincho"/>
          <w:color w:val="auto"/>
          <w:w w:val="0"/>
          <w:sz w:val="20"/>
          <w:szCs w:val="20"/>
        </w:rPr>
        <w:t xml:space="preserve"> of or to advise </w:t>
      </w:r>
      <w:r w:rsidR="00600638" w:rsidRPr="00592A37">
        <w:rPr>
          <w:rFonts w:eastAsia="MS Mincho"/>
          <w:color w:val="auto"/>
          <w:w w:val="0"/>
          <w:sz w:val="20"/>
          <w:szCs w:val="20"/>
        </w:rPr>
        <w:t xml:space="preserve">on </w:t>
      </w:r>
      <w:r w:rsidRPr="00592A37">
        <w:rPr>
          <w:rFonts w:eastAsia="MS Mincho"/>
          <w:color w:val="auto"/>
          <w:w w:val="0"/>
          <w:sz w:val="20"/>
          <w:szCs w:val="20"/>
        </w:rPr>
        <w:t xml:space="preserve">or make any recommendation for the purchase, sale, retention or disposition of any Collateral or to determine whether the aggregate </w:t>
      </w:r>
      <w:r w:rsidR="00C14298" w:rsidRPr="00592A37">
        <w:rPr>
          <w:rFonts w:eastAsia="MS Mincho"/>
          <w:color w:val="auto"/>
          <w:w w:val="0"/>
          <w:sz w:val="20"/>
          <w:szCs w:val="20"/>
        </w:rPr>
        <w:t>v</w:t>
      </w:r>
      <w:r w:rsidRPr="00592A37">
        <w:rPr>
          <w:rFonts w:eastAsia="MS Mincho"/>
          <w:color w:val="auto"/>
          <w:w w:val="0"/>
          <w:sz w:val="20"/>
          <w:szCs w:val="20"/>
        </w:rPr>
        <w:t>alue of the Collateral is sufficient to secure Pledgor’s obligations under the CSA.</w:t>
      </w:r>
      <w:bookmarkEnd w:id="167"/>
      <w:bookmarkEnd w:id="168"/>
      <w:bookmarkEnd w:id="169"/>
      <w:bookmarkEnd w:id="170"/>
    </w:p>
    <w:p w:rsidR="00EA7014" w:rsidRPr="00592A37" w:rsidRDefault="00EA7014">
      <w:pPr>
        <w:ind w:left="1080"/>
      </w:pPr>
    </w:p>
    <w:p w:rsidR="00EA7014" w:rsidRPr="00592A37" w:rsidRDefault="00C9585A">
      <w:pPr>
        <w:pStyle w:val="Heading2"/>
        <w:ind w:left="1080"/>
        <w:rPr>
          <w:color w:val="auto"/>
          <w:sz w:val="20"/>
          <w:szCs w:val="20"/>
        </w:rPr>
      </w:pPr>
      <w:bookmarkStart w:id="171" w:name="_Toc338786937"/>
      <w:bookmarkStart w:id="172" w:name="_Toc346615844"/>
      <w:bookmarkStart w:id="173" w:name="_Toc353382731"/>
      <w:bookmarkStart w:id="174" w:name="_Toc331613321"/>
      <w:r w:rsidRPr="00592A37">
        <w:rPr>
          <w:color w:val="auto"/>
          <w:sz w:val="20"/>
          <w:szCs w:val="20"/>
          <w:u w:val="single"/>
        </w:rPr>
        <w:t xml:space="preserve">Compliance with </w:t>
      </w:r>
      <w:r w:rsidR="00DB0D87" w:rsidRPr="00592A37">
        <w:rPr>
          <w:color w:val="auto"/>
          <w:sz w:val="20"/>
          <w:szCs w:val="20"/>
          <w:u w:val="single"/>
        </w:rPr>
        <w:t>Written Instructions</w:t>
      </w:r>
      <w:r w:rsidRPr="00592A37">
        <w:rPr>
          <w:color w:val="auto"/>
          <w:sz w:val="20"/>
          <w:szCs w:val="20"/>
        </w:rPr>
        <w:t>.</w:t>
      </w:r>
      <w:r w:rsidR="007F751E">
        <w:rPr>
          <w:color w:val="auto"/>
          <w:sz w:val="20"/>
          <w:szCs w:val="20"/>
        </w:rPr>
        <w:t xml:space="preserve"> </w:t>
      </w:r>
      <w:r w:rsidRPr="00592A37">
        <w:rPr>
          <w:color w:val="auto"/>
          <w:sz w:val="20"/>
          <w:szCs w:val="20"/>
        </w:rPr>
        <w:t xml:space="preserve"> Securities Intermediary will have no responsibility or liability (i) to Secured Party for </w:t>
      </w:r>
      <w:r w:rsidR="00731C7E" w:rsidRPr="00592A37">
        <w:rPr>
          <w:color w:val="auto"/>
          <w:sz w:val="20"/>
          <w:szCs w:val="20"/>
        </w:rPr>
        <w:t xml:space="preserve">acting in accordance with the terms of this Control Agreement in response to </w:t>
      </w:r>
      <w:r w:rsidR="002056C9" w:rsidRPr="00592A37">
        <w:rPr>
          <w:color w:val="auto"/>
          <w:sz w:val="20"/>
          <w:szCs w:val="20"/>
        </w:rPr>
        <w:t xml:space="preserve">a Pledgor Access Notice or </w:t>
      </w:r>
      <w:r w:rsidR="00CB168F" w:rsidRPr="00592A37">
        <w:rPr>
          <w:color w:val="auto"/>
          <w:sz w:val="20"/>
          <w:szCs w:val="20"/>
        </w:rPr>
        <w:t>Written I</w:t>
      </w:r>
      <w:r w:rsidRPr="00592A37">
        <w:rPr>
          <w:color w:val="auto"/>
          <w:sz w:val="20"/>
          <w:szCs w:val="20"/>
        </w:rPr>
        <w:t>nstructions</w:t>
      </w:r>
      <w:r w:rsidR="00401618" w:rsidRPr="00592A37">
        <w:rPr>
          <w:color w:val="auto"/>
          <w:sz w:val="20"/>
          <w:szCs w:val="20"/>
        </w:rPr>
        <w:t xml:space="preserve"> on which</w:t>
      </w:r>
      <w:r w:rsidR="008229F1" w:rsidRPr="00592A37">
        <w:rPr>
          <w:color w:val="auto"/>
          <w:sz w:val="20"/>
          <w:szCs w:val="20"/>
        </w:rPr>
        <w:t xml:space="preserve"> Securities Intermediary </w:t>
      </w:r>
      <w:r w:rsidR="00401618" w:rsidRPr="00592A37">
        <w:rPr>
          <w:color w:val="auto"/>
          <w:sz w:val="20"/>
          <w:szCs w:val="20"/>
        </w:rPr>
        <w:t xml:space="preserve">may rely pursuant to Section </w:t>
      </w:r>
      <w:r w:rsidR="002056C9" w:rsidRPr="00592A37">
        <w:rPr>
          <w:color w:val="auto"/>
          <w:sz w:val="20"/>
          <w:szCs w:val="20"/>
        </w:rPr>
        <w:t>8</w:t>
      </w:r>
      <w:r w:rsidR="00401618" w:rsidRPr="00592A37">
        <w:rPr>
          <w:color w:val="auto"/>
          <w:sz w:val="20"/>
          <w:szCs w:val="20"/>
        </w:rPr>
        <w:t>(f) of this Control Agreement</w:t>
      </w:r>
      <w:r w:rsidRPr="00592A37">
        <w:rPr>
          <w:color w:val="auto"/>
          <w:sz w:val="20"/>
          <w:szCs w:val="20"/>
        </w:rPr>
        <w:t xml:space="preserve">, (ii) to Pledgor for </w:t>
      </w:r>
      <w:r w:rsidR="00731C7E" w:rsidRPr="00592A37">
        <w:rPr>
          <w:color w:val="auto"/>
          <w:sz w:val="20"/>
          <w:szCs w:val="20"/>
        </w:rPr>
        <w:t>acting in accordance with the terms of this Control Agreement in response to</w:t>
      </w:r>
      <w:r w:rsidRPr="00592A37">
        <w:rPr>
          <w:color w:val="auto"/>
          <w:sz w:val="20"/>
          <w:szCs w:val="20"/>
        </w:rPr>
        <w:t xml:space="preserve"> a Notice of Exclusive Control or </w:t>
      </w:r>
      <w:r w:rsidR="00CB168F" w:rsidRPr="00592A37">
        <w:rPr>
          <w:color w:val="auto"/>
          <w:sz w:val="20"/>
          <w:szCs w:val="20"/>
        </w:rPr>
        <w:t>Written</w:t>
      </w:r>
      <w:r w:rsidRPr="00592A37">
        <w:rPr>
          <w:color w:val="auto"/>
          <w:sz w:val="20"/>
          <w:szCs w:val="20"/>
        </w:rPr>
        <w:t xml:space="preserve"> </w:t>
      </w:r>
      <w:r w:rsidR="00CB168F" w:rsidRPr="00592A37">
        <w:rPr>
          <w:color w:val="auto"/>
          <w:sz w:val="20"/>
          <w:szCs w:val="20"/>
        </w:rPr>
        <w:t>I</w:t>
      </w:r>
      <w:r w:rsidRPr="00592A37">
        <w:rPr>
          <w:color w:val="auto"/>
          <w:sz w:val="20"/>
          <w:szCs w:val="20"/>
        </w:rPr>
        <w:t xml:space="preserve">nstructions </w:t>
      </w:r>
      <w:r w:rsidR="00401618" w:rsidRPr="00592A37">
        <w:rPr>
          <w:color w:val="auto"/>
          <w:sz w:val="20"/>
          <w:szCs w:val="20"/>
        </w:rPr>
        <w:t xml:space="preserve">on which </w:t>
      </w:r>
      <w:r w:rsidR="008229F1" w:rsidRPr="00592A37">
        <w:rPr>
          <w:color w:val="auto"/>
          <w:sz w:val="20"/>
          <w:szCs w:val="20"/>
        </w:rPr>
        <w:t xml:space="preserve">Securities Intermediary </w:t>
      </w:r>
      <w:r w:rsidR="00401618" w:rsidRPr="00592A37">
        <w:rPr>
          <w:color w:val="auto"/>
          <w:sz w:val="20"/>
          <w:szCs w:val="20"/>
        </w:rPr>
        <w:t xml:space="preserve">may rely pursuant to Section </w:t>
      </w:r>
      <w:r w:rsidR="00722616" w:rsidRPr="00592A37">
        <w:rPr>
          <w:color w:val="auto"/>
          <w:sz w:val="20"/>
          <w:szCs w:val="20"/>
        </w:rPr>
        <w:t>8</w:t>
      </w:r>
      <w:r w:rsidR="00401618" w:rsidRPr="00592A37">
        <w:rPr>
          <w:color w:val="auto"/>
          <w:sz w:val="20"/>
          <w:szCs w:val="20"/>
        </w:rPr>
        <w:t>(f) of this Control Agreement</w:t>
      </w:r>
      <w:bookmarkEnd w:id="171"/>
      <w:r w:rsidR="00DB0D87" w:rsidRPr="00592A37">
        <w:rPr>
          <w:color w:val="auto"/>
          <w:sz w:val="20"/>
          <w:szCs w:val="20"/>
        </w:rPr>
        <w:t xml:space="preserve"> and (iii) </w:t>
      </w:r>
      <w:r w:rsidR="00CA6F30" w:rsidRPr="00592A37">
        <w:rPr>
          <w:color w:val="auto"/>
          <w:sz w:val="20"/>
          <w:szCs w:val="20"/>
        </w:rPr>
        <w:t>to Secured Party or Pledgor for failing to comply</w:t>
      </w:r>
      <w:r w:rsidR="00DB0D87" w:rsidRPr="00592A37">
        <w:rPr>
          <w:color w:val="auto"/>
          <w:sz w:val="20"/>
          <w:szCs w:val="20"/>
        </w:rPr>
        <w:t xml:space="preserve"> with Written Instructions </w:t>
      </w:r>
      <w:r w:rsidR="00CA6F30" w:rsidRPr="00592A37">
        <w:rPr>
          <w:color w:val="auto"/>
          <w:sz w:val="20"/>
          <w:szCs w:val="20"/>
        </w:rPr>
        <w:t>before Securities Intermediary</w:t>
      </w:r>
      <w:r w:rsidR="00DB0D87" w:rsidRPr="00592A37">
        <w:rPr>
          <w:color w:val="auto"/>
          <w:sz w:val="20"/>
          <w:szCs w:val="20"/>
        </w:rPr>
        <w:t xml:space="preserve"> has had a reasonable time to act thereon</w:t>
      </w:r>
      <w:r w:rsidR="00823BEB" w:rsidRPr="00592A37">
        <w:rPr>
          <w:color w:val="auto"/>
          <w:sz w:val="20"/>
          <w:szCs w:val="20"/>
        </w:rPr>
        <w:t xml:space="preserve">, taking into account the </w:t>
      </w:r>
      <w:r w:rsidR="00CA6F30" w:rsidRPr="00592A37">
        <w:rPr>
          <w:color w:val="auto"/>
          <w:sz w:val="20"/>
          <w:szCs w:val="20"/>
        </w:rPr>
        <w:t xml:space="preserve">applicable </w:t>
      </w:r>
      <w:r w:rsidR="00823BEB" w:rsidRPr="00592A37">
        <w:rPr>
          <w:color w:val="auto"/>
          <w:sz w:val="20"/>
          <w:szCs w:val="20"/>
        </w:rPr>
        <w:t xml:space="preserve">nature, purposes </w:t>
      </w:r>
      <w:r w:rsidR="00C13CD3" w:rsidRPr="00592A37">
        <w:rPr>
          <w:color w:val="auto"/>
          <w:sz w:val="20"/>
          <w:szCs w:val="20"/>
        </w:rPr>
        <w:t xml:space="preserve">and </w:t>
      </w:r>
      <w:r w:rsidR="00823BEB" w:rsidRPr="00592A37">
        <w:rPr>
          <w:color w:val="auto"/>
          <w:sz w:val="20"/>
          <w:szCs w:val="20"/>
        </w:rPr>
        <w:t>circumstances</w:t>
      </w:r>
      <w:r w:rsidR="00CA6F30" w:rsidRPr="00592A37">
        <w:rPr>
          <w:color w:val="auto"/>
          <w:sz w:val="20"/>
          <w:szCs w:val="20"/>
        </w:rPr>
        <w:t xml:space="preserve"> of the Written Instructions</w:t>
      </w:r>
      <w:r w:rsidRPr="00592A37">
        <w:rPr>
          <w:color w:val="auto"/>
          <w:sz w:val="20"/>
          <w:szCs w:val="20"/>
        </w:rPr>
        <w:t>.</w:t>
      </w:r>
      <w:bookmarkEnd w:id="172"/>
      <w:bookmarkEnd w:id="173"/>
    </w:p>
    <w:p w:rsidR="00FA35CC" w:rsidRPr="00592A37" w:rsidRDefault="00FA35CC" w:rsidP="00FA35CC"/>
    <w:p w:rsidR="00EA7014" w:rsidRPr="00592A37" w:rsidRDefault="00C9585A">
      <w:pPr>
        <w:pStyle w:val="Heading2"/>
        <w:ind w:left="1080"/>
        <w:rPr>
          <w:color w:val="auto"/>
          <w:sz w:val="20"/>
          <w:szCs w:val="20"/>
        </w:rPr>
      </w:pPr>
      <w:bookmarkStart w:id="175" w:name="_Toc338786938"/>
      <w:bookmarkStart w:id="176" w:name="_Toc346615845"/>
      <w:bookmarkStart w:id="177" w:name="_Toc353382732"/>
      <w:r w:rsidRPr="00592A37">
        <w:rPr>
          <w:color w:val="auto"/>
          <w:sz w:val="20"/>
          <w:szCs w:val="20"/>
          <w:u w:val="single"/>
        </w:rPr>
        <w:t>No Collection Obligations</w:t>
      </w:r>
      <w:r w:rsidRPr="00592A37">
        <w:rPr>
          <w:color w:val="auto"/>
          <w:sz w:val="20"/>
          <w:szCs w:val="20"/>
        </w:rPr>
        <w:t>.  Securities Intermediary shall be under no obligation to take action to collect any amount payable on Collateral in default</w:t>
      </w:r>
      <w:bookmarkEnd w:id="175"/>
      <w:r w:rsidRPr="00592A37">
        <w:rPr>
          <w:color w:val="auto"/>
          <w:sz w:val="20"/>
          <w:szCs w:val="20"/>
        </w:rPr>
        <w:t>.</w:t>
      </w:r>
      <w:bookmarkEnd w:id="174"/>
      <w:bookmarkEnd w:id="176"/>
      <w:bookmarkEnd w:id="177"/>
      <w:r w:rsidRPr="00592A37">
        <w:rPr>
          <w:color w:val="auto"/>
          <w:sz w:val="20"/>
          <w:szCs w:val="20"/>
        </w:rPr>
        <w:t xml:space="preserve"> </w:t>
      </w:r>
    </w:p>
    <w:p w:rsidR="00836F4C" w:rsidRPr="00592A37" w:rsidRDefault="00836F4C" w:rsidP="00836F4C"/>
    <w:p w:rsidR="00EA7014" w:rsidRPr="00592A37" w:rsidRDefault="00C9585A">
      <w:pPr>
        <w:pStyle w:val="Heading2"/>
        <w:ind w:left="1080" w:right="0"/>
        <w:rPr>
          <w:color w:val="auto"/>
          <w:sz w:val="20"/>
          <w:szCs w:val="20"/>
          <w:u w:val="single"/>
        </w:rPr>
      </w:pPr>
      <w:bookmarkStart w:id="178" w:name="_Toc346615846"/>
      <w:bookmarkStart w:id="179" w:name="_Toc338786939"/>
      <w:bookmarkStart w:id="180" w:name="_Toc353382733"/>
      <w:r w:rsidRPr="00592A37">
        <w:rPr>
          <w:color w:val="auto"/>
          <w:sz w:val="20"/>
          <w:szCs w:val="20"/>
          <w:u w:val="single"/>
        </w:rPr>
        <w:t>Reliance</w:t>
      </w:r>
      <w:r w:rsidR="001B5432" w:rsidRPr="00592A37">
        <w:rPr>
          <w:color w:val="auto"/>
          <w:sz w:val="20"/>
          <w:szCs w:val="20"/>
          <w:u w:val="single"/>
        </w:rPr>
        <w:t xml:space="preserve"> on Written Instructions</w:t>
      </w:r>
      <w:r w:rsidRPr="00592A37">
        <w:rPr>
          <w:color w:val="auto"/>
          <w:sz w:val="20"/>
          <w:szCs w:val="20"/>
          <w:u w:val="single"/>
        </w:rPr>
        <w:t>; Risk Acknowledgements</w:t>
      </w:r>
      <w:r w:rsidRPr="00592A37">
        <w:rPr>
          <w:color w:val="auto"/>
          <w:sz w:val="20"/>
          <w:szCs w:val="20"/>
        </w:rPr>
        <w:t>.</w:t>
      </w:r>
      <w:bookmarkEnd w:id="178"/>
      <w:bookmarkEnd w:id="179"/>
      <w:bookmarkEnd w:id="180"/>
    </w:p>
    <w:p w:rsidR="00EA7014" w:rsidRPr="00592A37" w:rsidRDefault="00EA7014">
      <w:pPr>
        <w:ind w:left="1080"/>
      </w:pPr>
    </w:p>
    <w:p w:rsidR="00EA7014" w:rsidRPr="00592A37" w:rsidRDefault="00C9585A" w:rsidP="0032751B">
      <w:pPr>
        <w:pStyle w:val="Heading3"/>
        <w:ind w:left="1440"/>
        <w:rPr>
          <w:rFonts w:eastAsia="MS Mincho"/>
          <w:color w:val="auto"/>
          <w:sz w:val="20"/>
          <w:szCs w:val="20"/>
        </w:rPr>
      </w:pPr>
      <w:bookmarkStart w:id="181" w:name="_Toc328647250"/>
      <w:bookmarkStart w:id="182" w:name="_Toc330826839"/>
      <w:bookmarkStart w:id="183" w:name="_Toc331609428"/>
      <w:bookmarkStart w:id="184" w:name="_Toc331613324"/>
      <w:bookmarkStart w:id="185" w:name="_Toc338407763"/>
      <w:bookmarkStart w:id="186" w:name="_Toc338433683"/>
      <w:bookmarkStart w:id="187" w:name="_Toc338676396"/>
      <w:bookmarkStart w:id="188" w:name="_Toc338786940"/>
      <w:bookmarkStart w:id="189" w:name="_Toc346615847"/>
      <w:bookmarkStart w:id="190" w:name="_Toc346727598"/>
      <w:bookmarkStart w:id="191" w:name="_Toc347935322"/>
      <w:bookmarkStart w:id="192" w:name="_Toc353382734"/>
      <w:r w:rsidRPr="00592A37">
        <w:rPr>
          <w:rFonts w:eastAsia="MS Mincho"/>
          <w:color w:val="auto"/>
          <w:sz w:val="20"/>
          <w:szCs w:val="20"/>
        </w:rPr>
        <w:t>Subject to the terms below, Securities Intermediary shall be entitled to rely upon any Written Instructions actually received by Securities Intermediary and reasonably believed by Securities Intermediary to be duly authorized and delivered</w:t>
      </w:r>
      <w:r w:rsidR="00B4564E" w:rsidRPr="00592A37">
        <w:rPr>
          <w:rFonts w:eastAsia="MS Mincho"/>
          <w:color w:val="auto"/>
          <w:sz w:val="20"/>
          <w:szCs w:val="20"/>
        </w:rPr>
        <w:t xml:space="preserve"> or transmitted</w:t>
      </w:r>
      <w:r w:rsidR="00F31409" w:rsidRPr="00592A37">
        <w:rPr>
          <w:rFonts w:eastAsia="MS Mincho"/>
          <w:color w:val="auto"/>
          <w:sz w:val="20"/>
          <w:szCs w:val="20"/>
        </w:rPr>
        <w:t xml:space="preserve"> even if such Written Instructions were not duly authorized and delivered</w:t>
      </w:r>
      <w:r w:rsidR="00B4564E" w:rsidRPr="00592A37">
        <w:rPr>
          <w:rFonts w:eastAsia="MS Mincho"/>
          <w:color w:val="auto"/>
          <w:sz w:val="20"/>
          <w:szCs w:val="20"/>
        </w:rPr>
        <w:t xml:space="preserve"> or transmitted</w:t>
      </w:r>
      <w:r w:rsidRPr="00592A37">
        <w:rPr>
          <w:rFonts w:eastAsia="MS Mincho"/>
          <w:color w:val="auto"/>
          <w:sz w:val="20"/>
          <w:szCs w:val="20"/>
        </w:rPr>
        <w:t>.</w:t>
      </w:r>
      <w:bookmarkEnd w:id="181"/>
      <w:bookmarkEnd w:id="182"/>
      <w:bookmarkEnd w:id="183"/>
      <w:bookmarkEnd w:id="184"/>
      <w:bookmarkEnd w:id="185"/>
      <w:bookmarkEnd w:id="186"/>
      <w:bookmarkEnd w:id="187"/>
      <w:bookmarkEnd w:id="188"/>
      <w:bookmarkEnd w:id="189"/>
      <w:bookmarkEnd w:id="190"/>
      <w:bookmarkEnd w:id="191"/>
      <w:bookmarkEnd w:id="192"/>
    </w:p>
    <w:p w:rsidR="00EA7014" w:rsidRPr="00592A37" w:rsidRDefault="00EA7014" w:rsidP="0032751B">
      <w:pPr>
        <w:ind w:left="1440"/>
      </w:pPr>
      <w:bookmarkStart w:id="193" w:name="_DV_M57"/>
      <w:bookmarkEnd w:id="193"/>
    </w:p>
    <w:p w:rsidR="00EA7014" w:rsidRPr="00592A37" w:rsidRDefault="00C9585A" w:rsidP="0032751B">
      <w:pPr>
        <w:pStyle w:val="Heading3"/>
        <w:ind w:left="1440"/>
        <w:rPr>
          <w:rFonts w:eastAsia="MS Mincho"/>
          <w:color w:val="auto"/>
          <w:sz w:val="20"/>
          <w:szCs w:val="20"/>
        </w:rPr>
      </w:pPr>
      <w:bookmarkStart w:id="194" w:name="_Toc328647251"/>
      <w:bookmarkStart w:id="195" w:name="_Toc330826840"/>
      <w:bookmarkStart w:id="196" w:name="_Toc331609429"/>
      <w:bookmarkStart w:id="197" w:name="_Toc331613325"/>
      <w:bookmarkStart w:id="198" w:name="_Toc338407764"/>
      <w:bookmarkStart w:id="199" w:name="_Toc338433684"/>
      <w:bookmarkStart w:id="200" w:name="_Toc338676397"/>
      <w:bookmarkStart w:id="201" w:name="_Toc338786941"/>
      <w:bookmarkStart w:id="202" w:name="_Toc346615848"/>
      <w:bookmarkStart w:id="203" w:name="_Toc346727599"/>
      <w:bookmarkStart w:id="204" w:name="_Toc347935323"/>
      <w:bookmarkStart w:id="205" w:name="_Toc353382735"/>
      <w:r w:rsidRPr="00592A37">
        <w:rPr>
          <w:rFonts w:eastAsia="MS Mincho"/>
          <w:color w:val="auto"/>
          <w:sz w:val="20"/>
          <w:szCs w:val="20"/>
        </w:rPr>
        <w:t xml:space="preserve">If Securities Intermediary receives Written Instructions which appear on their face to have been transmitted via (A) computer facsimile, email, the </w:t>
      </w:r>
      <w:r w:rsidR="00A6453D" w:rsidRPr="00592A37">
        <w:rPr>
          <w:rFonts w:eastAsia="MS Mincho"/>
          <w:color w:val="auto"/>
          <w:sz w:val="20"/>
          <w:szCs w:val="20"/>
        </w:rPr>
        <w:t xml:space="preserve">internet </w:t>
      </w:r>
      <w:r w:rsidRPr="00592A37">
        <w:rPr>
          <w:rFonts w:eastAsia="MS Mincho"/>
          <w:color w:val="auto"/>
          <w:sz w:val="20"/>
          <w:szCs w:val="20"/>
        </w:rPr>
        <w:t xml:space="preserve">or other insecure electronic method, or (B) secure electronic transmission containing applicable authorization codes, passwords and/or authentication keys, Secured Party and Pledgor each understands and agrees that Securities Intermediary cannot determine the identity of the actual sender of such Written Instructions and that Securities Intermediary shall </w:t>
      </w:r>
      <w:r w:rsidR="00B175EE" w:rsidRPr="00592A37">
        <w:rPr>
          <w:rFonts w:eastAsia="MS Mincho"/>
          <w:color w:val="auto"/>
          <w:sz w:val="20"/>
          <w:szCs w:val="20"/>
        </w:rPr>
        <w:t xml:space="preserve">be entitled to </w:t>
      </w:r>
      <w:r w:rsidRPr="00592A37">
        <w:rPr>
          <w:rFonts w:eastAsia="MS Mincho"/>
          <w:color w:val="auto"/>
          <w:sz w:val="20"/>
          <w:szCs w:val="20"/>
        </w:rPr>
        <w:t xml:space="preserve">conclusively presume that such Written Instructions have been </w:t>
      </w:r>
      <w:r w:rsidR="00F020A8" w:rsidRPr="00592A37">
        <w:rPr>
          <w:rFonts w:eastAsia="MS Mincho"/>
          <w:color w:val="auto"/>
          <w:sz w:val="20"/>
          <w:szCs w:val="20"/>
        </w:rPr>
        <w:t>delivered</w:t>
      </w:r>
      <w:r w:rsidR="00B4564E" w:rsidRPr="00592A37">
        <w:rPr>
          <w:rFonts w:eastAsia="MS Mincho"/>
          <w:color w:val="auto"/>
          <w:sz w:val="20"/>
          <w:szCs w:val="20"/>
        </w:rPr>
        <w:t xml:space="preserve"> or transmitted</w:t>
      </w:r>
      <w:r w:rsidR="00F020A8" w:rsidRPr="00592A37">
        <w:rPr>
          <w:rFonts w:eastAsia="MS Mincho"/>
          <w:color w:val="auto"/>
          <w:sz w:val="20"/>
          <w:szCs w:val="20"/>
        </w:rPr>
        <w:t xml:space="preserve"> by</w:t>
      </w:r>
      <w:r w:rsidRPr="00592A37">
        <w:rPr>
          <w:rFonts w:eastAsia="MS Mincho"/>
          <w:color w:val="auto"/>
          <w:sz w:val="20"/>
          <w:szCs w:val="20"/>
        </w:rPr>
        <w:t xml:space="preserve"> an Authorized Person.  Secured Party and Pledgor shall be responsible for ensuring that only its Authorized Persons </w:t>
      </w:r>
      <w:r w:rsidR="00B4564E" w:rsidRPr="00592A37">
        <w:rPr>
          <w:rFonts w:eastAsia="MS Mincho"/>
          <w:color w:val="auto"/>
          <w:sz w:val="20"/>
          <w:szCs w:val="20"/>
        </w:rPr>
        <w:t xml:space="preserve">deliver or </w:t>
      </w:r>
      <w:r w:rsidRPr="00592A37">
        <w:rPr>
          <w:rFonts w:eastAsia="MS Mincho"/>
          <w:color w:val="auto"/>
          <w:sz w:val="20"/>
          <w:szCs w:val="20"/>
        </w:rPr>
        <w:t>transmit such Written Instructions to Securities Intermediary.</w:t>
      </w:r>
      <w:bookmarkEnd w:id="194"/>
      <w:bookmarkEnd w:id="195"/>
      <w:bookmarkEnd w:id="196"/>
      <w:bookmarkEnd w:id="197"/>
      <w:bookmarkEnd w:id="198"/>
      <w:bookmarkEnd w:id="199"/>
      <w:bookmarkEnd w:id="200"/>
      <w:bookmarkEnd w:id="201"/>
      <w:bookmarkEnd w:id="202"/>
      <w:bookmarkEnd w:id="203"/>
      <w:bookmarkEnd w:id="204"/>
      <w:bookmarkEnd w:id="205"/>
    </w:p>
    <w:p w:rsidR="00EA7014" w:rsidRPr="00592A37" w:rsidRDefault="00EA7014" w:rsidP="003A0128">
      <w:pPr>
        <w:pStyle w:val="Heading3"/>
        <w:numPr>
          <w:ilvl w:val="0"/>
          <w:numId w:val="0"/>
        </w:numPr>
        <w:ind w:left="1260"/>
        <w:rPr>
          <w:color w:val="auto"/>
          <w:sz w:val="20"/>
          <w:szCs w:val="20"/>
        </w:rPr>
      </w:pPr>
    </w:p>
    <w:p w:rsidR="00EA7014" w:rsidRPr="00592A37" w:rsidRDefault="00C9585A" w:rsidP="003A0128">
      <w:pPr>
        <w:pStyle w:val="Heading3"/>
        <w:ind w:left="1260"/>
        <w:rPr>
          <w:color w:val="auto"/>
          <w:sz w:val="20"/>
          <w:szCs w:val="20"/>
        </w:rPr>
      </w:pPr>
      <w:bookmarkStart w:id="206" w:name="_Toc328647253"/>
      <w:bookmarkStart w:id="207" w:name="_Toc330826842"/>
      <w:bookmarkStart w:id="208" w:name="_Toc331609431"/>
      <w:bookmarkStart w:id="209" w:name="_Toc331613327"/>
      <w:bookmarkStart w:id="210" w:name="_Toc338407766"/>
      <w:bookmarkStart w:id="211" w:name="_Toc338433686"/>
      <w:bookmarkStart w:id="212" w:name="_Toc338676399"/>
      <w:bookmarkStart w:id="213" w:name="_Toc338786943"/>
      <w:bookmarkStart w:id="214" w:name="_Toc346615849"/>
      <w:bookmarkStart w:id="215" w:name="_Toc346727600"/>
      <w:bookmarkStart w:id="216" w:name="_Toc347935324"/>
      <w:bookmarkStart w:id="217" w:name="_Toc353382736"/>
      <w:r w:rsidRPr="00592A37">
        <w:rPr>
          <w:color w:val="auto"/>
          <w:sz w:val="20"/>
          <w:szCs w:val="20"/>
        </w:rPr>
        <w:t>If Secured Party or Pledgor elects to transmit Written Instructions through an on-line communication system that may be offered by Securities Intermediary, its use thereof shall be subject to the relevant terms and conditions specified by Securities Intermediary. If Secured Party or Pledgor elects (with Securities Intermediary’s prior consent) to transmit Written Instructions through an on-line communications service owned or operated by a third party, it agrees that Securities Intermediary shall not be responsible or liable for the reliability or availability of any such service.</w:t>
      </w:r>
      <w:bookmarkEnd w:id="206"/>
      <w:bookmarkEnd w:id="207"/>
      <w:bookmarkEnd w:id="208"/>
      <w:bookmarkEnd w:id="209"/>
      <w:bookmarkEnd w:id="210"/>
      <w:bookmarkEnd w:id="211"/>
      <w:bookmarkEnd w:id="212"/>
      <w:bookmarkEnd w:id="213"/>
      <w:bookmarkEnd w:id="214"/>
      <w:bookmarkEnd w:id="215"/>
      <w:bookmarkEnd w:id="216"/>
      <w:bookmarkEnd w:id="217"/>
    </w:p>
    <w:p w:rsidR="00836F4C" w:rsidRPr="00592A37" w:rsidRDefault="00836F4C" w:rsidP="00836F4C">
      <w:pPr>
        <w:pStyle w:val="Heading2"/>
        <w:numPr>
          <w:ilvl w:val="0"/>
          <w:numId w:val="0"/>
        </w:numPr>
        <w:rPr>
          <w:color w:val="auto"/>
          <w:sz w:val="20"/>
          <w:szCs w:val="20"/>
        </w:rPr>
      </w:pPr>
    </w:p>
    <w:p w:rsidR="009227C9" w:rsidRPr="00592A37" w:rsidRDefault="00C9585A" w:rsidP="009227C9">
      <w:pPr>
        <w:pStyle w:val="Heading2"/>
        <w:ind w:left="1080"/>
        <w:rPr>
          <w:color w:val="auto"/>
          <w:sz w:val="20"/>
          <w:szCs w:val="20"/>
        </w:rPr>
      </w:pPr>
      <w:bookmarkStart w:id="218" w:name="_Toc346615850"/>
      <w:bookmarkStart w:id="219" w:name="_Toc338786944"/>
      <w:bookmarkStart w:id="220" w:name="_Toc353382737"/>
      <w:r w:rsidRPr="00592A37">
        <w:rPr>
          <w:color w:val="auto"/>
          <w:sz w:val="20"/>
          <w:szCs w:val="20"/>
          <w:u w:val="single"/>
        </w:rPr>
        <w:t>Account Disclosure</w:t>
      </w:r>
      <w:r w:rsidRPr="00592A37">
        <w:rPr>
          <w:color w:val="auto"/>
          <w:sz w:val="20"/>
          <w:szCs w:val="20"/>
        </w:rPr>
        <w:t>.</w:t>
      </w:r>
      <w:r w:rsidR="007F751E">
        <w:rPr>
          <w:color w:val="auto"/>
          <w:sz w:val="20"/>
          <w:szCs w:val="20"/>
        </w:rPr>
        <w:t xml:space="preserve"> </w:t>
      </w:r>
      <w:r w:rsidRPr="00592A37">
        <w:rPr>
          <w:color w:val="auto"/>
          <w:sz w:val="20"/>
          <w:szCs w:val="20"/>
        </w:rPr>
        <w:t xml:space="preserve"> </w:t>
      </w:r>
      <w:bookmarkStart w:id="221" w:name="_Toc331613328"/>
      <w:r w:rsidRPr="00592A37">
        <w:rPr>
          <w:color w:val="auto"/>
          <w:sz w:val="20"/>
          <w:szCs w:val="20"/>
        </w:rPr>
        <w:t xml:space="preserve">Securities Intermediary is authorized to supply any information regarding the Account </w:t>
      </w:r>
      <w:r w:rsidR="00B175EE" w:rsidRPr="00592A37">
        <w:rPr>
          <w:color w:val="auto"/>
          <w:sz w:val="20"/>
          <w:szCs w:val="20"/>
        </w:rPr>
        <w:t xml:space="preserve">to Secured Party and also to any applicable regulatory authority to </w:t>
      </w:r>
      <w:r w:rsidR="008229F1" w:rsidRPr="00592A37">
        <w:rPr>
          <w:color w:val="auto"/>
          <w:sz w:val="20"/>
          <w:szCs w:val="20"/>
        </w:rPr>
        <w:t>such</w:t>
      </w:r>
      <w:r w:rsidR="00B175EE" w:rsidRPr="00592A37">
        <w:rPr>
          <w:color w:val="auto"/>
          <w:sz w:val="20"/>
          <w:szCs w:val="20"/>
        </w:rPr>
        <w:t xml:space="preserve"> extent that the information </w:t>
      </w:r>
      <w:r w:rsidRPr="00592A37">
        <w:rPr>
          <w:color w:val="auto"/>
          <w:sz w:val="20"/>
          <w:szCs w:val="20"/>
        </w:rPr>
        <w:t>is required</w:t>
      </w:r>
      <w:r w:rsidR="00B175EE" w:rsidRPr="00592A37">
        <w:rPr>
          <w:color w:val="auto"/>
          <w:sz w:val="20"/>
          <w:szCs w:val="20"/>
        </w:rPr>
        <w:t xml:space="preserve"> to be supplied</w:t>
      </w:r>
      <w:r w:rsidRPr="00592A37">
        <w:rPr>
          <w:color w:val="auto"/>
          <w:sz w:val="20"/>
          <w:szCs w:val="20"/>
        </w:rPr>
        <w:t xml:space="preserve"> by any applicable law or governmental regulation now or hereafter in effect.</w:t>
      </w:r>
      <w:bookmarkEnd w:id="218"/>
      <w:bookmarkEnd w:id="219"/>
      <w:bookmarkEnd w:id="220"/>
      <w:bookmarkEnd w:id="221"/>
    </w:p>
    <w:p w:rsidR="00836F4C" w:rsidRPr="00592A37" w:rsidRDefault="00836F4C" w:rsidP="00836F4C">
      <w:pPr>
        <w:pStyle w:val="Heading2"/>
        <w:numPr>
          <w:ilvl w:val="0"/>
          <w:numId w:val="0"/>
        </w:numPr>
        <w:ind w:left="1620"/>
        <w:rPr>
          <w:color w:val="auto"/>
          <w:sz w:val="20"/>
          <w:szCs w:val="20"/>
          <w:u w:val="single"/>
        </w:rPr>
      </w:pPr>
    </w:p>
    <w:p w:rsidR="00030D51" w:rsidRPr="00592A37" w:rsidRDefault="00415419">
      <w:pPr>
        <w:pStyle w:val="Heading2"/>
        <w:ind w:left="1080"/>
        <w:rPr>
          <w:color w:val="auto"/>
          <w:sz w:val="20"/>
          <w:szCs w:val="20"/>
        </w:rPr>
      </w:pPr>
      <w:bookmarkStart w:id="222" w:name="_Toc353382738"/>
      <w:bookmarkStart w:id="223" w:name="_Toc346615851"/>
      <w:bookmarkStart w:id="224" w:name="_Toc338786945"/>
      <w:r w:rsidRPr="00592A37">
        <w:rPr>
          <w:color w:val="auto"/>
          <w:sz w:val="20"/>
          <w:szCs w:val="20"/>
          <w:u w:val="single"/>
        </w:rPr>
        <w:t xml:space="preserve">Securities Intermediary’s </w:t>
      </w:r>
      <w:r w:rsidR="009227C9" w:rsidRPr="00592A37">
        <w:rPr>
          <w:color w:val="auto"/>
          <w:sz w:val="20"/>
          <w:szCs w:val="20"/>
          <w:u w:val="single"/>
        </w:rPr>
        <w:t>Standard of Care</w:t>
      </w:r>
      <w:r w:rsidR="00EE36AC" w:rsidRPr="00592A37">
        <w:rPr>
          <w:color w:val="auto"/>
          <w:sz w:val="20"/>
          <w:szCs w:val="20"/>
          <w:u w:val="single"/>
        </w:rPr>
        <w:t>; Limitation of Liability</w:t>
      </w:r>
      <w:r w:rsidR="009227C9" w:rsidRPr="00592A37">
        <w:rPr>
          <w:color w:val="auto"/>
          <w:sz w:val="20"/>
          <w:szCs w:val="20"/>
        </w:rPr>
        <w:t>.</w:t>
      </w:r>
      <w:bookmarkEnd w:id="222"/>
    </w:p>
    <w:p w:rsidR="00030D51" w:rsidRPr="00592A37" w:rsidRDefault="009227C9" w:rsidP="00030D51">
      <w:pPr>
        <w:pStyle w:val="Heading2"/>
        <w:numPr>
          <w:ilvl w:val="0"/>
          <w:numId w:val="0"/>
        </w:numPr>
        <w:ind w:left="1080"/>
        <w:rPr>
          <w:color w:val="auto"/>
          <w:sz w:val="20"/>
          <w:szCs w:val="20"/>
        </w:rPr>
      </w:pPr>
      <w:r w:rsidRPr="00592A37">
        <w:rPr>
          <w:color w:val="auto"/>
          <w:sz w:val="20"/>
          <w:szCs w:val="20"/>
        </w:rPr>
        <w:t xml:space="preserve"> </w:t>
      </w:r>
    </w:p>
    <w:p w:rsidR="00030D51" w:rsidRPr="00592A37" w:rsidRDefault="00B873B8" w:rsidP="0032751B">
      <w:pPr>
        <w:pStyle w:val="Heading3"/>
        <w:ind w:left="1440"/>
        <w:rPr>
          <w:color w:val="auto"/>
          <w:sz w:val="20"/>
          <w:szCs w:val="20"/>
        </w:rPr>
      </w:pPr>
      <w:bookmarkStart w:id="225" w:name="_Toc353382739"/>
      <w:r w:rsidRPr="00592A37">
        <w:rPr>
          <w:color w:val="auto"/>
          <w:sz w:val="20"/>
          <w:szCs w:val="20"/>
        </w:rPr>
        <w:t xml:space="preserve">Securities Intermediary </w:t>
      </w:r>
      <w:r w:rsidR="00030D51" w:rsidRPr="00592A37">
        <w:rPr>
          <w:color w:val="auto"/>
          <w:sz w:val="20"/>
          <w:szCs w:val="20"/>
        </w:rPr>
        <w:t xml:space="preserve">shall comply with the standard of care set forth in Part </w:t>
      </w:r>
      <w:r w:rsidR="00120418" w:rsidRPr="00592A37">
        <w:rPr>
          <w:color w:val="auto"/>
          <w:sz w:val="20"/>
          <w:szCs w:val="20"/>
        </w:rPr>
        <w:t>11</w:t>
      </w:r>
      <w:r w:rsidR="00030D51" w:rsidRPr="00592A37">
        <w:rPr>
          <w:color w:val="auto"/>
          <w:sz w:val="20"/>
          <w:szCs w:val="20"/>
        </w:rPr>
        <w:t xml:space="preserve"> of the Annex</w:t>
      </w:r>
      <w:r w:rsidR="0037416A" w:rsidRPr="00592A37">
        <w:rPr>
          <w:color w:val="auto"/>
          <w:sz w:val="20"/>
          <w:szCs w:val="20"/>
        </w:rPr>
        <w:t>, if applicable</w:t>
      </w:r>
      <w:r w:rsidR="00030D51" w:rsidRPr="00592A37">
        <w:rPr>
          <w:color w:val="auto"/>
          <w:sz w:val="20"/>
          <w:szCs w:val="20"/>
        </w:rPr>
        <w:t>.</w:t>
      </w:r>
      <w:bookmarkEnd w:id="225"/>
      <w:r w:rsidR="00030D51" w:rsidRPr="00592A37">
        <w:rPr>
          <w:color w:val="auto"/>
          <w:sz w:val="20"/>
          <w:szCs w:val="20"/>
        </w:rPr>
        <w:t xml:space="preserve"> </w:t>
      </w:r>
    </w:p>
    <w:p w:rsidR="00030D51" w:rsidRPr="00592A37" w:rsidRDefault="00030D51" w:rsidP="0032751B">
      <w:pPr>
        <w:ind w:left="180"/>
      </w:pPr>
    </w:p>
    <w:p w:rsidR="009227C9" w:rsidRPr="00592A37" w:rsidRDefault="00030D51" w:rsidP="0032751B">
      <w:pPr>
        <w:pStyle w:val="Heading3"/>
        <w:ind w:left="1440"/>
        <w:rPr>
          <w:color w:val="auto"/>
          <w:sz w:val="20"/>
          <w:szCs w:val="20"/>
        </w:rPr>
      </w:pPr>
      <w:bookmarkStart w:id="226" w:name="_Toc353382740"/>
      <w:r w:rsidRPr="00592A37">
        <w:rPr>
          <w:color w:val="auto"/>
          <w:sz w:val="20"/>
          <w:szCs w:val="20"/>
        </w:rPr>
        <w:t xml:space="preserve">Securities Intermediary’s liability </w:t>
      </w:r>
      <w:r w:rsidR="009165EE" w:rsidRPr="00592A37">
        <w:rPr>
          <w:rFonts w:eastAsia="MS Mincho"/>
          <w:color w:val="auto"/>
          <w:sz w:val="20"/>
          <w:szCs w:val="20"/>
        </w:rPr>
        <w:t>for any costs, expenses, damages, liabilities or claims, including attorneys’ fees (“</w:t>
      </w:r>
      <w:r w:rsidR="009165EE" w:rsidRPr="00592A37">
        <w:rPr>
          <w:rFonts w:eastAsia="MS Mincho"/>
          <w:b/>
          <w:color w:val="auto"/>
          <w:sz w:val="20"/>
          <w:szCs w:val="20"/>
        </w:rPr>
        <w:t>Losses</w:t>
      </w:r>
      <w:r w:rsidR="009165EE" w:rsidRPr="00592A37">
        <w:rPr>
          <w:rFonts w:eastAsia="MS Mincho"/>
          <w:color w:val="auto"/>
          <w:sz w:val="20"/>
          <w:szCs w:val="20"/>
        </w:rPr>
        <w:t xml:space="preserve">”) </w:t>
      </w:r>
      <w:r w:rsidR="007C0C7F" w:rsidRPr="00592A37">
        <w:rPr>
          <w:rFonts w:eastAsia="MS Mincho"/>
          <w:color w:val="auto"/>
          <w:sz w:val="20"/>
          <w:szCs w:val="20"/>
        </w:rPr>
        <w:t xml:space="preserve">in connection with this Control Agreement shall be limited as set forth in Part </w:t>
      </w:r>
      <w:r w:rsidR="00120418" w:rsidRPr="00592A37">
        <w:rPr>
          <w:rFonts w:eastAsia="MS Mincho"/>
          <w:color w:val="auto"/>
          <w:sz w:val="20"/>
          <w:szCs w:val="20"/>
        </w:rPr>
        <w:t>11</w:t>
      </w:r>
      <w:r w:rsidR="007C0C7F" w:rsidRPr="00592A37">
        <w:rPr>
          <w:rFonts w:eastAsia="MS Mincho"/>
          <w:color w:val="auto"/>
          <w:sz w:val="20"/>
          <w:szCs w:val="20"/>
        </w:rPr>
        <w:t xml:space="preserve"> of the Annex</w:t>
      </w:r>
      <w:r w:rsidR="0037416A" w:rsidRPr="00592A37">
        <w:rPr>
          <w:rFonts w:eastAsia="MS Mincho"/>
          <w:color w:val="auto"/>
          <w:sz w:val="20"/>
          <w:szCs w:val="20"/>
        </w:rPr>
        <w:t>, if applicable</w:t>
      </w:r>
      <w:r w:rsidR="007C0C7F" w:rsidRPr="00592A37">
        <w:rPr>
          <w:rFonts w:eastAsia="MS Mincho"/>
          <w:color w:val="auto"/>
          <w:sz w:val="20"/>
          <w:szCs w:val="20"/>
        </w:rPr>
        <w:t>.</w:t>
      </w:r>
      <w:bookmarkEnd w:id="223"/>
      <w:bookmarkEnd w:id="224"/>
      <w:bookmarkEnd w:id="226"/>
      <w:r w:rsidRPr="00592A37">
        <w:rPr>
          <w:rFonts w:eastAsia="MS Mincho"/>
          <w:color w:val="auto"/>
          <w:sz w:val="20"/>
          <w:szCs w:val="20"/>
        </w:rPr>
        <w:t xml:space="preserve"> </w:t>
      </w:r>
    </w:p>
    <w:p w:rsidR="009227C9" w:rsidRPr="00592A37" w:rsidRDefault="009227C9" w:rsidP="009227C9"/>
    <w:p w:rsidR="00EA7014" w:rsidRPr="00592A37" w:rsidRDefault="00C9585A" w:rsidP="00DA1FE2">
      <w:pPr>
        <w:pStyle w:val="Heading2"/>
        <w:ind w:left="1080"/>
        <w:rPr>
          <w:rFonts w:eastAsia="MS Mincho"/>
          <w:color w:val="auto"/>
          <w:sz w:val="20"/>
          <w:szCs w:val="20"/>
        </w:rPr>
      </w:pPr>
      <w:bookmarkStart w:id="227" w:name="_Toc346615852"/>
      <w:bookmarkStart w:id="228" w:name="_Toc338786946"/>
      <w:bookmarkStart w:id="229" w:name="_Toc353382741"/>
      <w:r w:rsidRPr="00592A37">
        <w:rPr>
          <w:color w:val="auto"/>
          <w:sz w:val="20"/>
          <w:szCs w:val="20"/>
          <w:u w:val="single"/>
        </w:rPr>
        <w:t xml:space="preserve">No Liability </w:t>
      </w:r>
      <w:r w:rsidR="008250F9" w:rsidRPr="00592A37">
        <w:rPr>
          <w:color w:val="auto"/>
          <w:sz w:val="20"/>
          <w:szCs w:val="20"/>
          <w:u w:val="single"/>
        </w:rPr>
        <w:t>of</w:t>
      </w:r>
      <w:r w:rsidRPr="00592A37">
        <w:rPr>
          <w:color w:val="auto"/>
          <w:sz w:val="20"/>
          <w:szCs w:val="20"/>
          <w:u w:val="single"/>
        </w:rPr>
        <w:t xml:space="preserve"> Securities Intermediary for Third Parties</w:t>
      </w:r>
      <w:r w:rsidRPr="00592A37">
        <w:rPr>
          <w:color w:val="auto"/>
          <w:sz w:val="20"/>
          <w:szCs w:val="20"/>
        </w:rPr>
        <w:t>.</w:t>
      </w:r>
      <w:bookmarkEnd w:id="227"/>
      <w:r w:rsidR="007F751E">
        <w:rPr>
          <w:color w:val="auto"/>
          <w:sz w:val="20"/>
          <w:szCs w:val="20"/>
        </w:rPr>
        <w:t xml:space="preserve"> </w:t>
      </w:r>
      <w:r w:rsidRPr="00592A37">
        <w:rPr>
          <w:color w:val="auto"/>
          <w:sz w:val="20"/>
          <w:szCs w:val="20"/>
        </w:rPr>
        <w:t xml:space="preserve"> </w:t>
      </w:r>
      <w:bookmarkStart w:id="230" w:name="_Toc346615853"/>
      <w:bookmarkStart w:id="231" w:name="_Toc346727604"/>
      <w:bookmarkStart w:id="232" w:name="_Toc347935328"/>
      <w:r w:rsidR="009227C9" w:rsidRPr="00592A37">
        <w:rPr>
          <w:rFonts w:eastAsia="MS Mincho"/>
          <w:color w:val="auto"/>
          <w:sz w:val="20"/>
          <w:szCs w:val="20"/>
        </w:rPr>
        <w:t xml:space="preserve">Securities Intermediary shall not be liable for any Losses incurred by Secured Party or Pledgor that result from </w:t>
      </w:r>
      <w:r w:rsidR="00D24592" w:rsidRPr="00592A37">
        <w:rPr>
          <w:rFonts w:eastAsia="MS Mincho"/>
          <w:color w:val="auto"/>
          <w:sz w:val="20"/>
          <w:szCs w:val="20"/>
        </w:rPr>
        <w:t>an act</w:t>
      </w:r>
      <w:r w:rsidR="009227C9" w:rsidRPr="00592A37">
        <w:rPr>
          <w:rFonts w:eastAsia="MS Mincho"/>
          <w:color w:val="auto"/>
          <w:sz w:val="20"/>
          <w:szCs w:val="20"/>
        </w:rPr>
        <w:t xml:space="preserve"> or omission of any third party</w:t>
      </w:r>
      <w:r w:rsidR="00C361F4" w:rsidRPr="00592A37">
        <w:rPr>
          <w:rFonts w:eastAsia="MS Mincho"/>
          <w:color w:val="auto"/>
          <w:sz w:val="20"/>
          <w:szCs w:val="20"/>
        </w:rPr>
        <w:t xml:space="preserve">, including but not limited to </w:t>
      </w:r>
      <w:r w:rsidR="0050681C" w:rsidRPr="00592A37">
        <w:rPr>
          <w:rFonts w:eastAsia="MS Mincho"/>
          <w:color w:val="auto"/>
          <w:sz w:val="20"/>
          <w:szCs w:val="20"/>
        </w:rPr>
        <w:t xml:space="preserve">Depositories </w:t>
      </w:r>
      <w:r w:rsidR="00600638" w:rsidRPr="00592A37">
        <w:rPr>
          <w:rFonts w:eastAsia="MS Mincho"/>
          <w:color w:val="auto"/>
          <w:sz w:val="20"/>
          <w:szCs w:val="20"/>
        </w:rPr>
        <w:t>and sub</w:t>
      </w:r>
      <w:r w:rsidR="00FA6D64" w:rsidRPr="00592A37">
        <w:rPr>
          <w:rFonts w:eastAsia="MS Mincho"/>
          <w:color w:val="auto"/>
          <w:sz w:val="20"/>
          <w:szCs w:val="20"/>
        </w:rPr>
        <w:t>-</w:t>
      </w:r>
      <w:r w:rsidR="00600638" w:rsidRPr="00592A37">
        <w:rPr>
          <w:rFonts w:eastAsia="MS Mincho"/>
          <w:color w:val="auto"/>
          <w:sz w:val="20"/>
          <w:szCs w:val="20"/>
        </w:rPr>
        <w:t>custodians</w:t>
      </w:r>
      <w:r w:rsidR="00B175EE" w:rsidRPr="00592A37">
        <w:rPr>
          <w:rFonts w:eastAsia="MS Mincho"/>
          <w:color w:val="auto"/>
          <w:sz w:val="20"/>
          <w:szCs w:val="20"/>
        </w:rPr>
        <w:t>,</w:t>
      </w:r>
      <w:r w:rsidR="00600638" w:rsidRPr="00592A37">
        <w:rPr>
          <w:rFonts w:eastAsia="MS Mincho"/>
          <w:color w:val="auto"/>
          <w:sz w:val="20"/>
          <w:szCs w:val="20"/>
        </w:rPr>
        <w:t xml:space="preserve"> except </w:t>
      </w:r>
      <w:r w:rsidR="00B175EE" w:rsidRPr="00592A37">
        <w:rPr>
          <w:rFonts w:eastAsia="MS Mincho"/>
          <w:color w:val="auto"/>
          <w:sz w:val="20"/>
          <w:szCs w:val="20"/>
        </w:rPr>
        <w:t xml:space="preserve">that </w:t>
      </w:r>
      <w:r w:rsidR="00600638" w:rsidRPr="00592A37">
        <w:rPr>
          <w:rFonts w:eastAsia="MS Mincho"/>
          <w:color w:val="auto"/>
          <w:sz w:val="20"/>
          <w:szCs w:val="20"/>
        </w:rPr>
        <w:t xml:space="preserve">for </w:t>
      </w:r>
      <w:r w:rsidR="00B175EE" w:rsidRPr="00592A37">
        <w:rPr>
          <w:rFonts w:eastAsia="MS Mincho"/>
          <w:color w:val="auto"/>
          <w:sz w:val="20"/>
          <w:szCs w:val="20"/>
        </w:rPr>
        <w:t xml:space="preserve">an act or omission of </w:t>
      </w:r>
      <w:r w:rsidR="0036260F" w:rsidRPr="00592A37">
        <w:rPr>
          <w:rFonts w:eastAsia="MS Mincho"/>
          <w:color w:val="auto"/>
          <w:sz w:val="20"/>
          <w:szCs w:val="20"/>
        </w:rPr>
        <w:t xml:space="preserve">any </w:t>
      </w:r>
      <w:r w:rsidR="00434D29" w:rsidRPr="00592A37">
        <w:rPr>
          <w:rFonts w:eastAsia="MS Mincho"/>
          <w:color w:val="auto"/>
          <w:sz w:val="20"/>
          <w:szCs w:val="20"/>
        </w:rPr>
        <w:t>A</w:t>
      </w:r>
      <w:r w:rsidR="0036260F" w:rsidRPr="00592A37">
        <w:rPr>
          <w:rFonts w:eastAsia="MS Mincho"/>
          <w:color w:val="auto"/>
          <w:sz w:val="20"/>
          <w:szCs w:val="20"/>
        </w:rPr>
        <w:t>ffiliate of Securities Intermediary</w:t>
      </w:r>
      <w:r w:rsidR="00B175EE" w:rsidRPr="00592A37">
        <w:rPr>
          <w:rFonts w:eastAsia="MS Mincho"/>
          <w:color w:val="auto"/>
          <w:sz w:val="20"/>
          <w:szCs w:val="20"/>
        </w:rPr>
        <w:t xml:space="preserve">, Securities Intermediary’s liability will be </w:t>
      </w:r>
      <w:r w:rsidR="00415419" w:rsidRPr="00592A37">
        <w:rPr>
          <w:rFonts w:eastAsia="MS Mincho"/>
          <w:color w:val="auto"/>
          <w:sz w:val="20"/>
          <w:szCs w:val="20"/>
        </w:rPr>
        <w:t xml:space="preserve">the </w:t>
      </w:r>
      <w:r w:rsidR="00B175EE" w:rsidRPr="00592A37">
        <w:rPr>
          <w:rFonts w:eastAsia="MS Mincho"/>
          <w:color w:val="auto"/>
          <w:sz w:val="20"/>
          <w:szCs w:val="20"/>
        </w:rPr>
        <w:t>same as if such act or omission had been by Securities Intermediary</w:t>
      </w:r>
      <w:r w:rsidR="009227C9" w:rsidRPr="00592A37">
        <w:rPr>
          <w:rFonts w:eastAsia="MS Mincho"/>
          <w:color w:val="auto"/>
          <w:sz w:val="20"/>
          <w:szCs w:val="20"/>
        </w:rPr>
        <w:t>.</w:t>
      </w:r>
      <w:bookmarkEnd w:id="228"/>
      <w:bookmarkEnd w:id="229"/>
      <w:bookmarkEnd w:id="230"/>
      <w:bookmarkEnd w:id="231"/>
      <w:bookmarkEnd w:id="232"/>
    </w:p>
    <w:p w:rsidR="004C04F3" w:rsidRPr="00592A37" w:rsidRDefault="004C04F3" w:rsidP="004C04F3"/>
    <w:p w:rsidR="00EA7014" w:rsidRPr="00592A37" w:rsidRDefault="00C9585A">
      <w:pPr>
        <w:pStyle w:val="Heading2"/>
        <w:ind w:left="1080"/>
        <w:rPr>
          <w:color w:val="auto"/>
          <w:sz w:val="20"/>
          <w:szCs w:val="20"/>
        </w:rPr>
      </w:pPr>
      <w:bookmarkStart w:id="233" w:name="_Toc338786947"/>
      <w:bookmarkStart w:id="234" w:name="_Toc346615854"/>
      <w:bookmarkStart w:id="235" w:name="_Toc353382742"/>
      <w:r w:rsidRPr="00592A37">
        <w:rPr>
          <w:color w:val="auto"/>
          <w:sz w:val="20"/>
          <w:szCs w:val="20"/>
          <w:u w:val="single"/>
        </w:rPr>
        <w:t>Compliance by Securities Intermediary with Orders</w:t>
      </w:r>
      <w:r w:rsidR="00DF467C" w:rsidRPr="00592A37">
        <w:rPr>
          <w:color w:val="auto"/>
          <w:sz w:val="20"/>
          <w:szCs w:val="20"/>
          <w:u w:val="single"/>
        </w:rPr>
        <w:t>,</w:t>
      </w:r>
      <w:r w:rsidRPr="00592A37">
        <w:rPr>
          <w:color w:val="auto"/>
          <w:sz w:val="20"/>
          <w:szCs w:val="20"/>
          <w:u w:val="single"/>
        </w:rPr>
        <w:t xml:space="preserve"> Legal Process</w:t>
      </w:r>
      <w:r w:rsidR="00DF467C" w:rsidRPr="00592A37">
        <w:rPr>
          <w:color w:val="auto"/>
          <w:sz w:val="20"/>
          <w:szCs w:val="20"/>
          <w:u w:val="single"/>
        </w:rPr>
        <w:t>es, Regulations</w:t>
      </w:r>
      <w:r w:rsidRPr="00592A37">
        <w:rPr>
          <w:color w:val="auto"/>
          <w:sz w:val="20"/>
          <w:szCs w:val="20"/>
        </w:rPr>
        <w:t xml:space="preserve">. </w:t>
      </w:r>
      <w:r w:rsidR="007F751E">
        <w:rPr>
          <w:color w:val="auto"/>
          <w:sz w:val="20"/>
          <w:szCs w:val="20"/>
        </w:rPr>
        <w:t xml:space="preserve"> </w:t>
      </w:r>
      <w:r w:rsidRPr="00592A37">
        <w:rPr>
          <w:color w:val="auto"/>
          <w:sz w:val="20"/>
          <w:szCs w:val="20"/>
        </w:rPr>
        <w:t xml:space="preserve">Securities Intermediary will have no responsibility or liability to Secured Party or Pledgor or to any other person or entity for acting in accordance with </w:t>
      </w:r>
      <w:r w:rsidR="00BD4F19" w:rsidRPr="00592A37">
        <w:rPr>
          <w:color w:val="auto"/>
          <w:sz w:val="20"/>
          <w:szCs w:val="20"/>
        </w:rPr>
        <w:t xml:space="preserve">(i) </w:t>
      </w:r>
      <w:r w:rsidRPr="00592A37">
        <w:rPr>
          <w:color w:val="auto"/>
          <w:sz w:val="20"/>
          <w:szCs w:val="20"/>
        </w:rPr>
        <w:t>any judicial or arbitral process, injunction or other order, writ, judgment, decree or claim relating to the Account</w:t>
      </w:r>
      <w:r w:rsidR="001472C2" w:rsidRPr="00592A37">
        <w:rPr>
          <w:color w:val="auto"/>
          <w:sz w:val="20"/>
          <w:szCs w:val="20"/>
        </w:rPr>
        <w:t xml:space="preserve"> or the Collateral</w:t>
      </w:r>
      <w:r w:rsidRPr="00592A37">
        <w:rPr>
          <w:color w:val="auto"/>
          <w:sz w:val="20"/>
          <w:szCs w:val="20"/>
        </w:rPr>
        <w:t>, even if subsequently modified, vacated or otherwise determined to have been without legal force or effect</w:t>
      </w:r>
      <w:bookmarkEnd w:id="233"/>
      <w:r w:rsidR="00E606EE" w:rsidRPr="00592A37">
        <w:rPr>
          <w:color w:val="auto"/>
          <w:sz w:val="20"/>
          <w:szCs w:val="20"/>
        </w:rPr>
        <w:t>,</w:t>
      </w:r>
      <w:r w:rsidR="00140253" w:rsidRPr="00592A37">
        <w:rPr>
          <w:color w:val="auto"/>
          <w:sz w:val="20"/>
          <w:szCs w:val="20"/>
        </w:rPr>
        <w:t xml:space="preserve"> (ii) the rules, regulations</w:t>
      </w:r>
      <w:r w:rsidR="00731C7E" w:rsidRPr="00592A37">
        <w:rPr>
          <w:color w:val="auto"/>
          <w:sz w:val="20"/>
          <w:szCs w:val="20"/>
        </w:rPr>
        <w:t xml:space="preserve"> or </w:t>
      </w:r>
      <w:r w:rsidR="00140253" w:rsidRPr="00592A37">
        <w:rPr>
          <w:color w:val="auto"/>
          <w:sz w:val="20"/>
          <w:szCs w:val="20"/>
        </w:rPr>
        <w:t>interpretations</w:t>
      </w:r>
      <w:r w:rsidR="00E606EE" w:rsidRPr="00592A37">
        <w:rPr>
          <w:color w:val="auto"/>
          <w:sz w:val="20"/>
          <w:szCs w:val="20"/>
        </w:rPr>
        <w:t xml:space="preserve"> of any regulatory body of competent jurisdiction,</w:t>
      </w:r>
      <w:r w:rsidR="00140253" w:rsidRPr="00592A37">
        <w:rPr>
          <w:color w:val="auto"/>
          <w:sz w:val="20"/>
          <w:szCs w:val="20"/>
        </w:rPr>
        <w:t xml:space="preserve"> </w:t>
      </w:r>
      <w:r w:rsidR="00F51A1C" w:rsidRPr="00592A37">
        <w:rPr>
          <w:color w:val="auto"/>
          <w:sz w:val="20"/>
          <w:szCs w:val="20"/>
        </w:rPr>
        <w:t>or</w:t>
      </w:r>
      <w:r w:rsidR="001E5B68" w:rsidRPr="00592A37">
        <w:rPr>
          <w:color w:val="auto"/>
          <w:sz w:val="20"/>
          <w:szCs w:val="20"/>
        </w:rPr>
        <w:t xml:space="preserve"> (iii)</w:t>
      </w:r>
      <w:r w:rsidR="00F51A1C" w:rsidRPr="00592A37">
        <w:rPr>
          <w:color w:val="auto"/>
          <w:sz w:val="20"/>
          <w:szCs w:val="20"/>
        </w:rPr>
        <w:t xml:space="preserve"> </w:t>
      </w:r>
      <w:r w:rsidR="0037416A" w:rsidRPr="00592A37">
        <w:rPr>
          <w:color w:val="auto"/>
          <w:sz w:val="20"/>
          <w:szCs w:val="20"/>
        </w:rPr>
        <w:t xml:space="preserve">any </w:t>
      </w:r>
      <w:r w:rsidR="00F51A1C" w:rsidRPr="00592A37">
        <w:rPr>
          <w:color w:val="auto"/>
          <w:sz w:val="20"/>
          <w:szCs w:val="20"/>
        </w:rPr>
        <w:t xml:space="preserve">instructions </w:t>
      </w:r>
      <w:r w:rsidR="001E5B68" w:rsidRPr="00592A37">
        <w:rPr>
          <w:color w:val="auto"/>
          <w:sz w:val="20"/>
          <w:szCs w:val="20"/>
        </w:rPr>
        <w:t xml:space="preserve">given or made to </w:t>
      </w:r>
      <w:r w:rsidR="006D6F1D" w:rsidRPr="00592A37">
        <w:rPr>
          <w:color w:val="auto"/>
          <w:sz w:val="20"/>
          <w:szCs w:val="20"/>
        </w:rPr>
        <w:t>Securities Intermediary</w:t>
      </w:r>
      <w:r w:rsidR="001E5B68" w:rsidRPr="00592A37">
        <w:rPr>
          <w:color w:val="auto"/>
          <w:sz w:val="20"/>
          <w:szCs w:val="20"/>
        </w:rPr>
        <w:t xml:space="preserve"> </w:t>
      </w:r>
      <w:r w:rsidR="00140253" w:rsidRPr="00592A37">
        <w:rPr>
          <w:color w:val="auto"/>
          <w:sz w:val="20"/>
          <w:szCs w:val="20"/>
        </w:rPr>
        <w:t>by any regulatory body of competent jurisdiction</w:t>
      </w:r>
      <w:r w:rsidR="001E5B68" w:rsidRPr="00592A37">
        <w:rPr>
          <w:color w:val="auto"/>
          <w:sz w:val="20"/>
          <w:szCs w:val="20"/>
        </w:rPr>
        <w:t xml:space="preserve"> acting in an official capacity during such regulatory body’s normal business hours at its regular place of business or the place of business of Securities intermediary</w:t>
      </w:r>
      <w:r w:rsidR="006D6F1D" w:rsidRPr="00592A37">
        <w:rPr>
          <w:color w:val="auto"/>
          <w:sz w:val="20"/>
          <w:szCs w:val="20"/>
        </w:rPr>
        <w:t>, as the case may be,</w:t>
      </w:r>
      <w:r w:rsidR="001E5B68" w:rsidRPr="00592A37">
        <w:rPr>
          <w:color w:val="auto"/>
          <w:sz w:val="20"/>
          <w:szCs w:val="20"/>
        </w:rPr>
        <w:t xml:space="preserve"> and/or </w:t>
      </w:r>
      <w:r w:rsidR="006D6F1D" w:rsidRPr="00592A37">
        <w:rPr>
          <w:color w:val="auto"/>
          <w:sz w:val="20"/>
          <w:szCs w:val="20"/>
        </w:rPr>
        <w:t>on official letterhead of such regulatory body</w:t>
      </w:r>
      <w:r w:rsidRPr="00592A37">
        <w:rPr>
          <w:color w:val="auto"/>
          <w:sz w:val="20"/>
          <w:szCs w:val="20"/>
        </w:rPr>
        <w:t>.</w:t>
      </w:r>
      <w:bookmarkEnd w:id="234"/>
      <w:bookmarkEnd w:id="235"/>
      <w:r w:rsidR="0051770F" w:rsidRPr="00592A37">
        <w:rPr>
          <w:color w:val="auto"/>
          <w:sz w:val="20"/>
          <w:szCs w:val="20"/>
        </w:rPr>
        <w:t xml:space="preserve"> </w:t>
      </w:r>
    </w:p>
    <w:p w:rsidR="0051770F" w:rsidRPr="00592A37" w:rsidRDefault="0051770F" w:rsidP="0051770F"/>
    <w:p w:rsidR="00EA7014" w:rsidRPr="00592A37" w:rsidRDefault="00C9585A">
      <w:pPr>
        <w:pStyle w:val="Heading2"/>
        <w:ind w:left="1080"/>
        <w:rPr>
          <w:color w:val="auto"/>
          <w:sz w:val="20"/>
          <w:szCs w:val="20"/>
        </w:rPr>
      </w:pPr>
      <w:bookmarkStart w:id="236" w:name="_Toc346615855"/>
      <w:bookmarkStart w:id="237" w:name="_Toc338786948"/>
      <w:bookmarkStart w:id="238" w:name="_Toc353382743"/>
      <w:r w:rsidRPr="00592A37">
        <w:rPr>
          <w:color w:val="auto"/>
          <w:sz w:val="20"/>
          <w:szCs w:val="20"/>
          <w:u w:val="single"/>
        </w:rPr>
        <w:t>No Liability for Consequential Damages</w:t>
      </w:r>
      <w:r w:rsidRPr="00592A37">
        <w:rPr>
          <w:color w:val="auto"/>
          <w:sz w:val="20"/>
          <w:szCs w:val="20"/>
        </w:rPr>
        <w:t>.</w:t>
      </w:r>
      <w:bookmarkStart w:id="239" w:name="_Ref262634973"/>
      <w:r w:rsidR="009227C9" w:rsidRPr="00592A37">
        <w:rPr>
          <w:color w:val="auto"/>
          <w:sz w:val="20"/>
          <w:szCs w:val="20"/>
        </w:rPr>
        <w:t xml:space="preserve"> </w:t>
      </w:r>
      <w:r w:rsidR="007F751E">
        <w:rPr>
          <w:color w:val="auto"/>
          <w:sz w:val="20"/>
          <w:szCs w:val="20"/>
        </w:rPr>
        <w:t xml:space="preserve"> </w:t>
      </w:r>
      <w:r w:rsidR="00277418" w:rsidRPr="00592A37">
        <w:rPr>
          <w:color w:val="auto"/>
          <w:sz w:val="20"/>
          <w:szCs w:val="20"/>
        </w:rPr>
        <w:t>U</w:t>
      </w:r>
      <w:r w:rsidRPr="00592A37">
        <w:rPr>
          <w:color w:val="auto"/>
          <w:sz w:val="20"/>
          <w:szCs w:val="20"/>
        </w:rPr>
        <w:t xml:space="preserve">nder no circumstances will </w:t>
      </w:r>
      <w:r w:rsidR="00434D29" w:rsidRPr="00592A37">
        <w:rPr>
          <w:color w:val="auto"/>
          <w:sz w:val="20"/>
          <w:szCs w:val="20"/>
        </w:rPr>
        <w:t>Securities Intermediary</w:t>
      </w:r>
      <w:r w:rsidRPr="00592A37">
        <w:rPr>
          <w:color w:val="auto"/>
          <w:sz w:val="20"/>
          <w:szCs w:val="20"/>
        </w:rPr>
        <w:t xml:space="preserve"> be liable for any indirect, incidental, consequential or special damages (including, without limitation, lost profits) of any form incurred by any person or entity, whether or not foreseeable and regardless of the type of action in which such a claim may be brought, with respect to the Account</w:t>
      </w:r>
      <w:r w:rsidR="001472C2" w:rsidRPr="00592A37">
        <w:rPr>
          <w:color w:val="auto"/>
          <w:sz w:val="20"/>
          <w:szCs w:val="20"/>
        </w:rPr>
        <w:t>, the Collateral</w:t>
      </w:r>
      <w:r w:rsidR="00C14298" w:rsidRPr="00592A37">
        <w:rPr>
          <w:color w:val="auto"/>
          <w:sz w:val="20"/>
          <w:szCs w:val="20"/>
        </w:rPr>
        <w:t xml:space="preserve"> or </w:t>
      </w:r>
      <w:r w:rsidR="000952A4" w:rsidRPr="00592A37">
        <w:rPr>
          <w:color w:val="auto"/>
          <w:sz w:val="20"/>
          <w:szCs w:val="20"/>
        </w:rPr>
        <w:t>Securities Intermediary’s</w:t>
      </w:r>
      <w:r w:rsidRPr="00592A37">
        <w:rPr>
          <w:color w:val="auto"/>
          <w:sz w:val="20"/>
          <w:szCs w:val="20"/>
        </w:rPr>
        <w:t xml:space="preserve"> performance under this </w:t>
      </w:r>
      <w:r w:rsidR="00882A7F" w:rsidRPr="00592A37">
        <w:rPr>
          <w:color w:val="auto"/>
          <w:sz w:val="20"/>
          <w:szCs w:val="20"/>
        </w:rPr>
        <w:t xml:space="preserve">Control </w:t>
      </w:r>
      <w:r w:rsidRPr="00592A37">
        <w:rPr>
          <w:color w:val="auto"/>
          <w:sz w:val="20"/>
          <w:szCs w:val="20"/>
        </w:rPr>
        <w:t>Agreement</w:t>
      </w:r>
      <w:r w:rsidR="006304C2" w:rsidRPr="00592A37">
        <w:rPr>
          <w:color w:val="auto"/>
          <w:sz w:val="20"/>
          <w:szCs w:val="20"/>
        </w:rPr>
        <w:t>,</w:t>
      </w:r>
      <w:r w:rsidR="000952A4" w:rsidRPr="00592A37">
        <w:rPr>
          <w:color w:val="auto"/>
          <w:sz w:val="20"/>
          <w:szCs w:val="20"/>
        </w:rPr>
        <w:t xml:space="preserve"> or</w:t>
      </w:r>
      <w:r w:rsidR="00274FBB" w:rsidRPr="00592A37">
        <w:rPr>
          <w:color w:val="auto"/>
          <w:sz w:val="20"/>
          <w:szCs w:val="20"/>
        </w:rPr>
        <w:t xml:space="preserve"> its</w:t>
      </w:r>
      <w:r w:rsidR="006304C2" w:rsidRPr="00592A37">
        <w:rPr>
          <w:color w:val="auto"/>
          <w:sz w:val="20"/>
          <w:szCs w:val="20"/>
        </w:rPr>
        <w:t xml:space="preserve"> role as </w:t>
      </w:r>
      <w:r w:rsidR="00344190" w:rsidRPr="00592A37">
        <w:rPr>
          <w:color w:val="auto"/>
          <w:sz w:val="20"/>
          <w:szCs w:val="20"/>
        </w:rPr>
        <w:t>securities intermediary</w:t>
      </w:r>
      <w:r w:rsidR="00B175EE" w:rsidRPr="00592A37">
        <w:rPr>
          <w:color w:val="auto"/>
          <w:sz w:val="20"/>
          <w:szCs w:val="20"/>
        </w:rPr>
        <w:t xml:space="preserve"> or bank</w:t>
      </w:r>
      <w:r w:rsidR="006304C2" w:rsidRPr="00592A37">
        <w:rPr>
          <w:color w:val="auto"/>
          <w:sz w:val="20"/>
          <w:szCs w:val="20"/>
        </w:rPr>
        <w:t>.</w:t>
      </w:r>
      <w:bookmarkEnd w:id="236"/>
      <w:bookmarkEnd w:id="237"/>
      <w:bookmarkEnd w:id="238"/>
      <w:bookmarkEnd w:id="239"/>
    </w:p>
    <w:p w:rsidR="00EA7014" w:rsidRPr="00592A37" w:rsidRDefault="00EA7014">
      <w:pPr>
        <w:ind w:left="1080"/>
      </w:pPr>
    </w:p>
    <w:p w:rsidR="00AC5F12" w:rsidRPr="00592A37" w:rsidRDefault="00AC5F12" w:rsidP="00AC5F12">
      <w:pPr>
        <w:pStyle w:val="Heading2"/>
        <w:ind w:left="1080"/>
        <w:rPr>
          <w:color w:val="auto"/>
          <w:sz w:val="20"/>
          <w:szCs w:val="20"/>
        </w:rPr>
      </w:pPr>
      <w:bookmarkStart w:id="240" w:name="_Toc331613320"/>
      <w:bookmarkStart w:id="241" w:name="_Toc346615856"/>
      <w:bookmarkStart w:id="242" w:name="_Toc353382744"/>
      <w:bookmarkStart w:id="243" w:name="_Toc338786949"/>
      <w:r w:rsidRPr="00592A37">
        <w:rPr>
          <w:color w:val="auto"/>
          <w:sz w:val="20"/>
          <w:szCs w:val="20"/>
          <w:u w:val="single"/>
        </w:rPr>
        <w:t>Advice of Counsel</w:t>
      </w:r>
      <w:r w:rsidRPr="00592A37">
        <w:rPr>
          <w:color w:val="auto"/>
          <w:sz w:val="20"/>
          <w:szCs w:val="20"/>
        </w:rPr>
        <w:t xml:space="preserve">.  Securities Intermediary may obtain the advice of </w:t>
      </w:r>
      <w:r w:rsidR="00823BEB" w:rsidRPr="00592A37">
        <w:rPr>
          <w:color w:val="auto"/>
          <w:sz w:val="20"/>
          <w:szCs w:val="20"/>
        </w:rPr>
        <w:t>reputable</w:t>
      </w:r>
      <w:r w:rsidR="00942A54" w:rsidRPr="00592A37">
        <w:rPr>
          <w:b/>
          <w:i/>
          <w:color w:val="auto"/>
          <w:sz w:val="20"/>
          <w:szCs w:val="20"/>
        </w:rPr>
        <w:t xml:space="preserve"> </w:t>
      </w:r>
      <w:r w:rsidRPr="00592A37">
        <w:rPr>
          <w:color w:val="auto"/>
          <w:sz w:val="20"/>
          <w:szCs w:val="20"/>
        </w:rPr>
        <w:t xml:space="preserve">external legal counsel selected by it to advise on (i) the interpretation of any of the provisions of this Control Agreement or (ii) </w:t>
      </w:r>
      <w:r w:rsidR="00B175EE" w:rsidRPr="00592A37">
        <w:rPr>
          <w:color w:val="auto"/>
          <w:sz w:val="20"/>
          <w:szCs w:val="20"/>
        </w:rPr>
        <w:t xml:space="preserve">any </w:t>
      </w:r>
      <w:r w:rsidRPr="00592A37">
        <w:rPr>
          <w:color w:val="auto"/>
          <w:sz w:val="20"/>
          <w:szCs w:val="20"/>
        </w:rPr>
        <w:t xml:space="preserve">action of Securities Intermediary necessary to satisfy Securities Intermediary’s duties hereunder and shall be fully protected </w:t>
      </w:r>
      <w:r w:rsidR="00B175EE" w:rsidRPr="00592A37">
        <w:rPr>
          <w:color w:val="auto"/>
          <w:sz w:val="20"/>
          <w:szCs w:val="20"/>
        </w:rPr>
        <w:t xml:space="preserve">in relying in good faith on counsel’s advice on </w:t>
      </w:r>
      <w:r w:rsidR="009142FD" w:rsidRPr="00592A37">
        <w:rPr>
          <w:color w:val="auto"/>
          <w:sz w:val="20"/>
          <w:szCs w:val="20"/>
        </w:rPr>
        <w:t>such</w:t>
      </w:r>
      <w:r w:rsidR="00B175EE" w:rsidRPr="00592A37">
        <w:rPr>
          <w:color w:val="auto"/>
          <w:sz w:val="20"/>
          <w:szCs w:val="20"/>
        </w:rPr>
        <w:t xml:space="preserve"> interpretation or action or </w:t>
      </w:r>
      <w:r w:rsidR="00274FBB" w:rsidRPr="00592A37">
        <w:rPr>
          <w:color w:val="auto"/>
          <w:sz w:val="20"/>
          <w:szCs w:val="20"/>
        </w:rPr>
        <w:t xml:space="preserve">in connection with </w:t>
      </w:r>
      <w:r w:rsidRPr="00592A37">
        <w:rPr>
          <w:color w:val="auto"/>
          <w:sz w:val="20"/>
          <w:szCs w:val="20"/>
        </w:rPr>
        <w:t>any subsequent acts or omissions of Securities Intermediary made in good faith in reliance upon and in conformity with such advice</w:t>
      </w:r>
      <w:bookmarkEnd w:id="240"/>
      <w:r w:rsidRPr="00592A37">
        <w:rPr>
          <w:color w:val="auto"/>
          <w:sz w:val="20"/>
          <w:szCs w:val="20"/>
        </w:rPr>
        <w:t>.</w:t>
      </w:r>
      <w:bookmarkEnd w:id="241"/>
      <w:bookmarkEnd w:id="242"/>
    </w:p>
    <w:bookmarkEnd w:id="243"/>
    <w:p w:rsidR="00EA7014" w:rsidRPr="00592A37" w:rsidRDefault="00EA7014">
      <w:pPr>
        <w:ind w:left="1080"/>
      </w:pPr>
    </w:p>
    <w:p w:rsidR="00EA7014" w:rsidRPr="00592A37" w:rsidRDefault="00C9585A">
      <w:pPr>
        <w:pStyle w:val="Heading2"/>
        <w:ind w:left="1080"/>
        <w:rPr>
          <w:color w:val="auto"/>
          <w:sz w:val="20"/>
          <w:szCs w:val="20"/>
        </w:rPr>
      </w:pPr>
      <w:bookmarkStart w:id="244" w:name="_Toc331613329"/>
      <w:bookmarkStart w:id="245" w:name="_Toc346615857"/>
      <w:bookmarkStart w:id="246" w:name="_Toc353382745"/>
      <w:bookmarkStart w:id="247" w:name="_Toc338786950"/>
      <w:r w:rsidRPr="00592A37">
        <w:rPr>
          <w:color w:val="auto"/>
          <w:sz w:val="20"/>
          <w:szCs w:val="20"/>
          <w:u w:val="single"/>
        </w:rPr>
        <w:t>Force Majeure</w:t>
      </w:r>
      <w:r w:rsidRPr="00592A37">
        <w:rPr>
          <w:color w:val="auto"/>
          <w:sz w:val="20"/>
          <w:szCs w:val="20"/>
        </w:rPr>
        <w:t xml:space="preserve">.  Securities Intermediary shall not be responsible or liable for any failure or delay in the performance of its obligations under this </w:t>
      </w:r>
      <w:r w:rsidR="00882A7F" w:rsidRPr="00592A37">
        <w:rPr>
          <w:color w:val="auto"/>
          <w:sz w:val="20"/>
          <w:szCs w:val="20"/>
        </w:rPr>
        <w:t xml:space="preserve">Control </w:t>
      </w:r>
      <w:r w:rsidRPr="00592A37">
        <w:rPr>
          <w:color w:val="auto"/>
          <w:sz w:val="20"/>
          <w:szCs w:val="20"/>
        </w:rPr>
        <w:t>Agreement arising out of or caused, directly or indirectly, by circumstances beyond its reasonable control, including without limitation</w:t>
      </w:r>
      <w:r w:rsidR="00272DBE" w:rsidRPr="00592A37">
        <w:rPr>
          <w:color w:val="auto"/>
          <w:sz w:val="20"/>
          <w:szCs w:val="20"/>
        </w:rPr>
        <w:t>:</w:t>
      </w:r>
      <w:r w:rsidRPr="00592A37">
        <w:rPr>
          <w:color w:val="auto"/>
          <w:sz w:val="20"/>
          <w:szCs w:val="20"/>
        </w:rPr>
        <w:t xml:space="preserve"> acts of God; </w:t>
      </w:r>
      <w:r w:rsidRPr="00592A37">
        <w:rPr>
          <w:color w:val="auto"/>
          <w:sz w:val="20"/>
          <w:szCs w:val="20"/>
        </w:rPr>
        <w:lastRenderedPageBreak/>
        <w:t>earthquakes; fires; floods; wars; civil or military disturbances; sabotage; epidemics; riots; interruptions, loss or malfunctions of utilities, computer (hardware or software) or communications service; accidents; labor disputes; acts of civil or military authority; governmental actions;</w:t>
      </w:r>
      <w:r w:rsidR="00272DBE" w:rsidRPr="00592A37">
        <w:rPr>
          <w:color w:val="auto"/>
          <w:sz w:val="20"/>
          <w:szCs w:val="20"/>
        </w:rPr>
        <w:t xml:space="preserve"> and</w:t>
      </w:r>
      <w:r w:rsidRPr="00592A37">
        <w:rPr>
          <w:color w:val="auto"/>
          <w:sz w:val="20"/>
          <w:szCs w:val="20"/>
        </w:rPr>
        <w:t xml:space="preserve"> inability to obtain labor, material, equipment or transportation.</w:t>
      </w:r>
      <w:bookmarkEnd w:id="244"/>
      <w:bookmarkEnd w:id="245"/>
      <w:bookmarkEnd w:id="246"/>
      <w:r w:rsidR="004C2554" w:rsidRPr="00592A37">
        <w:rPr>
          <w:color w:val="auto"/>
          <w:sz w:val="20"/>
          <w:szCs w:val="20"/>
        </w:rPr>
        <w:t xml:space="preserve"> </w:t>
      </w:r>
      <w:bookmarkEnd w:id="247"/>
    </w:p>
    <w:p w:rsidR="0027169D" w:rsidRPr="00592A37" w:rsidRDefault="0027169D" w:rsidP="0027169D"/>
    <w:p w:rsidR="000952A4" w:rsidRPr="00592A37" w:rsidRDefault="00C9585A">
      <w:pPr>
        <w:pStyle w:val="Heading2"/>
        <w:ind w:left="1080"/>
        <w:rPr>
          <w:color w:val="auto"/>
          <w:sz w:val="20"/>
          <w:szCs w:val="20"/>
        </w:rPr>
      </w:pPr>
      <w:bookmarkStart w:id="248" w:name="_Toc346727609"/>
      <w:bookmarkStart w:id="249" w:name="_Toc346615858"/>
      <w:bookmarkStart w:id="250" w:name="_Toc338786951"/>
      <w:bookmarkStart w:id="251" w:name="_Toc353382746"/>
      <w:bookmarkEnd w:id="248"/>
      <w:r w:rsidRPr="00592A37">
        <w:rPr>
          <w:color w:val="auto"/>
          <w:sz w:val="20"/>
          <w:szCs w:val="20"/>
          <w:u w:val="single"/>
        </w:rPr>
        <w:t>No Implied Duties; Entire Agreement</w:t>
      </w:r>
      <w:r w:rsidRPr="00592A37">
        <w:rPr>
          <w:color w:val="auto"/>
          <w:sz w:val="20"/>
          <w:szCs w:val="20"/>
        </w:rPr>
        <w:t xml:space="preserve">.  </w:t>
      </w:r>
      <w:r w:rsidR="009227C9" w:rsidRPr="00592A37">
        <w:rPr>
          <w:color w:val="auto"/>
          <w:sz w:val="20"/>
          <w:szCs w:val="20"/>
        </w:rPr>
        <w:t xml:space="preserve">Except </w:t>
      </w:r>
      <w:r w:rsidR="00662C0D" w:rsidRPr="00592A37">
        <w:rPr>
          <w:color w:val="auto"/>
          <w:sz w:val="20"/>
          <w:szCs w:val="20"/>
        </w:rPr>
        <w:t>for</w:t>
      </w:r>
      <w:r w:rsidR="009227C9" w:rsidRPr="00592A37">
        <w:rPr>
          <w:color w:val="auto"/>
          <w:sz w:val="20"/>
          <w:szCs w:val="20"/>
        </w:rPr>
        <w:t xml:space="preserve"> those duties </w:t>
      </w:r>
      <w:r w:rsidR="0064634A" w:rsidRPr="00592A37">
        <w:rPr>
          <w:color w:val="auto"/>
          <w:sz w:val="20"/>
          <w:szCs w:val="20"/>
        </w:rPr>
        <w:t xml:space="preserve">and responsibilities as are expressly set forth in this Control Agreement or are </w:t>
      </w:r>
      <w:r w:rsidR="009227C9" w:rsidRPr="00592A37">
        <w:rPr>
          <w:color w:val="auto"/>
          <w:sz w:val="20"/>
          <w:szCs w:val="20"/>
        </w:rPr>
        <w:t xml:space="preserve">implied by law that cannot be waived by agreement, </w:t>
      </w:r>
      <w:r w:rsidRPr="00592A37">
        <w:rPr>
          <w:color w:val="auto"/>
          <w:sz w:val="20"/>
          <w:szCs w:val="20"/>
        </w:rPr>
        <w:t xml:space="preserve">Securities Intermediary shall have no duties or responsibilities whatsoever, and no covenant or obligation shall be implied against Securities Intermediary in connection with this </w:t>
      </w:r>
      <w:r w:rsidR="00882A7F" w:rsidRPr="00592A37">
        <w:rPr>
          <w:color w:val="auto"/>
          <w:sz w:val="20"/>
          <w:szCs w:val="20"/>
        </w:rPr>
        <w:t xml:space="preserve">Control </w:t>
      </w:r>
      <w:r w:rsidRPr="00592A37">
        <w:rPr>
          <w:color w:val="auto"/>
          <w:sz w:val="20"/>
          <w:szCs w:val="20"/>
        </w:rPr>
        <w:t xml:space="preserve">Agreement. This </w:t>
      </w:r>
      <w:r w:rsidR="00882A7F" w:rsidRPr="00592A37">
        <w:rPr>
          <w:color w:val="auto"/>
          <w:sz w:val="20"/>
          <w:szCs w:val="20"/>
        </w:rPr>
        <w:t xml:space="preserve">Control </w:t>
      </w:r>
      <w:r w:rsidRPr="00592A37">
        <w:rPr>
          <w:color w:val="auto"/>
          <w:sz w:val="20"/>
          <w:szCs w:val="20"/>
        </w:rPr>
        <w:t>Agreement constitutes the sole agreement between the parties with respect to its subject matter and supersedes any and all other agreements (whether written or oral) between the parties with respect to such subject matter.</w:t>
      </w:r>
      <w:bookmarkEnd w:id="249"/>
      <w:bookmarkEnd w:id="250"/>
      <w:bookmarkEnd w:id="251"/>
      <w:r w:rsidR="00B007EB" w:rsidRPr="00592A37">
        <w:rPr>
          <w:color w:val="auto"/>
          <w:sz w:val="20"/>
          <w:szCs w:val="20"/>
        </w:rPr>
        <w:t xml:space="preserve"> </w:t>
      </w:r>
    </w:p>
    <w:p w:rsidR="000952A4" w:rsidRPr="00592A37" w:rsidRDefault="000952A4" w:rsidP="000952A4"/>
    <w:p w:rsidR="009F4F68" w:rsidRPr="00592A37" w:rsidRDefault="000952A4">
      <w:pPr>
        <w:pStyle w:val="Heading2"/>
        <w:ind w:left="1080"/>
        <w:rPr>
          <w:color w:val="auto"/>
          <w:sz w:val="20"/>
          <w:szCs w:val="20"/>
        </w:rPr>
      </w:pPr>
      <w:bookmarkStart w:id="252" w:name="_Toc353382747"/>
      <w:r w:rsidRPr="00592A37">
        <w:rPr>
          <w:color w:val="auto"/>
          <w:sz w:val="20"/>
          <w:szCs w:val="20"/>
          <w:u w:val="single"/>
        </w:rPr>
        <w:t xml:space="preserve">No Obligation </w:t>
      </w:r>
      <w:r w:rsidR="001744BD" w:rsidRPr="00592A37">
        <w:rPr>
          <w:color w:val="auto"/>
          <w:sz w:val="20"/>
          <w:szCs w:val="20"/>
          <w:u w:val="single"/>
        </w:rPr>
        <w:t>for Ensuring</w:t>
      </w:r>
      <w:r w:rsidRPr="00592A37">
        <w:rPr>
          <w:color w:val="auto"/>
          <w:sz w:val="20"/>
          <w:szCs w:val="20"/>
          <w:u w:val="single"/>
        </w:rPr>
        <w:t xml:space="preserve"> Compliance</w:t>
      </w:r>
      <w:r w:rsidRPr="00592A37">
        <w:rPr>
          <w:color w:val="auto"/>
          <w:sz w:val="20"/>
          <w:szCs w:val="20"/>
        </w:rPr>
        <w:t>.</w:t>
      </w:r>
      <w:r w:rsidR="007F751E">
        <w:rPr>
          <w:color w:val="auto"/>
          <w:sz w:val="20"/>
          <w:szCs w:val="20"/>
        </w:rPr>
        <w:t xml:space="preserve"> </w:t>
      </w:r>
      <w:r w:rsidRPr="00592A37">
        <w:rPr>
          <w:color w:val="auto"/>
          <w:sz w:val="20"/>
          <w:szCs w:val="20"/>
        </w:rPr>
        <w:t xml:space="preserve"> </w:t>
      </w:r>
      <w:r w:rsidR="00B007EB" w:rsidRPr="00592A37">
        <w:rPr>
          <w:color w:val="auto"/>
          <w:sz w:val="20"/>
          <w:szCs w:val="20"/>
        </w:rPr>
        <w:t xml:space="preserve">Securities Intermediary shall have no obligation to monitor, ensure, or enforce Pledgor’s or Secured Party’s compliance with any applicable law, rule, regulation, or order and shall not be deemed to have breached any provision of this </w:t>
      </w:r>
      <w:r w:rsidR="00DE10D0" w:rsidRPr="00592A37">
        <w:rPr>
          <w:color w:val="auto"/>
          <w:sz w:val="20"/>
          <w:szCs w:val="20"/>
        </w:rPr>
        <w:t>Control A</w:t>
      </w:r>
      <w:r w:rsidR="00B007EB" w:rsidRPr="00592A37">
        <w:rPr>
          <w:color w:val="auto"/>
          <w:sz w:val="20"/>
          <w:szCs w:val="20"/>
        </w:rPr>
        <w:t xml:space="preserve">greement or to have committed fraud, negligence, gross negligence, </w:t>
      </w:r>
      <w:r w:rsidR="007F751E">
        <w:rPr>
          <w:color w:val="auto"/>
          <w:sz w:val="20"/>
          <w:szCs w:val="20"/>
        </w:rPr>
        <w:t xml:space="preserve">or </w:t>
      </w:r>
      <w:r w:rsidR="00B007EB" w:rsidRPr="00592A37">
        <w:rPr>
          <w:color w:val="auto"/>
          <w:sz w:val="20"/>
          <w:szCs w:val="20"/>
        </w:rPr>
        <w:t xml:space="preserve">willful misconduct for obeying an instruction authorized under this </w:t>
      </w:r>
      <w:r w:rsidR="00DE10D0" w:rsidRPr="00592A37">
        <w:rPr>
          <w:color w:val="auto"/>
          <w:sz w:val="20"/>
          <w:szCs w:val="20"/>
        </w:rPr>
        <w:t xml:space="preserve">Control </w:t>
      </w:r>
      <w:r w:rsidR="00B007EB" w:rsidRPr="00592A37">
        <w:rPr>
          <w:color w:val="auto"/>
          <w:sz w:val="20"/>
          <w:szCs w:val="20"/>
        </w:rPr>
        <w:t>Agreement that violates or is alleged to violate any applicable law, rule, regulation or order.</w:t>
      </w:r>
      <w:bookmarkEnd w:id="252"/>
    </w:p>
    <w:p w:rsidR="009F4F68" w:rsidRPr="00592A37" w:rsidRDefault="009F4F68" w:rsidP="009F4F68"/>
    <w:p w:rsidR="005655C5" w:rsidRPr="00592A37" w:rsidRDefault="009F4F68" w:rsidP="005655C5">
      <w:pPr>
        <w:pStyle w:val="Heading2"/>
        <w:ind w:left="1080"/>
        <w:rPr>
          <w:color w:val="auto"/>
          <w:sz w:val="20"/>
          <w:szCs w:val="20"/>
        </w:rPr>
      </w:pPr>
      <w:bookmarkStart w:id="253" w:name="_Toc346615860"/>
      <w:bookmarkStart w:id="254" w:name="_Toc353382748"/>
      <w:r w:rsidRPr="00592A37">
        <w:rPr>
          <w:color w:val="auto"/>
          <w:sz w:val="20"/>
          <w:szCs w:val="20"/>
          <w:u w:val="single"/>
        </w:rPr>
        <w:t>Enforceability of Security Interest</w:t>
      </w:r>
      <w:r w:rsidRPr="00592A37">
        <w:rPr>
          <w:color w:val="auto"/>
          <w:sz w:val="20"/>
          <w:szCs w:val="20"/>
        </w:rPr>
        <w:t xml:space="preserve">. </w:t>
      </w:r>
      <w:r w:rsidR="007F751E">
        <w:rPr>
          <w:color w:val="auto"/>
          <w:sz w:val="20"/>
          <w:szCs w:val="20"/>
        </w:rPr>
        <w:t xml:space="preserve"> </w:t>
      </w:r>
      <w:r w:rsidRPr="00592A37">
        <w:rPr>
          <w:color w:val="auto"/>
          <w:sz w:val="20"/>
          <w:szCs w:val="20"/>
        </w:rPr>
        <w:t xml:space="preserve">Securities Intermediary makes no representations or warranties with respect to the creation, attachment, perfection, </w:t>
      </w:r>
      <w:r w:rsidR="007F751E">
        <w:rPr>
          <w:color w:val="auto"/>
          <w:sz w:val="20"/>
          <w:szCs w:val="20"/>
        </w:rPr>
        <w:t xml:space="preserve">or </w:t>
      </w:r>
      <w:r w:rsidRPr="00592A37">
        <w:rPr>
          <w:color w:val="auto"/>
          <w:sz w:val="20"/>
          <w:szCs w:val="20"/>
        </w:rPr>
        <w:t xml:space="preserve">priority </w:t>
      </w:r>
      <w:r w:rsidR="00B007EB" w:rsidRPr="00592A37">
        <w:rPr>
          <w:color w:val="auto"/>
          <w:sz w:val="20"/>
          <w:szCs w:val="20"/>
        </w:rPr>
        <w:t xml:space="preserve">of any security interest in the Account or Collateral </w:t>
      </w:r>
      <w:r w:rsidRPr="00592A37">
        <w:rPr>
          <w:color w:val="auto"/>
          <w:sz w:val="20"/>
          <w:szCs w:val="20"/>
        </w:rPr>
        <w:t>or</w:t>
      </w:r>
      <w:r w:rsidR="00B007EB" w:rsidRPr="00592A37">
        <w:rPr>
          <w:color w:val="auto"/>
          <w:sz w:val="20"/>
          <w:szCs w:val="20"/>
        </w:rPr>
        <w:t xml:space="preserve"> the</w:t>
      </w:r>
      <w:r w:rsidRPr="00592A37">
        <w:rPr>
          <w:color w:val="auto"/>
          <w:sz w:val="20"/>
          <w:szCs w:val="20"/>
        </w:rPr>
        <w:t xml:space="preserve"> adequacy of Secured Party’s remedies to enforce</w:t>
      </w:r>
      <w:r w:rsidR="00B175EE" w:rsidRPr="00592A37">
        <w:rPr>
          <w:color w:val="auto"/>
          <w:sz w:val="20"/>
          <w:szCs w:val="20"/>
        </w:rPr>
        <w:t xml:space="preserve"> Secured Party’s security interest</w:t>
      </w:r>
      <w:r w:rsidRPr="00592A37">
        <w:rPr>
          <w:color w:val="auto"/>
          <w:sz w:val="20"/>
          <w:szCs w:val="20"/>
        </w:rPr>
        <w:t xml:space="preserve"> in the Account or the Collateral.</w:t>
      </w:r>
      <w:bookmarkEnd w:id="253"/>
      <w:bookmarkEnd w:id="254"/>
    </w:p>
    <w:p w:rsidR="009B3A5C" w:rsidRPr="00592A37" w:rsidRDefault="009B3A5C" w:rsidP="00836F4C"/>
    <w:p w:rsidR="00836F4C" w:rsidRPr="00592A37" w:rsidRDefault="00C9585A" w:rsidP="00836F4C">
      <w:pPr>
        <w:pStyle w:val="Heading1"/>
        <w:rPr>
          <w:u w:val="single"/>
        </w:rPr>
      </w:pPr>
      <w:bookmarkStart w:id="255" w:name="_Toc346615861"/>
      <w:bookmarkStart w:id="256" w:name="_Ref346618549"/>
      <w:bookmarkStart w:id="257" w:name="_Toc338786952"/>
      <w:bookmarkStart w:id="258" w:name="_Toc353382749"/>
      <w:r w:rsidRPr="00592A37">
        <w:rPr>
          <w:u w:val="single"/>
        </w:rPr>
        <w:t>Compensation</w:t>
      </w:r>
      <w:r w:rsidR="001B4AB5" w:rsidRPr="00592A37">
        <w:rPr>
          <w:u w:val="single"/>
        </w:rPr>
        <w:t xml:space="preserve">, </w:t>
      </w:r>
      <w:r w:rsidRPr="00592A37">
        <w:rPr>
          <w:u w:val="single"/>
        </w:rPr>
        <w:t xml:space="preserve"> Indemnification </w:t>
      </w:r>
      <w:r w:rsidR="001B4AB5" w:rsidRPr="00592A37">
        <w:rPr>
          <w:u w:val="single"/>
        </w:rPr>
        <w:t xml:space="preserve">and Security Interest </w:t>
      </w:r>
      <w:r w:rsidRPr="00592A37">
        <w:rPr>
          <w:u w:val="single"/>
        </w:rPr>
        <w:t>of Securities Intermediary</w:t>
      </w:r>
      <w:r w:rsidR="009E3AAE" w:rsidRPr="00592A37">
        <w:t>.</w:t>
      </w:r>
      <w:bookmarkEnd w:id="255"/>
      <w:bookmarkEnd w:id="256"/>
      <w:bookmarkEnd w:id="257"/>
      <w:bookmarkEnd w:id="258"/>
    </w:p>
    <w:p w:rsidR="00836F4C" w:rsidRPr="00592A37" w:rsidRDefault="00836F4C" w:rsidP="00836F4C"/>
    <w:p w:rsidR="00EA7014" w:rsidRPr="00592A37" w:rsidRDefault="00C9585A">
      <w:pPr>
        <w:pStyle w:val="Heading2"/>
        <w:ind w:left="1080"/>
        <w:rPr>
          <w:color w:val="auto"/>
          <w:sz w:val="20"/>
          <w:szCs w:val="20"/>
        </w:rPr>
      </w:pPr>
      <w:bookmarkStart w:id="259" w:name="_Toc346615862"/>
      <w:bookmarkStart w:id="260" w:name="_Toc338786953"/>
      <w:bookmarkStart w:id="261" w:name="_Toc353382750"/>
      <w:bookmarkStart w:id="262" w:name="_Toc331613322"/>
      <w:r w:rsidRPr="00592A37">
        <w:rPr>
          <w:color w:val="auto"/>
          <w:sz w:val="20"/>
          <w:szCs w:val="20"/>
          <w:u w:val="single"/>
        </w:rPr>
        <w:t>Fees and Expenses</w:t>
      </w:r>
      <w:r w:rsidR="00662C0D" w:rsidRPr="00592A37">
        <w:rPr>
          <w:color w:val="auto"/>
          <w:sz w:val="20"/>
          <w:szCs w:val="20"/>
        </w:rPr>
        <w:t xml:space="preserve">. </w:t>
      </w:r>
      <w:r w:rsidR="007F751E">
        <w:rPr>
          <w:color w:val="auto"/>
          <w:sz w:val="20"/>
          <w:szCs w:val="20"/>
        </w:rPr>
        <w:t xml:space="preserve"> </w:t>
      </w:r>
      <w:r w:rsidR="00662C0D" w:rsidRPr="00592A37">
        <w:rPr>
          <w:color w:val="auto"/>
          <w:sz w:val="20"/>
          <w:szCs w:val="20"/>
        </w:rPr>
        <w:t>Secured Party and Pledgor</w:t>
      </w:r>
      <w:r w:rsidR="00B22F66" w:rsidRPr="00592A37">
        <w:rPr>
          <w:color w:val="auto"/>
          <w:sz w:val="20"/>
          <w:szCs w:val="20"/>
        </w:rPr>
        <w:t xml:space="preserve">, as applicable, </w:t>
      </w:r>
      <w:r w:rsidR="00662C0D" w:rsidRPr="00592A37">
        <w:rPr>
          <w:color w:val="auto"/>
          <w:sz w:val="20"/>
          <w:szCs w:val="20"/>
        </w:rPr>
        <w:t>agree</w:t>
      </w:r>
      <w:r w:rsidRPr="00592A37">
        <w:rPr>
          <w:color w:val="auto"/>
          <w:sz w:val="20"/>
          <w:szCs w:val="20"/>
        </w:rPr>
        <w:t xml:space="preserve"> </w:t>
      </w:r>
      <w:bookmarkStart w:id="263" w:name="OLE_LINK4"/>
      <w:bookmarkStart w:id="264" w:name="OLE_LINK5"/>
      <w:r w:rsidR="00EA545B" w:rsidRPr="00592A37">
        <w:rPr>
          <w:color w:val="auto"/>
          <w:sz w:val="20"/>
          <w:szCs w:val="20"/>
        </w:rPr>
        <w:t xml:space="preserve">to Securities Intermediary’s </w:t>
      </w:r>
      <w:r w:rsidRPr="00592A37">
        <w:rPr>
          <w:color w:val="auto"/>
          <w:sz w:val="20"/>
          <w:szCs w:val="20"/>
        </w:rPr>
        <w:t xml:space="preserve">fees </w:t>
      </w:r>
      <w:r w:rsidR="00DD2DCC" w:rsidRPr="00592A37">
        <w:rPr>
          <w:color w:val="auto"/>
          <w:sz w:val="20"/>
          <w:szCs w:val="20"/>
        </w:rPr>
        <w:t xml:space="preserve">(if any) </w:t>
      </w:r>
      <w:r w:rsidR="00662C0D" w:rsidRPr="00592A37">
        <w:rPr>
          <w:color w:val="auto"/>
          <w:sz w:val="20"/>
          <w:szCs w:val="20"/>
        </w:rPr>
        <w:t xml:space="preserve">set forth in Part </w:t>
      </w:r>
      <w:r w:rsidR="00120418" w:rsidRPr="00592A37">
        <w:rPr>
          <w:color w:val="auto"/>
          <w:sz w:val="20"/>
          <w:szCs w:val="20"/>
        </w:rPr>
        <w:t>14</w:t>
      </w:r>
      <w:r w:rsidR="00662C0D" w:rsidRPr="00592A37">
        <w:rPr>
          <w:color w:val="auto"/>
          <w:sz w:val="20"/>
          <w:szCs w:val="20"/>
        </w:rPr>
        <w:t xml:space="preserve"> of the Annex</w:t>
      </w:r>
      <w:r w:rsidRPr="00592A37">
        <w:rPr>
          <w:color w:val="auto"/>
          <w:sz w:val="20"/>
          <w:szCs w:val="20"/>
        </w:rPr>
        <w:t>.</w:t>
      </w:r>
      <w:bookmarkEnd w:id="259"/>
      <w:bookmarkEnd w:id="260"/>
      <w:bookmarkEnd w:id="261"/>
      <w:r w:rsidRPr="00592A37">
        <w:rPr>
          <w:color w:val="auto"/>
          <w:sz w:val="20"/>
          <w:szCs w:val="20"/>
        </w:rPr>
        <w:t xml:space="preserve">  </w:t>
      </w:r>
      <w:bookmarkEnd w:id="262"/>
      <w:bookmarkEnd w:id="263"/>
      <w:bookmarkEnd w:id="264"/>
    </w:p>
    <w:p w:rsidR="00EA7014" w:rsidRPr="00592A37" w:rsidRDefault="00EA7014">
      <w:pPr>
        <w:ind w:left="1080"/>
      </w:pPr>
    </w:p>
    <w:p w:rsidR="00EA7014" w:rsidRPr="00592A37" w:rsidRDefault="00C9585A">
      <w:pPr>
        <w:pStyle w:val="Heading2"/>
        <w:ind w:left="1080"/>
        <w:rPr>
          <w:color w:val="auto"/>
          <w:sz w:val="20"/>
          <w:szCs w:val="20"/>
          <w:u w:val="single"/>
        </w:rPr>
      </w:pPr>
      <w:bookmarkStart w:id="265" w:name="_Toc331613312"/>
      <w:bookmarkStart w:id="266" w:name="_Toc346615864"/>
      <w:bookmarkStart w:id="267" w:name="_Toc338786955"/>
      <w:bookmarkStart w:id="268" w:name="_Toc353382752"/>
      <w:r w:rsidRPr="00592A37">
        <w:rPr>
          <w:color w:val="auto"/>
          <w:sz w:val="20"/>
          <w:szCs w:val="20"/>
          <w:u w:val="single"/>
        </w:rPr>
        <w:t>Indemnification</w:t>
      </w:r>
      <w:r w:rsidR="001B4AB5" w:rsidRPr="00592A37">
        <w:rPr>
          <w:color w:val="auto"/>
          <w:sz w:val="20"/>
          <w:szCs w:val="20"/>
          <w:u w:val="single"/>
        </w:rPr>
        <w:t xml:space="preserve"> of Securities Intermediary</w:t>
      </w:r>
      <w:r w:rsidRPr="00592A37">
        <w:rPr>
          <w:color w:val="auto"/>
          <w:sz w:val="20"/>
          <w:szCs w:val="20"/>
        </w:rPr>
        <w:t>.</w:t>
      </w:r>
      <w:bookmarkEnd w:id="265"/>
      <w:r w:rsidR="00662C0D" w:rsidRPr="00592A37">
        <w:rPr>
          <w:color w:val="auto"/>
          <w:sz w:val="20"/>
          <w:szCs w:val="20"/>
        </w:rPr>
        <w:t xml:space="preserve"> </w:t>
      </w:r>
      <w:r w:rsidR="007F751E">
        <w:rPr>
          <w:color w:val="auto"/>
          <w:sz w:val="20"/>
          <w:szCs w:val="20"/>
        </w:rPr>
        <w:t xml:space="preserve"> </w:t>
      </w:r>
      <w:r w:rsidR="00662C0D" w:rsidRPr="00592A37">
        <w:rPr>
          <w:color w:val="auto"/>
          <w:sz w:val="20"/>
          <w:szCs w:val="20"/>
        </w:rPr>
        <w:t xml:space="preserve">Secured Party and Pledgor each agree to indemnify </w:t>
      </w:r>
      <w:r w:rsidR="00FC0734" w:rsidRPr="00592A37">
        <w:rPr>
          <w:color w:val="auto"/>
          <w:sz w:val="20"/>
          <w:szCs w:val="20"/>
        </w:rPr>
        <w:t xml:space="preserve">Securities Intermediary in accordance with the terms of Part </w:t>
      </w:r>
      <w:r w:rsidR="00120418" w:rsidRPr="00592A37">
        <w:rPr>
          <w:color w:val="auto"/>
          <w:sz w:val="20"/>
          <w:szCs w:val="20"/>
        </w:rPr>
        <w:t>12</w:t>
      </w:r>
      <w:r w:rsidR="00FC0734" w:rsidRPr="00592A37">
        <w:rPr>
          <w:color w:val="auto"/>
          <w:sz w:val="20"/>
          <w:szCs w:val="20"/>
        </w:rPr>
        <w:t xml:space="preserve"> of the Annex.</w:t>
      </w:r>
      <w:bookmarkEnd w:id="266"/>
      <w:bookmarkEnd w:id="267"/>
      <w:bookmarkEnd w:id="268"/>
      <w:r w:rsidR="00FC0734" w:rsidRPr="00592A37">
        <w:rPr>
          <w:color w:val="auto"/>
          <w:sz w:val="20"/>
          <w:szCs w:val="20"/>
        </w:rPr>
        <w:t xml:space="preserve"> </w:t>
      </w:r>
    </w:p>
    <w:p w:rsidR="00EA7014" w:rsidRPr="00592A37" w:rsidRDefault="00EA7014">
      <w:pPr>
        <w:ind w:left="1080"/>
      </w:pPr>
    </w:p>
    <w:p w:rsidR="00EA7014" w:rsidRPr="00592A37" w:rsidRDefault="00C9585A">
      <w:pPr>
        <w:pStyle w:val="Heading2"/>
        <w:ind w:left="1080"/>
        <w:rPr>
          <w:color w:val="auto"/>
          <w:sz w:val="20"/>
          <w:szCs w:val="20"/>
        </w:rPr>
      </w:pPr>
      <w:bookmarkStart w:id="269" w:name="_Toc338407781"/>
      <w:bookmarkStart w:id="270" w:name="_Toc338407782"/>
      <w:bookmarkStart w:id="271" w:name="_Toc338407783"/>
      <w:bookmarkStart w:id="272" w:name="_Toc338407784"/>
      <w:bookmarkStart w:id="273" w:name="_Toc338407785"/>
      <w:bookmarkStart w:id="274" w:name="_Toc346615865"/>
      <w:bookmarkStart w:id="275" w:name="_Toc353382753"/>
      <w:bookmarkStart w:id="276" w:name="_Toc331613309"/>
      <w:bookmarkStart w:id="277" w:name="_Toc338786956"/>
      <w:bookmarkEnd w:id="269"/>
      <w:bookmarkEnd w:id="270"/>
      <w:bookmarkEnd w:id="271"/>
      <w:bookmarkEnd w:id="272"/>
      <w:bookmarkEnd w:id="273"/>
      <w:r w:rsidRPr="00592A37">
        <w:rPr>
          <w:color w:val="auto"/>
          <w:sz w:val="20"/>
          <w:szCs w:val="20"/>
          <w:u w:val="single"/>
        </w:rPr>
        <w:t>Securities Intermediary</w:t>
      </w:r>
      <w:r w:rsidR="00250116" w:rsidRPr="00592A37">
        <w:rPr>
          <w:color w:val="auto"/>
          <w:sz w:val="20"/>
          <w:szCs w:val="20"/>
          <w:u w:val="single"/>
        </w:rPr>
        <w:t>’s</w:t>
      </w:r>
      <w:r w:rsidRPr="00592A37">
        <w:rPr>
          <w:color w:val="auto"/>
          <w:sz w:val="20"/>
          <w:szCs w:val="20"/>
          <w:u w:val="single"/>
        </w:rPr>
        <w:t xml:space="preserve"> Security Interest and Rights of Recoupment and Setoff</w:t>
      </w:r>
      <w:r w:rsidRPr="00592A37">
        <w:rPr>
          <w:color w:val="auto"/>
          <w:sz w:val="20"/>
          <w:szCs w:val="20"/>
        </w:rPr>
        <w:t>.</w:t>
      </w:r>
      <w:r w:rsidR="00FC0734" w:rsidRPr="00592A37">
        <w:rPr>
          <w:color w:val="auto"/>
          <w:sz w:val="20"/>
          <w:szCs w:val="20"/>
        </w:rPr>
        <w:t xml:space="preserve"> </w:t>
      </w:r>
      <w:r w:rsidR="007F751E">
        <w:rPr>
          <w:color w:val="auto"/>
          <w:sz w:val="20"/>
          <w:szCs w:val="20"/>
        </w:rPr>
        <w:t xml:space="preserve"> </w:t>
      </w:r>
      <w:r w:rsidR="00FC0734" w:rsidRPr="00592A37">
        <w:rPr>
          <w:color w:val="auto"/>
          <w:sz w:val="20"/>
          <w:szCs w:val="20"/>
        </w:rPr>
        <w:t>Securities Intermediary’s security interest, lien and right to</w:t>
      </w:r>
      <w:r w:rsidR="00696BF1" w:rsidRPr="00592A37">
        <w:rPr>
          <w:color w:val="auto"/>
          <w:sz w:val="20"/>
          <w:szCs w:val="20"/>
        </w:rPr>
        <w:t xml:space="preserve"> recoup or</w:t>
      </w:r>
      <w:r w:rsidR="00FC0734" w:rsidRPr="00592A37">
        <w:rPr>
          <w:color w:val="auto"/>
          <w:sz w:val="20"/>
          <w:szCs w:val="20"/>
        </w:rPr>
        <w:t xml:space="preserve"> set-off against the Account and Collateral</w:t>
      </w:r>
      <w:r w:rsidR="00C13CD3" w:rsidRPr="00592A37">
        <w:rPr>
          <w:color w:val="auto"/>
          <w:sz w:val="20"/>
          <w:szCs w:val="20"/>
        </w:rPr>
        <w:t>, if any,</w:t>
      </w:r>
      <w:r w:rsidR="00FC0734" w:rsidRPr="00592A37">
        <w:rPr>
          <w:color w:val="auto"/>
          <w:sz w:val="20"/>
          <w:szCs w:val="20"/>
        </w:rPr>
        <w:t xml:space="preserve"> shall be as set forth in Part </w:t>
      </w:r>
      <w:r w:rsidR="00120418" w:rsidRPr="00592A37">
        <w:rPr>
          <w:color w:val="auto"/>
          <w:sz w:val="20"/>
          <w:szCs w:val="20"/>
        </w:rPr>
        <w:t>10</w:t>
      </w:r>
      <w:r w:rsidR="00FC0734" w:rsidRPr="00592A37">
        <w:rPr>
          <w:color w:val="auto"/>
          <w:sz w:val="20"/>
          <w:szCs w:val="20"/>
        </w:rPr>
        <w:t xml:space="preserve"> of the Annex.</w:t>
      </w:r>
      <w:bookmarkEnd w:id="274"/>
      <w:bookmarkEnd w:id="275"/>
      <w:r w:rsidR="00FC0734" w:rsidRPr="00592A37">
        <w:rPr>
          <w:color w:val="auto"/>
          <w:sz w:val="20"/>
          <w:szCs w:val="20"/>
        </w:rPr>
        <w:t xml:space="preserve"> </w:t>
      </w:r>
      <w:bookmarkEnd w:id="276"/>
      <w:bookmarkEnd w:id="277"/>
    </w:p>
    <w:p w:rsidR="00836F4C" w:rsidRPr="00592A37" w:rsidRDefault="00836F4C" w:rsidP="00836F4C"/>
    <w:p w:rsidR="00836F4C" w:rsidRPr="00592A37" w:rsidRDefault="00C9585A" w:rsidP="00836F4C">
      <w:pPr>
        <w:pStyle w:val="Heading1"/>
        <w:rPr>
          <w:u w:val="single"/>
        </w:rPr>
      </w:pPr>
      <w:bookmarkStart w:id="278" w:name="_Toc346615866"/>
      <w:bookmarkStart w:id="279" w:name="_Toc338786957"/>
      <w:bookmarkStart w:id="280" w:name="_Toc353382754"/>
      <w:r w:rsidRPr="00592A37">
        <w:rPr>
          <w:u w:val="single"/>
        </w:rPr>
        <w:t>Termination</w:t>
      </w:r>
      <w:r w:rsidRPr="00592A37">
        <w:t>.</w:t>
      </w:r>
      <w:bookmarkEnd w:id="278"/>
      <w:bookmarkEnd w:id="279"/>
      <w:bookmarkEnd w:id="280"/>
    </w:p>
    <w:p w:rsidR="00836F4C" w:rsidRPr="00592A37" w:rsidRDefault="00836F4C" w:rsidP="00836F4C"/>
    <w:p w:rsidR="0064634A" w:rsidRPr="00592A37" w:rsidRDefault="00C9585A" w:rsidP="0064634A">
      <w:pPr>
        <w:pStyle w:val="Heading2"/>
        <w:ind w:left="1080"/>
        <w:rPr>
          <w:color w:val="auto"/>
          <w:sz w:val="20"/>
          <w:szCs w:val="20"/>
        </w:rPr>
      </w:pPr>
      <w:bookmarkStart w:id="281" w:name="_Toc331613332"/>
      <w:bookmarkStart w:id="282" w:name="_Toc338786958"/>
      <w:bookmarkStart w:id="283" w:name="_Toc346615867"/>
      <w:bookmarkStart w:id="284" w:name="_Toc353382755"/>
      <w:r w:rsidRPr="00592A37">
        <w:rPr>
          <w:color w:val="auto"/>
          <w:sz w:val="20"/>
          <w:szCs w:val="20"/>
          <w:u w:val="single"/>
        </w:rPr>
        <w:t>Termination by Securities Intermediary</w:t>
      </w:r>
      <w:r w:rsidRPr="00592A37">
        <w:rPr>
          <w:color w:val="auto"/>
          <w:sz w:val="20"/>
          <w:szCs w:val="20"/>
        </w:rPr>
        <w:t>.</w:t>
      </w:r>
      <w:bookmarkEnd w:id="281"/>
      <w:r w:rsidRPr="00592A37">
        <w:rPr>
          <w:color w:val="auto"/>
          <w:sz w:val="20"/>
          <w:szCs w:val="20"/>
        </w:rPr>
        <w:t xml:space="preserve"> </w:t>
      </w:r>
      <w:bookmarkStart w:id="285" w:name="_Toc331613334"/>
      <w:bookmarkStart w:id="286" w:name="_Toc328647260"/>
      <w:bookmarkStart w:id="287" w:name="_Toc330826849"/>
      <w:bookmarkStart w:id="288" w:name="_Toc331609438"/>
      <w:r w:rsidRPr="00592A37">
        <w:rPr>
          <w:color w:val="auto"/>
          <w:sz w:val="20"/>
          <w:szCs w:val="20"/>
        </w:rPr>
        <w:t xml:space="preserve"> </w:t>
      </w:r>
      <w:r w:rsidR="0050651B" w:rsidRPr="00592A37">
        <w:rPr>
          <w:color w:val="auto"/>
          <w:sz w:val="20"/>
          <w:szCs w:val="20"/>
        </w:rPr>
        <w:t>T</w:t>
      </w:r>
      <w:r w:rsidRPr="00592A37">
        <w:rPr>
          <w:rFonts w:eastAsia="MS Mincho"/>
          <w:color w:val="auto"/>
          <w:sz w:val="20"/>
          <w:szCs w:val="20"/>
        </w:rPr>
        <w:t xml:space="preserve">his </w:t>
      </w:r>
      <w:r w:rsidR="00882A7F" w:rsidRPr="00592A37">
        <w:rPr>
          <w:rFonts w:eastAsia="MS Mincho"/>
          <w:color w:val="auto"/>
          <w:sz w:val="20"/>
          <w:szCs w:val="20"/>
        </w:rPr>
        <w:t xml:space="preserve">Control </w:t>
      </w:r>
      <w:r w:rsidRPr="00592A37">
        <w:rPr>
          <w:rFonts w:eastAsia="MS Mincho"/>
          <w:color w:val="auto"/>
          <w:sz w:val="20"/>
          <w:szCs w:val="20"/>
        </w:rPr>
        <w:t xml:space="preserve">Agreement may be terminated by Securities Intermediary </w:t>
      </w:r>
      <w:r w:rsidR="00316107" w:rsidRPr="00592A37">
        <w:rPr>
          <w:color w:val="auto"/>
          <w:sz w:val="20"/>
          <w:szCs w:val="20"/>
        </w:rPr>
        <w:t xml:space="preserve">as set forth in Part </w:t>
      </w:r>
      <w:r w:rsidR="00222D20" w:rsidRPr="00592A37">
        <w:rPr>
          <w:color w:val="auto"/>
          <w:sz w:val="20"/>
          <w:szCs w:val="20"/>
        </w:rPr>
        <w:t xml:space="preserve">6 </w:t>
      </w:r>
      <w:r w:rsidR="00316107" w:rsidRPr="00592A37">
        <w:rPr>
          <w:color w:val="auto"/>
          <w:sz w:val="20"/>
          <w:szCs w:val="20"/>
        </w:rPr>
        <w:t>of the Annex.</w:t>
      </w:r>
      <w:bookmarkEnd w:id="282"/>
      <w:bookmarkEnd w:id="283"/>
      <w:bookmarkEnd w:id="284"/>
      <w:bookmarkEnd w:id="285"/>
      <w:bookmarkEnd w:id="286"/>
      <w:bookmarkEnd w:id="287"/>
      <w:bookmarkEnd w:id="288"/>
    </w:p>
    <w:p w:rsidR="00942A54" w:rsidRPr="00592A37" w:rsidRDefault="00942A54" w:rsidP="00942A54"/>
    <w:p w:rsidR="00EA7014" w:rsidRPr="00592A37" w:rsidRDefault="00C9585A" w:rsidP="00272DBE">
      <w:pPr>
        <w:pStyle w:val="Heading2"/>
        <w:ind w:left="1080"/>
        <w:rPr>
          <w:rFonts w:eastAsia="MS Mincho"/>
          <w:color w:val="auto"/>
          <w:sz w:val="20"/>
          <w:szCs w:val="20"/>
        </w:rPr>
      </w:pPr>
      <w:bookmarkStart w:id="289" w:name="_DV_M260"/>
      <w:bookmarkStart w:id="290" w:name="_DV_M261"/>
      <w:bookmarkStart w:id="291" w:name="_Toc346615869"/>
      <w:bookmarkStart w:id="292" w:name="_Toc338786959"/>
      <w:bookmarkStart w:id="293" w:name="_Toc353382756"/>
      <w:bookmarkEnd w:id="289"/>
      <w:bookmarkEnd w:id="290"/>
      <w:r w:rsidRPr="00592A37">
        <w:rPr>
          <w:color w:val="auto"/>
          <w:sz w:val="20"/>
          <w:szCs w:val="20"/>
          <w:u w:val="single"/>
        </w:rPr>
        <w:t xml:space="preserve">Termination </w:t>
      </w:r>
      <w:r w:rsidR="00DA1FE2" w:rsidRPr="00592A37">
        <w:rPr>
          <w:color w:val="auto"/>
          <w:sz w:val="20"/>
          <w:szCs w:val="20"/>
          <w:u w:val="single"/>
        </w:rPr>
        <w:t>by Secured Party and/or Pledgor</w:t>
      </w:r>
      <w:r w:rsidRPr="00592A37">
        <w:rPr>
          <w:color w:val="auto"/>
          <w:sz w:val="20"/>
          <w:szCs w:val="20"/>
          <w:u w:val="single"/>
        </w:rPr>
        <w:t xml:space="preserve"> in Certain Circumstances</w:t>
      </w:r>
      <w:r w:rsidRPr="00592A37">
        <w:rPr>
          <w:color w:val="auto"/>
          <w:sz w:val="20"/>
          <w:szCs w:val="20"/>
        </w:rPr>
        <w:t>.</w:t>
      </w:r>
      <w:bookmarkStart w:id="294" w:name="_Toc328647259"/>
      <w:bookmarkStart w:id="295" w:name="_Toc330826848"/>
      <w:bookmarkStart w:id="296" w:name="_Toc331609437"/>
      <w:bookmarkStart w:id="297" w:name="_Toc331613333"/>
      <w:r w:rsidRPr="00592A37">
        <w:rPr>
          <w:color w:val="auto"/>
          <w:sz w:val="20"/>
          <w:szCs w:val="20"/>
        </w:rPr>
        <w:t xml:space="preserve">  </w:t>
      </w:r>
      <w:r w:rsidRPr="00592A37">
        <w:rPr>
          <w:rFonts w:eastAsia="MS Mincho"/>
          <w:color w:val="auto"/>
          <w:sz w:val="20"/>
          <w:szCs w:val="20"/>
        </w:rPr>
        <w:t xml:space="preserve">This </w:t>
      </w:r>
      <w:r w:rsidR="00882A7F" w:rsidRPr="00592A37">
        <w:rPr>
          <w:rFonts w:eastAsia="MS Mincho"/>
          <w:color w:val="auto"/>
          <w:sz w:val="20"/>
          <w:szCs w:val="20"/>
        </w:rPr>
        <w:t xml:space="preserve">Control </w:t>
      </w:r>
      <w:r w:rsidRPr="00592A37">
        <w:rPr>
          <w:rFonts w:eastAsia="MS Mincho"/>
          <w:color w:val="auto"/>
          <w:sz w:val="20"/>
          <w:szCs w:val="20"/>
        </w:rPr>
        <w:t>Agreement shall terminate upon</w:t>
      </w:r>
      <w:r w:rsidR="00272DBE" w:rsidRPr="00592A37">
        <w:rPr>
          <w:rFonts w:eastAsia="MS Mincho"/>
          <w:color w:val="auto"/>
          <w:sz w:val="20"/>
          <w:szCs w:val="20"/>
        </w:rPr>
        <w:t>:</w:t>
      </w:r>
      <w:r w:rsidRPr="00592A37">
        <w:rPr>
          <w:rFonts w:eastAsia="MS Mincho"/>
          <w:color w:val="auto"/>
          <w:sz w:val="20"/>
          <w:szCs w:val="20"/>
        </w:rPr>
        <w:t xml:space="preserve"> (</w:t>
      </w:r>
      <w:r w:rsidR="00D24592" w:rsidRPr="00592A37">
        <w:rPr>
          <w:rFonts w:eastAsia="MS Mincho"/>
          <w:color w:val="auto"/>
          <w:sz w:val="20"/>
          <w:szCs w:val="20"/>
        </w:rPr>
        <w:t>i</w:t>
      </w:r>
      <w:r w:rsidRPr="00592A37">
        <w:rPr>
          <w:rFonts w:eastAsia="MS Mincho"/>
          <w:color w:val="auto"/>
          <w:sz w:val="20"/>
          <w:szCs w:val="20"/>
        </w:rPr>
        <w:t xml:space="preserve">) Securities Intermediary’s receipt of Written Instructions from Secured Party </w:t>
      </w:r>
      <w:r w:rsidR="008674CB" w:rsidRPr="00592A37">
        <w:rPr>
          <w:rFonts w:eastAsia="MS Mincho"/>
          <w:color w:val="auto"/>
          <w:sz w:val="20"/>
          <w:szCs w:val="20"/>
        </w:rPr>
        <w:t xml:space="preserve">terminating this </w:t>
      </w:r>
      <w:r w:rsidR="00942A54" w:rsidRPr="00592A37">
        <w:rPr>
          <w:rFonts w:eastAsia="MS Mincho"/>
          <w:color w:val="auto"/>
          <w:sz w:val="20"/>
          <w:szCs w:val="20"/>
        </w:rPr>
        <w:t xml:space="preserve">Control </w:t>
      </w:r>
      <w:r w:rsidR="008674CB" w:rsidRPr="00592A37">
        <w:rPr>
          <w:rFonts w:eastAsia="MS Mincho"/>
          <w:color w:val="auto"/>
          <w:sz w:val="20"/>
          <w:szCs w:val="20"/>
        </w:rPr>
        <w:t>Agreement</w:t>
      </w:r>
      <w:r w:rsidR="00272DBE" w:rsidRPr="00592A37">
        <w:rPr>
          <w:rFonts w:eastAsia="MS Mincho"/>
          <w:color w:val="auto"/>
          <w:sz w:val="20"/>
          <w:szCs w:val="20"/>
        </w:rPr>
        <w:t>;</w:t>
      </w:r>
      <w:r w:rsidRPr="00592A37">
        <w:rPr>
          <w:rFonts w:eastAsia="MS Mincho"/>
          <w:color w:val="auto"/>
          <w:sz w:val="20"/>
          <w:szCs w:val="20"/>
        </w:rPr>
        <w:t xml:space="preserve"> (</w:t>
      </w:r>
      <w:r w:rsidR="00D24592" w:rsidRPr="00592A37">
        <w:rPr>
          <w:rFonts w:eastAsia="MS Mincho"/>
          <w:color w:val="auto"/>
          <w:sz w:val="20"/>
          <w:szCs w:val="20"/>
        </w:rPr>
        <w:t>ii</w:t>
      </w:r>
      <w:r w:rsidRPr="00592A37">
        <w:rPr>
          <w:rFonts w:eastAsia="MS Mincho"/>
          <w:color w:val="auto"/>
          <w:sz w:val="20"/>
          <w:szCs w:val="20"/>
        </w:rPr>
        <w:t>) Securities Intermediary’s receipt of a Notice of Exclusive Control delivered</w:t>
      </w:r>
      <w:r w:rsidR="005E710D" w:rsidRPr="00592A37">
        <w:rPr>
          <w:rFonts w:eastAsia="MS Mincho"/>
          <w:color w:val="auto"/>
          <w:sz w:val="20"/>
          <w:szCs w:val="20"/>
        </w:rPr>
        <w:t xml:space="preserve"> or transmitted</w:t>
      </w:r>
      <w:r w:rsidRPr="00592A37">
        <w:rPr>
          <w:rFonts w:eastAsia="MS Mincho"/>
          <w:color w:val="auto"/>
          <w:sz w:val="20"/>
          <w:szCs w:val="20"/>
        </w:rPr>
        <w:t xml:space="preserve"> by Secured Party pursuant to the terms of this </w:t>
      </w:r>
      <w:r w:rsidR="00882A7F" w:rsidRPr="00592A37">
        <w:rPr>
          <w:rFonts w:eastAsia="MS Mincho"/>
          <w:color w:val="auto"/>
          <w:sz w:val="20"/>
          <w:szCs w:val="20"/>
        </w:rPr>
        <w:t xml:space="preserve">Control </w:t>
      </w:r>
      <w:r w:rsidRPr="00592A37">
        <w:rPr>
          <w:rFonts w:eastAsia="MS Mincho"/>
          <w:color w:val="auto"/>
          <w:sz w:val="20"/>
          <w:szCs w:val="20"/>
        </w:rPr>
        <w:t>Agreement and the subsequent transfer by Securities Intermediary of all of the Collateral as instructed by Secured Party; (</w:t>
      </w:r>
      <w:r w:rsidR="00D24592" w:rsidRPr="00592A37">
        <w:rPr>
          <w:rFonts w:eastAsia="MS Mincho"/>
          <w:color w:val="auto"/>
          <w:sz w:val="20"/>
          <w:szCs w:val="20"/>
        </w:rPr>
        <w:t>iii</w:t>
      </w:r>
      <w:r w:rsidRPr="00592A37">
        <w:rPr>
          <w:rFonts w:eastAsia="MS Mincho"/>
          <w:color w:val="auto"/>
          <w:sz w:val="20"/>
          <w:szCs w:val="20"/>
        </w:rPr>
        <w:t>) Securities Intermediary’s receipt of a Pledgor Access Notice delivered</w:t>
      </w:r>
      <w:r w:rsidR="005E710D" w:rsidRPr="00592A37">
        <w:rPr>
          <w:rFonts w:eastAsia="MS Mincho"/>
          <w:color w:val="auto"/>
          <w:sz w:val="20"/>
          <w:szCs w:val="20"/>
        </w:rPr>
        <w:t xml:space="preserve"> or transmitted</w:t>
      </w:r>
      <w:r w:rsidRPr="00592A37">
        <w:rPr>
          <w:rFonts w:eastAsia="MS Mincho"/>
          <w:color w:val="auto"/>
          <w:sz w:val="20"/>
          <w:szCs w:val="20"/>
        </w:rPr>
        <w:t xml:space="preserve"> by Pledgor pursuant to the terms of this </w:t>
      </w:r>
      <w:r w:rsidR="00882A7F" w:rsidRPr="00592A37">
        <w:rPr>
          <w:rFonts w:eastAsia="MS Mincho"/>
          <w:color w:val="auto"/>
          <w:sz w:val="20"/>
          <w:szCs w:val="20"/>
        </w:rPr>
        <w:t xml:space="preserve">Control </w:t>
      </w:r>
      <w:r w:rsidRPr="00592A37">
        <w:rPr>
          <w:rFonts w:eastAsia="MS Mincho"/>
          <w:color w:val="auto"/>
          <w:sz w:val="20"/>
          <w:szCs w:val="20"/>
        </w:rPr>
        <w:t>Agreement and the subsequent transfer by Securities Intermediary of all of the Collateral</w:t>
      </w:r>
      <w:r w:rsidR="00FD6E7F" w:rsidRPr="00592A37">
        <w:rPr>
          <w:rFonts w:eastAsia="MS Mincho"/>
          <w:color w:val="auto"/>
          <w:sz w:val="20"/>
          <w:szCs w:val="20"/>
        </w:rPr>
        <w:t xml:space="preserve"> as instructed by</w:t>
      </w:r>
      <w:r w:rsidRPr="00592A37">
        <w:rPr>
          <w:rFonts w:eastAsia="MS Mincho"/>
          <w:color w:val="auto"/>
          <w:sz w:val="20"/>
          <w:szCs w:val="20"/>
        </w:rPr>
        <w:t xml:space="preserve"> Pledgor; or (</w:t>
      </w:r>
      <w:r w:rsidR="00D24592" w:rsidRPr="00592A37">
        <w:rPr>
          <w:rFonts w:eastAsia="MS Mincho"/>
          <w:color w:val="auto"/>
          <w:sz w:val="20"/>
          <w:szCs w:val="20"/>
        </w:rPr>
        <w:t>iv</w:t>
      </w:r>
      <w:r w:rsidRPr="00592A37">
        <w:rPr>
          <w:rFonts w:eastAsia="MS Mincho"/>
          <w:color w:val="auto"/>
          <w:sz w:val="20"/>
          <w:szCs w:val="20"/>
        </w:rPr>
        <w:t xml:space="preserve">) Securities Intermediary’s receipt of </w:t>
      </w:r>
      <w:r w:rsidR="00282EE2" w:rsidRPr="00592A37">
        <w:rPr>
          <w:rFonts w:eastAsia="MS Mincho"/>
          <w:color w:val="auto"/>
          <w:sz w:val="20"/>
          <w:szCs w:val="20"/>
        </w:rPr>
        <w:t>Joint</w:t>
      </w:r>
      <w:r w:rsidRPr="00592A37">
        <w:rPr>
          <w:rFonts w:eastAsia="MS Mincho"/>
          <w:color w:val="auto"/>
          <w:sz w:val="20"/>
          <w:szCs w:val="20"/>
        </w:rPr>
        <w:t xml:space="preserve"> Instructions from Pledgor and Secured Party and the subsequent transfer by Securities Intermediary of all of the Collateral from the Account</w:t>
      </w:r>
      <w:r w:rsidR="00DA1FE2" w:rsidRPr="00592A37">
        <w:rPr>
          <w:rFonts w:eastAsia="MS Mincho"/>
          <w:color w:val="auto"/>
          <w:sz w:val="20"/>
          <w:szCs w:val="20"/>
        </w:rPr>
        <w:t xml:space="preserve"> as instructed by Secured Party and</w:t>
      </w:r>
      <w:r w:rsidRPr="00592A37">
        <w:rPr>
          <w:rFonts w:eastAsia="MS Mincho"/>
          <w:color w:val="auto"/>
          <w:sz w:val="20"/>
          <w:szCs w:val="20"/>
        </w:rPr>
        <w:t xml:space="preserve"> Pledgor.</w:t>
      </w:r>
      <w:bookmarkEnd w:id="291"/>
      <w:bookmarkEnd w:id="292"/>
      <w:bookmarkEnd w:id="293"/>
      <w:bookmarkEnd w:id="294"/>
      <w:bookmarkEnd w:id="295"/>
      <w:bookmarkEnd w:id="296"/>
      <w:bookmarkEnd w:id="297"/>
      <w:r w:rsidRPr="00592A37">
        <w:rPr>
          <w:rFonts w:eastAsia="MS Mincho"/>
          <w:color w:val="auto"/>
          <w:sz w:val="20"/>
          <w:szCs w:val="20"/>
        </w:rPr>
        <w:t xml:space="preserve"> </w:t>
      </w:r>
    </w:p>
    <w:p w:rsidR="00EA7014" w:rsidRPr="00592A37" w:rsidRDefault="00EA7014">
      <w:pPr>
        <w:ind w:left="1080"/>
        <w:rPr>
          <w:rFonts w:eastAsia="MS Mincho"/>
        </w:rPr>
      </w:pPr>
    </w:p>
    <w:p w:rsidR="00EA7014" w:rsidRPr="00592A37" w:rsidRDefault="00EA545B">
      <w:pPr>
        <w:pStyle w:val="Heading2"/>
        <w:ind w:left="1080"/>
        <w:rPr>
          <w:color w:val="auto"/>
          <w:sz w:val="20"/>
          <w:szCs w:val="20"/>
        </w:rPr>
      </w:pPr>
      <w:bookmarkStart w:id="298" w:name="_Toc328647262"/>
      <w:bookmarkStart w:id="299" w:name="_Toc330826851"/>
      <w:bookmarkStart w:id="300" w:name="_Toc331609440"/>
      <w:bookmarkStart w:id="301" w:name="_Toc331613336"/>
      <w:bookmarkStart w:id="302" w:name="_Toc338407790"/>
      <w:bookmarkStart w:id="303" w:name="_Toc338433703"/>
      <w:bookmarkStart w:id="304" w:name="_Toc338786960"/>
      <w:bookmarkStart w:id="305" w:name="_Toc346615870"/>
      <w:bookmarkStart w:id="306" w:name="_Toc353382757"/>
      <w:r w:rsidRPr="00592A37">
        <w:rPr>
          <w:color w:val="auto"/>
          <w:sz w:val="20"/>
          <w:szCs w:val="20"/>
          <w:u w:val="single"/>
        </w:rPr>
        <w:t>Obligations upon Termination</w:t>
      </w:r>
      <w:r w:rsidRPr="00592A37">
        <w:rPr>
          <w:color w:val="auto"/>
          <w:sz w:val="20"/>
          <w:szCs w:val="20"/>
        </w:rPr>
        <w:t xml:space="preserve">. </w:t>
      </w:r>
      <w:r w:rsidR="0032751B">
        <w:rPr>
          <w:color w:val="auto"/>
          <w:sz w:val="20"/>
          <w:szCs w:val="20"/>
        </w:rPr>
        <w:t xml:space="preserve"> </w:t>
      </w:r>
      <w:r w:rsidR="00C9585A" w:rsidRPr="00592A37">
        <w:rPr>
          <w:color w:val="auto"/>
          <w:sz w:val="20"/>
          <w:szCs w:val="20"/>
        </w:rPr>
        <w:t xml:space="preserve">Except as otherwise provided herein, all obligations of the parties to each other hereunder shall cease upon termination of this </w:t>
      </w:r>
      <w:r w:rsidR="00882A7F" w:rsidRPr="00592A37">
        <w:rPr>
          <w:color w:val="auto"/>
          <w:sz w:val="20"/>
          <w:szCs w:val="20"/>
        </w:rPr>
        <w:t xml:space="preserve">Control </w:t>
      </w:r>
      <w:r w:rsidR="00C9585A" w:rsidRPr="00592A37">
        <w:rPr>
          <w:color w:val="auto"/>
          <w:sz w:val="20"/>
          <w:szCs w:val="20"/>
        </w:rPr>
        <w:t>Agreement.</w:t>
      </w:r>
      <w:bookmarkEnd w:id="298"/>
      <w:bookmarkEnd w:id="299"/>
      <w:bookmarkEnd w:id="300"/>
      <w:bookmarkEnd w:id="301"/>
      <w:bookmarkEnd w:id="302"/>
      <w:bookmarkEnd w:id="303"/>
      <w:bookmarkEnd w:id="304"/>
      <w:r w:rsidR="00C9585A" w:rsidRPr="00592A37">
        <w:rPr>
          <w:color w:val="auto"/>
          <w:sz w:val="20"/>
          <w:szCs w:val="20"/>
        </w:rPr>
        <w:t xml:space="preserve"> </w:t>
      </w:r>
      <w:r w:rsidR="009261F6" w:rsidRPr="00592A37">
        <w:rPr>
          <w:color w:val="auto"/>
          <w:sz w:val="20"/>
          <w:szCs w:val="20"/>
        </w:rPr>
        <w:t xml:space="preserve">The provisions of </w:t>
      </w:r>
      <w:r w:rsidR="00C504EE" w:rsidRPr="00592A37">
        <w:rPr>
          <w:color w:val="auto"/>
          <w:sz w:val="20"/>
          <w:szCs w:val="20"/>
        </w:rPr>
        <w:lastRenderedPageBreak/>
        <w:t>Section</w:t>
      </w:r>
      <w:r w:rsidR="00662F8B" w:rsidRPr="00592A37">
        <w:rPr>
          <w:color w:val="auto"/>
          <w:sz w:val="20"/>
          <w:szCs w:val="20"/>
        </w:rPr>
        <w:t>s</w:t>
      </w:r>
      <w:r w:rsidR="00C504EE" w:rsidRPr="00592A37">
        <w:rPr>
          <w:color w:val="auto"/>
          <w:sz w:val="20"/>
          <w:szCs w:val="20"/>
        </w:rPr>
        <w:t xml:space="preserve"> 8, </w:t>
      </w:r>
      <w:r w:rsidR="00E30E53" w:rsidRPr="00592A37">
        <w:rPr>
          <w:color w:val="auto"/>
          <w:sz w:val="20"/>
          <w:szCs w:val="20"/>
        </w:rPr>
        <w:t>9</w:t>
      </w:r>
      <w:r w:rsidR="009261F6" w:rsidRPr="00592A37">
        <w:rPr>
          <w:color w:val="auto"/>
          <w:sz w:val="20"/>
          <w:szCs w:val="20"/>
        </w:rPr>
        <w:t xml:space="preserve"> </w:t>
      </w:r>
      <w:r w:rsidR="00C504EE" w:rsidRPr="00592A37">
        <w:rPr>
          <w:color w:val="auto"/>
          <w:sz w:val="20"/>
          <w:szCs w:val="20"/>
        </w:rPr>
        <w:t xml:space="preserve">and </w:t>
      </w:r>
      <w:r w:rsidR="005A64C8" w:rsidRPr="00592A37">
        <w:rPr>
          <w:color w:val="auto"/>
          <w:sz w:val="20"/>
          <w:szCs w:val="20"/>
        </w:rPr>
        <w:t>11</w:t>
      </w:r>
      <w:r w:rsidR="00C504EE" w:rsidRPr="00592A37">
        <w:rPr>
          <w:color w:val="auto"/>
          <w:sz w:val="20"/>
          <w:szCs w:val="20"/>
        </w:rPr>
        <w:t xml:space="preserve">(p) </w:t>
      </w:r>
      <w:r w:rsidR="009261F6" w:rsidRPr="00592A37">
        <w:rPr>
          <w:color w:val="auto"/>
          <w:sz w:val="20"/>
          <w:szCs w:val="20"/>
        </w:rPr>
        <w:t xml:space="preserve">of </w:t>
      </w:r>
      <w:r w:rsidR="00923D86" w:rsidRPr="00592A37">
        <w:rPr>
          <w:color w:val="auto"/>
          <w:sz w:val="20"/>
          <w:szCs w:val="20"/>
        </w:rPr>
        <w:t>this Control Agreement and Parts</w:t>
      </w:r>
      <w:r w:rsidR="009261F6" w:rsidRPr="00592A37">
        <w:rPr>
          <w:color w:val="auto"/>
          <w:sz w:val="20"/>
          <w:szCs w:val="20"/>
        </w:rPr>
        <w:t xml:space="preserve"> </w:t>
      </w:r>
      <w:r w:rsidR="00F85602" w:rsidRPr="00592A37">
        <w:rPr>
          <w:color w:val="auto"/>
          <w:sz w:val="20"/>
          <w:szCs w:val="20"/>
        </w:rPr>
        <w:t>6, 10, 11, 12</w:t>
      </w:r>
      <w:r w:rsidR="0031014E" w:rsidRPr="00592A37">
        <w:rPr>
          <w:color w:val="auto"/>
          <w:sz w:val="20"/>
          <w:szCs w:val="20"/>
        </w:rPr>
        <w:t>, 14(d)</w:t>
      </w:r>
      <w:r w:rsidR="00F85602" w:rsidRPr="00592A37">
        <w:rPr>
          <w:color w:val="auto"/>
          <w:sz w:val="20"/>
          <w:szCs w:val="20"/>
        </w:rPr>
        <w:t xml:space="preserve"> </w:t>
      </w:r>
      <w:r w:rsidR="009261F6" w:rsidRPr="00592A37">
        <w:rPr>
          <w:color w:val="auto"/>
          <w:sz w:val="20"/>
          <w:szCs w:val="20"/>
        </w:rPr>
        <w:t>of the Annex shall survive the termination of this Control Agreement.</w:t>
      </w:r>
      <w:bookmarkEnd w:id="305"/>
      <w:bookmarkEnd w:id="306"/>
    </w:p>
    <w:p w:rsidR="00836F4C" w:rsidRPr="00592A37" w:rsidRDefault="00836F4C" w:rsidP="00836F4C"/>
    <w:p w:rsidR="00836F4C" w:rsidRPr="00592A37" w:rsidRDefault="00C9585A" w:rsidP="00836F4C">
      <w:pPr>
        <w:pStyle w:val="Heading1"/>
        <w:rPr>
          <w:u w:val="single"/>
        </w:rPr>
      </w:pPr>
      <w:bookmarkStart w:id="307" w:name="_Toc331613331"/>
      <w:bookmarkStart w:id="308" w:name="_Ref346613152"/>
      <w:bookmarkStart w:id="309" w:name="_Ref346613570"/>
      <w:bookmarkStart w:id="310" w:name="_Toc346615871"/>
      <w:bookmarkStart w:id="311" w:name="_Toc338786961"/>
      <w:bookmarkStart w:id="312" w:name="_Toc353382758"/>
      <w:r w:rsidRPr="00592A37">
        <w:rPr>
          <w:u w:val="single"/>
        </w:rPr>
        <w:t>Miscellaneous</w:t>
      </w:r>
      <w:r w:rsidRPr="0032751B">
        <w:t>.</w:t>
      </w:r>
      <w:bookmarkEnd w:id="307"/>
      <w:bookmarkEnd w:id="308"/>
      <w:bookmarkEnd w:id="309"/>
      <w:bookmarkEnd w:id="310"/>
      <w:bookmarkEnd w:id="311"/>
      <w:bookmarkEnd w:id="312"/>
      <w:r w:rsidRPr="0032751B">
        <w:t xml:space="preserve"> </w:t>
      </w:r>
    </w:p>
    <w:p w:rsidR="00836F4C" w:rsidRPr="00592A37" w:rsidRDefault="00836F4C" w:rsidP="00836F4C"/>
    <w:p w:rsidR="00BF09D9" w:rsidRPr="00592A37" w:rsidRDefault="00C9585A">
      <w:pPr>
        <w:pStyle w:val="Heading2"/>
        <w:ind w:left="1080"/>
        <w:rPr>
          <w:color w:val="auto"/>
          <w:sz w:val="20"/>
          <w:szCs w:val="20"/>
        </w:rPr>
      </w:pPr>
      <w:bookmarkStart w:id="313" w:name="_Toc331613337"/>
      <w:bookmarkStart w:id="314" w:name="_Toc346615872"/>
      <w:bookmarkStart w:id="315" w:name="_Toc338786962"/>
      <w:bookmarkStart w:id="316" w:name="_Toc353382759"/>
      <w:bookmarkStart w:id="317" w:name="_Ref338403382"/>
      <w:r w:rsidRPr="00592A37">
        <w:rPr>
          <w:rFonts w:eastAsia="MS Mincho"/>
          <w:color w:val="auto"/>
          <w:w w:val="0"/>
          <w:sz w:val="20"/>
          <w:szCs w:val="20"/>
          <w:u w:val="single"/>
        </w:rPr>
        <w:t>Ambiguity</w:t>
      </w:r>
      <w:r w:rsidRPr="00592A37">
        <w:rPr>
          <w:rFonts w:eastAsia="MS Mincho"/>
          <w:color w:val="auto"/>
          <w:w w:val="0"/>
          <w:sz w:val="20"/>
          <w:szCs w:val="20"/>
        </w:rPr>
        <w:t>.</w:t>
      </w:r>
      <w:bookmarkEnd w:id="313"/>
      <w:r w:rsidRPr="00592A37">
        <w:rPr>
          <w:rFonts w:eastAsia="MS Mincho"/>
          <w:color w:val="auto"/>
          <w:w w:val="0"/>
          <w:sz w:val="20"/>
          <w:szCs w:val="20"/>
        </w:rPr>
        <w:t xml:space="preserve">  </w:t>
      </w:r>
      <w:bookmarkStart w:id="318" w:name="_Toc328647264"/>
      <w:bookmarkStart w:id="319" w:name="_Toc330826853"/>
      <w:bookmarkStart w:id="320" w:name="_Toc331609442"/>
      <w:bookmarkStart w:id="321" w:name="_Toc331613338"/>
      <w:r w:rsidR="00BF09D9" w:rsidRPr="00592A37">
        <w:rPr>
          <w:color w:val="auto"/>
          <w:w w:val="0"/>
          <w:sz w:val="20"/>
          <w:szCs w:val="20"/>
        </w:rPr>
        <w:t xml:space="preserve">In the event </w:t>
      </w:r>
      <w:r w:rsidR="006F72C0" w:rsidRPr="00592A37">
        <w:rPr>
          <w:color w:val="auto"/>
          <w:w w:val="0"/>
          <w:sz w:val="20"/>
          <w:szCs w:val="20"/>
        </w:rPr>
        <w:t xml:space="preserve">that Securities Intermediary determines that there is an ambiguity </w:t>
      </w:r>
      <w:r w:rsidR="00BF09D9" w:rsidRPr="00592A37">
        <w:rPr>
          <w:color w:val="auto"/>
          <w:w w:val="0"/>
          <w:sz w:val="20"/>
          <w:szCs w:val="20"/>
        </w:rPr>
        <w:t>in any Written Instructions received from Pledgor or Secured Party (a “Sender”)</w:t>
      </w:r>
      <w:r w:rsidRPr="00592A37">
        <w:rPr>
          <w:rFonts w:eastAsia="MS Mincho"/>
          <w:color w:val="auto"/>
          <w:sz w:val="20"/>
          <w:szCs w:val="20"/>
        </w:rPr>
        <w:t xml:space="preserve">, </w:t>
      </w:r>
      <w:r w:rsidR="00BF09D9" w:rsidRPr="00592A37">
        <w:rPr>
          <w:color w:val="auto"/>
          <w:w w:val="0"/>
          <w:sz w:val="20"/>
          <w:szCs w:val="20"/>
        </w:rPr>
        <w:t xml:space="preserve">Securities Intermediary shall promptly give the Sender written notice of such ambiguity and </w:t>
      </w:r>
      <w:r w:rsidR="00BF09D9" w:rsidRPr="00592A37">
        <w:rPr>
          <w:color w:val="auto"/>
          <w:sz w:val="20"/>
          <w:szCs w:val="20"/>
        </w:rPr>
        <w:t xml:space="preserve">may, in its </w:t>
      </w:r>
      <w:r w:rsidR="00272DBE" w:rsidRPr="00592A37">
        <w:rPr>
          <w:color w:val="auto"/>
          <w:sz w:val="20"/>
          <w:szCs w:val="20"/>
        </w:rPr>
        <w:t xml:space="preserve">reasonable </w:t>
      </w:r>
      <w:r w:rsidR="00BF09D9" w:rsidRPr="00592A37">
        <w:rPr>
          <w:color w:val="auto"/>
          <w:sz w:val="20"/>
          <w:szCs w:val="20"/>
        </w:rPr>
        <w:t>discretion, thereafter refrain from taking any action</w:t>
      </w:r>
      <w:r w:rsidR="009140D5" w:rsidRPr="00592A37">
        <w:rPr>
          <w:color w:val="auto"/>
          <w:sz w:val="20"/>
          <w:szCs w:val="20"/>
        </w:rPr>
        <w:t xml:space="preserve"> directed in such Written Instruction</w:t>
      </w:r>
      <w:r w:rsidR="007D1747" w:rsidRPr="00592A37">
        <w:rPr>
          <w:color w:val="auto"/>
          <w:sz w:val="20"/>
          <w:szCs w:val="20"/>
        </w:rPr>
        <w:t>s</w:t>
      </w:r>
      <w:r w:rsidR="00BF09D9" w:rsidRPr="00592A37">
        <w:rPr>
          <w:color w:val="auto"/>
          <w:sz w:val="20"/>
          <w:szCs w:val="20"/>
        </w:rPr>
        <w:t xml:space="preserve"> other than to retain possession of the Collateral,</w:t>
      </w:r>
      <w:r w:rsidR="00BF09D9" w:rsidRPr="00592A37">
        <w:rPr>
          <w:color w:val="auto"/>
          <w:w w:val="0"/>
          <w:sz w:val="20"/>
          <w:szCs w:val="20"/>
        </w:rPr>
        <w:t xml:space="preserve"> unless </w:t>
      </w:r>
      <w:r w:rsidR="00272DBE" w:rsidRPr="00592A37">
        <w:rPr>
          <w:color w:val="auto"/>
          <w:w w:val="0"/>
          <w:sz w:val="20"/>
          <w:szCs w:val="20"/>
        </w:rPr>
        <w:t xml:space="preserve">Securities </w:t>
      </w:r>
      <w:r w:rsidR="00BF09D9" w:rsidRPr="00592A37">
        <w:rPr>
          <w:color w:val="auto"/>
          <w:w w:val="0"/>
          <w:sz w:val="20"/>
          <w:szCs w:val="20"/>
        </w:rPr>
        <w:t xml:space="preserve">Intermediary receives clarifying or superseding Written Instructions </w:t>
      </w:r>
      <w:bookmarkStart w:id="322" w:name="_DV_C77"/>
      <w:r w:rsidR="00BF09D9" w:rsidRPr="00592A37">
        <w:rPr>
          <w:color w:val="auto"/>
          <w:w w:val="0"/>
          <w:sz w:val="20"/>
          <w:szCs w:val="20"/>
        </w:rPr>
        <w:t>from the Sender which</w:t>
      </w:r>
      <w:r w:rsidR="006F72C0" w:rsidRPr="00592A37">
        <w:rPr>
          <w:color w:val="auto"/>
          <w:w w:val="0"/>
          <w:sz w:val="20"/>
          <w:szCs w:val="20"/>
        </w:rPr>
        <w:t>, in the determination of Securities Intermediary,</w:t>
      </w:r>
      <w:r w:rsidR="00BF09D9" w:rsidRPr="00592A37">
        <w:rPr>
          <w:color w:val="auto"/>
          <w:w w:val="0"/>
          <w:sz w:val="20"/>
          <w:szCs w:val="20"/>
        </w:rPr>
        <w:t xml:space="preserve"> </w:t>
      </w:r>
      <w:r w:rsidR="00BF09D9" w:rsidRPr="00592A37">
        <w:rPr>
          <w:color w:val="auto"/>
          <w:sz w:val="20"/>
          <w:szCs w:val="20"/>
        </w:rPr>
        <w:t>eliminate such ambiguity</w:t>
      </w:r>
      <w:r w:rsidR="00F23A65" w:rsidRPr="00592A37">
        <w:rPr>
          <w:color w:val="auto"/>
          <w:sz w:val="20"/>
          <w:szCs w:val="20"/>
        </w:rPr>
        <w:t>.</w:t>
      </w:r>
      <w:r w:rsidR="00BF09D9" w:rsidRPr="00592A37">
        <w:rPr>
          <w:color w:val="auto"/>
          <w:sz w:val="20"/>
          <w:szCs w:val="20"/>
        </w:rPr>
        <w:t xml:space="preserve"> </w:t>
      </w:r>
      <w:r w:rsidR="00BF09D9" w:rsidRPr="00592A37">
        <w:rPr>
          <w:color w:val="auto"/>
          <w:w w:val="0"/>
          <w:sz w:val="20"/>
          <w:szCs w:val="20"/>
        </w:rPr>
        <w:t xml:space="preserve">Securities Intermediary shall be permitted to rely </w:t>
      </w:r>
      <w:r w:rsidR="00F23A65" w:rsidRPr="00592A37">
        <w:rPr>
          <w:color w:val="auto"/>
          <w:w w:val="0"/>
          <w:sz w:val="20"/>
          <w:szCs w:val="20"/>
        </w:rPr>
        <w:t xml:space="preserve">upon such clarifying or superseding Written Instructions </w:t>
      </w:r>
      <w:r w:rsidR="00BF09D9" w:rsidRPr="00592A37">
        <w:rPr>
          <w:color w:val="auto"/>
          <w:w w:val="0"/>
          <w:sz w:val="20"/>
          <w:szCs w:val="20"/>
        </w:rPr>
        <w:t>without further inquiry</w:t>
      </w:r>
      <w:r w:rsidR="00BF09D9" w:rsidRPr="00592A37">
        <w:rPr>
          <w:color w:val="auto"/>
          <w:sz w:val="20"/>
          <w:szCs w:val="20"/>
        </w:rPr>
        <w:t>.</w:t>
      </w:r>
      <w:bookmarkEnd w:id="314"/>
      <w:bookmarkEnd w:id="315"/>
      <w:bookmarkEnd w:id="316"/>
      <w:bookmarkEnd w:id="322"/>
      <w:r w:rsidR="00BF09D9" w:rsidRPr="00592A37">
        <w:rPr>
          <w:color w:val="auto"/>
          <w:sz w:val="20"/>
          <w:szCs w:val="20"/>
        </w:rPr>
        <w:t xml:space="preserve"> </w:t>
      </w:r>
    </w:p>
    <w:p w:rsidR="00BF09D9" w:rsidRPr="00592A37" w:rsidRDefault="00BF09D9" w:rsidP="00BF09D9"/>
    <w:p w:rsidR="00EA7014" w:rsidRPr="00592A37" w:rsidRDefault="00BF09D9">
      <w:pPr>
        <w:pStyle w:val="Heading2"/>
        <w:ind w:left="1080"/>
        <w:rPr>
          <w:rFonts w:eastAsia="MS Mincho"/>
          <w:color w:val="auto"/>
          <w:sz w:val="20"/>
          <w:szCs w:val="20"/>
        </w:rPr>
      </w:pPr>
      <w:bookmarkStart w:id="323" w:name="_Toc346615873"/>
      <w:bookmarkStart w:id="324" w:name="_Toc338786963"/>
      <w:bookmarkStart w:id="325" w:name="_Toc353382760"/>
      <w:r w:rsidRPr="00592A37">
        <w:rPr>
          <w:rFonts w:eastAsia="MS Mincho"/>
          <w:color w:val="auto"/>
          <w:w w:val="0"/>
          <w:sz w:val="20"/>
          <w:szCs w:val="20"/>
          <w:u w:val="single"/>
        </w:rPr>
        <w:t>Conflict</w:t>
      </w:r>
      <w:bookmarkStart w:id="326" w:name="_DV_M160"/>
      <w:bookmarkEnd w:id="326"/>
      <w:r w:rsidRPr="00592A37">
        <w:rPr>
          <w:rFonts w:eastAsia="MS Mincho"/>
          <w:color w:val="auto"/>
          <w:w w:val="0"/>
          <w:sz w:val="20"/>
          <w:szCs w:val="20"/>
          <w:u w:val="single"/>
        </w:rPr>
        <w:t>ing Instructions</w:t>
      </w:r>
      <w:r w:rsidRPr="00592A37">
        <w:rPr>
          <w:rFonts w:eastAsia="MS Mincho"/>
          <w:color w:val="auto"/>
          <w:sz w:val="20"/>
          <w:szCs w:val="20"/>
        </w:rPr>
        <w:t>.</w:t>
      </w:r>
      <w:r w:rsidR="0032751B">
        <w:rPr>
          <w:rFonts w:eastAsia="MS Mincho"/>
          <w:color w:val="auto"/>
          <w:sz w:val="20"/>
          <w:szCs w:val="20"/>
        </w:rPr>
        <w:t xml:space="preserve"> </w:t>
      </w:r>
      <w:r w:rsidRPr="00592A37">
        <w:rPr>
          <w:rFonts w:eastAsia="MS Mincho"/>
          <w:color w:val="auto"/>
          <w:sz w:val="20"/>
          <w:szCs w:val="20"/>
        </w:rPr>
        <w:t xml:space="preserve"> In the event of any conflicting Written Instructions</w:t>
      </w:r>
      <w:r w:rsidR="004B064C" w:rsidRPr="00592A37">
        <w:rPr>
          <w:rFonts w:eastAsia="MS Mincho"/>
          <w:color w:val="auto"/>
          <w:sz w:val="20"/>
          <w:szCs w:val="20"/>
        </w:rPr>
        <w:t xml:space="preserve"> (including, but not limited to a Notice of Exclusive Control or Pledgor Access Notice)</w:t>
      </w:r>
      <w:r w:rsidRPr="00592A37">
        <w:rPr>
          <w:rFonts w:eastAsia="MS Mincho"/>
          <w:color w:val="auto"/>
          <w:sz w:val="20"/>
          <w:szCs w:val="20"/>
        </w:rPr>
        <w:t xml:space="preserve"> received by </w:t>
      </w:r>
      <w:r w:rsidR="00C9585A" w:rsidRPr="00592A37">
        <w:rPr>
          <w:rFonts w:eastAsia="MS Mincho"/>
          <w:color w:val="auto"/>
          <w:sz w:val="20"/>
          <w:szCs w:val="20"/>
        </w:rPr>
        <w:t>Securities Intermediary</w:t>
      </w:r>
      <w:r w:rsidR="004B064C" w:rsidRPr="00592A37">
        <w:rPr>
          <w:rFonts w:eastAsia="MS Mincho"/>
          <w:color w:val="auto"/>
          <w:sz w:val="20"/>
          <w:szCs w:val="20"/>
        </w:rPr>
        <w:t xml:space="preserve">, </w:t>
      </w:r>
      <w:r w:rsidR="00C9585A" w:rsidRPr="00592A37">
        <w:rPr>
          <w:rFonts w:eastAsia="MS Mincho"/>
          <w:color w:val="auto"/>
          <w:sz w:val="20"/>
          <w:szCs w:val="20"/>
        </w:rPr>
        <w:t xml:space="preserve">the terms </w:t>
      </w:r>
      <w:r w:rsidR="004B064C" w:rsidRPr="00592A37">
        <w:rPr>
          <w:rFonts w:eastAsia="MS Mincho"/>
          <w:color w:val="auto"/>
          <w:sz w:val="20"/>
          <w:szCs w:val="20"/>
        </w:rPr>
        <w:t>of</w:t>
      </w:r>
      <w:r w:rsidR="00C9585A" w:rsidRPr="00592A37">
        <w:rPr>
          <w:rFonts w:eastAsia="MS Mincho"/>
          <w:color w:val="auto"/>
          <w:sz w:val="20"/>
          <w:szCs w:val="20"/>
        </w:rPr>
        <w:t xml:space="preserve"> Part </w:t>
      </w:r>
      <w:r w:rsidR="009F760B" w:rsidRPr="00592A37">
        <w:rPr>
          <w:color w:val="auto"/>
          <w:sz w:val="20"/>
          <w:szCs w:val="20"/>
        </w:rPr>
        <w:t>4</w:t>
      </w:r>
      <w:r w:rsidR="009F760B" w:rsidRPr="00592A37">
        <w:rPr>
          <w:rFonts w:eastAsia="MS Mincho"/>
          <w:color w:val="auto"/>
          <w:sz w:val="20"/>
          <w:szCs w:val="20"/>
        </w:rPr>
        <w:t xml:space="preserve"> </w:t>
      </w:r>
      <w:r w:rsidR="00C9585A" w:rsidRPr="00592A37">
        <w:rPr>
          <w:rFonts w:eastAsia="MS Mincho"/>
          <w:color w:val="auto"/>
          <w:sz w:val="20"/>
          <w:szCs w:val="20"/>
        </w:rPr>
        <w:t>of the Annex</w:t>
      </w:r>
      <w:r w:rsidR="004B064C" w:rsidRPr="00592A37">
        <w:rPr>
          <w:rFonts w:eastAsia="MS Mincho"/>
          <w:color w:val="auto"/>
          <w:sz w:val="20"/>
          <w:szCs w:val="20"/>
        </w:rPr>
        <w:t xml:space="preserve"> shall apply</w:t>
      </w:r>
      <w:r w:rsidR="00C9585A" w:rsidRPr="00592A37">
        <w:rPr>
          <w:rFonts w:eastAsia="MS Mincho"/>
          <w:color w:val="auto"/>
          <w:sz w:val="20"/>
          <w:szCs w:val="20"/>
        </w:rPr>
        <w:t>.</w:t>
      </w:r>
      <w:bookmarkEnd w:id="317"/>
      <w:bookmarkEnd w:id="318"/>
      <w:bookmarkEnd w:id="319"/>
      <w:bookmarkEnd w:id="320"/>
      <w:bookmarkEnd w:id="321"/>
      <w:bookmarkEnd w:id="323"/>
      <w:bookmarkEnd w:id="324"/>
      <w:bookmarkEnd w:id="325"/>
    </w:p>
    <w:p w:rsidR="00EA7014" w:rsidRPr="00592A37" w:rsidRDefault="00EA7014">
      <w:pPr>
        <w:ind w:left="1080"/>
        <w:rPr>
          <w:rFonts w:eastAsia="MS Mincho"/>
        </w:rPr>
      </w:pPr>
    </w:p>
    <w:p w:rsidR="004B064C" w:rsidRPr="00592A37" w:rsidRDefault="00C9585A" w:rsidP="004B064C">
      <w:pPr>
        <w:pStyle w:val="Heading2"/>
        <w:ind w:left="1080"/>
        <w:rPr>
          <w:color w:val="auto"/>
          <w:sz w:val="20"/>
          <w:szCs w:val="20"/>
        </w:rPr>
      </w:pPr>
      <w:bookmarkStart w:id="327" w:name="_Toc331613340"/>
      <w:bookmarkStart w:id="328" w:name="_Toc346615874"/>
      <w:bookmarkStart w:id="329" w:name="_Toc338786964"/>
      <w:bookmarkStart w:id="330" w:name="_Toc353382761"/>
      <w:r w:rsidRPr="00592A37">
        <w:rPr>
          <w:color w:val="auto"/>
          <w:sz w:val="20"/>
          <w:szCs w:val="20"/>
          <w:u w:val="single"/>
        </w:rPr>
        <w:t>Notices</w:t>
      </w:r>
      <w:r w:rsidRPr="00592A37">
        <w:rPr>
          <w:color w:val="auto"/>
          <w:sz w:val="20"/>
          <w:szCs w:val="20"/>
        </w:rPr>
        <w:t>.</w:t>
      </w:r>
      <w:bookmarkEnd w:id="327"/>
      <w:r w:rsidR="004B064C" w:rsidRPr="00592A37">
        <w:rPr>
          <w:color w:val="auto"/>
          <w:sz w:val="20"/>
          <w:szCs w:val="20"/>
        </w:rPr>
        <w:t xml:space="preserve"> </w:t>
      </w:r>
      <w:r w:rsidR="0032751B">
        <w:rPr>
          <w:color w:val="auto"/>
          <w:sz w:val="20"/>
          <w:szCs w:val="20"/>
        </w:rPr>
        <w:t xml:space="preserve"> </w:t>
      </w:r>
      <w:r w:rsidR="00B0242E" w:rsidRPr="00592A37">
        <w:rPr>
          <w:color w:val="auto"/>
          <w:sz w:val="20"/>
          <w:szCs w:val="20"/>
        </w:rPr>
        <w:t>Except as otherwise agreed by the parties</w:t>
      </w:r>
      <w:r w:rsidR="003A39E5" w:rsidRPr="00592A37">
        <w:rPr>
          <w:color w:val="auto"/>
          <w:sz w:val="20"/>
          <w:szCs w:val="20"/>
        </w:rPr>
        <w:t xml:space="preserve"> in Part 13 of the Annex or otherwise</w:t>
      </w:r>
      <w:r w:rsidR="00B0242E" w:rsidRPr="00592A37">
        <w:rPr>
          <w:color w:val="auto"/>
          <w:sz w:val="20"/>
          <w:szCs w:val="20"/>
        </w:rPr>
        <w:t xml:space="preserve">, any </w:t>
      </w:r>
      <w:r w:rsidR="004B064C" w:rsidRPr="00592A37">
        <w:rPr>
          <w:color w:val="auto"/>
          <w:sz w:val="20"/>
          <w:szCs w:val="20"/>
        </w:rPr>
        <w:t xml:space="preserve">notice or other communication </w:t>
      </w:r>
      <w:r w:rsidR="00B0242E" w:rsidRPr="00592A37">
        <w:rPr>
          <w:color w:val="auto"/>
          <w:sz w:val="20"/>
          <w:szCs w:val="20"/>
        </w:rPr>
        <w:t>to be delivered or transmitted under</w:t>
      </w:r>
      <w:r w:rsidR="004B064C" w:rsidRPr="00592A37">
        <w:rPr>
          <w:color w:val="auto"/>
          <w:sz w:val="20"/>
          <w:szCs w:val="20"/>
        </w:rPr>
        <w:t xml:space="preserve"> this Control Agreement may be given in any manner set forth below to the address or number or in accordance with any electronic messaging system details provided in</w:t>
      </w:r>
      <w:r w:rsidR="003A78BC" w:rsidRPr="00592A37">
        <w:rPr>
          <w:color w:val="auto"/>
          <w:sz w:val="20"/>
          <w:szCs w:val="20"/>
        </w:rPr>
        <w:t xml:space="preserve"> Part </w:t>
      </w:r>
      <w:r w:rsidR="00120418" w:rsidRPr="00592A37">
        <w:rPr>
          <w:color w:val="auto"/>
          <w:sz w:val="20"/>
          <w:szCs w:val="20"/>
        </w:rPr>
        <w:t>13</w:t>
      </w:r>
      <w:r w:rsidR="00871324" w:rsidRPr="00592A37">
        <w:rPr>
          <w:color w:val="auto"/>
          <w:sz w:val="20"/>
          <w:szCs w:val="20"/>
        </w:rPr>
        <w:t xml:space="preserve"> </w:t>
      </w:r>
      <w:r w:rsidR="003A78BC" w:rsidRPr="00592A37">
        <w:rPr>
          <w:color w:val="auto"/>
          <w:sz w:val="20"/>
          <w:szCs w:val="20"/>
        </w:rPr>
        <w:t>of</w:t>
      </w:r>
      <w:r w:rsidR="004B064C" w:rsidRPr="00592A37">
        <w:rPr>
          <w:color w:val="auto"/>
          <w:sz w:val="20"/>
          <w:szCs w:val="20"/>
        </w:rPr>
        <w:t xml:space="preserve"> </w:t>
      </w:r>
      <w:r w:rsidR="003A78BC" w:rsidRPr="00592A37">
        <w:rPr>
          <w:color w:val="auto"/>
          <w:sz w:val="20"/>
          <w:szCs w:val="20"/>
        </w:rPr>
        <w:t>the Annex</w:t>
      </w:r>
      <w:r w:rsidR="004B064C" w:rsidRPr="00592A37">
        <w:rPr>
          <w:color w:val="auto"/>
          <w:sz w:val="20"/>
          <w:szCs w:val="20"/>
        </w:rPr>
        <w:t xml:space="preserve"> and will be deemed effective as </w:t>
      </w:r>
      <w:r w:rsidR="00272DBE" w:rsidRPr="00592A37">
        <w:rPr>
          <w:color w:val="auto"/>
          <w:sz w:val="20"/>
          <w:szCs w:val="20"/>
        </w:rPr>
        <w:t>follows</w:t>
      </w:r>
      <w:r w:rsidR="004B064C" w:rsidRPr="00592A37">
        <w:rPr>
          <w:color w:val="auto"/>
          <w:sz w:val="20"/>
          <w:szCs w:val="20"/>
        </w:rPr>
        <w:t>:</w:t>
      </w:r>
      <w:bookmarkEnd w:id="328"/>
      <w:bookmarkEnd w:id="329"/>
      <w:bookmarkEnd w:id="330"/>
    </w:p>
    <w:p w:rsidR="004B064C" w:rsidRPr="00592A37" w:rsidRDefault="004B064C" w:rsidP="00637750">
      <w:pPr>
        <w:numPr>
          <w:ilvl w:val="0"/>
          <w:numId w:val="36"/>
        </w:num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left="1440" w:hanging="180"/>
        <w:jc w:val="both"/>
      </w:pPr>
      <w:r w:rsidRPr="00592A37">
        <w:t>if in writing and delivered in person or by courier, on the date it is delivered;</w:t>
      </w:r>
    </w:p>
    <w:p w:rsidR="004B064C" w:rsidRPr="00592A37" w:rsidRDefault="004B064C" w:rsidP="0063775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80"/>
        <w:jc w:val="both"/>
      </w:pPr>
    </w:p>
    <w:p w:rsidR="004B064C" w:rsidRPr="00592A37" w:rsidRDefault="004B064C" w:rsidP="00637750">
      <w:pPr>
        <w:numPr>
          <w:ilvl w:val="0"/>
          <w:numId w:val="36"/>
        </w:num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80"/>
        <w:jc w:val="both"/>
      </w:pPr>
      <w:r w:rsidRPr="00592A37">
        <w:t>if sent by facsimile transmission, on the date that transmission is received by a responsible employee of the recipient in legible form (it being agreed that the burden of proving receipt will be on the sender and will not be met by a transmission report generated by the sender's facsimile machine);</w:t>
      </w:r>
    </w:p>
    <w:p w:rsidR="004B064C" w:rsidRPr="00592A37" w:rsidRDefault="004B064C" w:rsidP="0063775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80"/>
        <w:jc w:val="both"/>
      </w:pPr>
    </w:p>
    <w:p w:rsidR="004B064C" w:rsidRPr="00592A37" w:rsidRDefault="004B064C" w:rsidP="00637750">
      <w:pPr>
        <w:numPr>
          <w:ilvl w:val="0"/>
          <w:numId w:val="36"/>
        </w:num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80"/>
        <w:jc w:val="both"/>
      </w:pPr>
      <w:r w:rsidRPr="00592A37">
        <w:t>if sent by certified or registered mail (airmail, if overseas) or the equivalent (return receipt requested), on the date that mail is delivered or its delivery is attempted; or</w:t>
      </w:r>
    </w:p>
    <w:p w:rsidR="004B064C" w:rsidRPr="00592A37" w:rsidRDefault="004B064C" w:rsidP="00637750">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80"/>
        <w:jc w:val="both"/>
      </w:pPr>
    </w:p>
    <w:p w:rsidR="004B064C" w:rsidRPr="00592A37" w:rsidRDefault="004B064C" w:rsidP="00637750">
      <w:pPr>
        <w:numPr>
          <w:ilvl w:val="0"/>
          <w:numId w:val="36"/>
        </w:num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80"/>
        <w:jc w:val="both"/>
      </w:pPr>
      <w:r w:rsidRPr="00592A37">
        <w:t>if sent by electronic messaging system</w:t>
      </w:r>
      <w:r w:rsidR="00B22F66" w:rsidRPr="00592A37">
        <w:t xml:space="preserve"> (including without limitation, email)</w:t>
      </w:r>
      <w:r w:rsidRPr="00592A37">
        <w:t>, on the date that electronic message is received</w:t>
      </w:r>
      <w:r w:rsidR="00AC17B9" w:rsidRPr="00592A37">
        <w:t>;</w:t>
      </w:r>
    </w:p>
    <w:p w:rsidR="004B064C" w:rsidRPr="00592A37" w:rsidRDefault="004B064C" w:rsidP="004B064C">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pPr>
    </w:p>
    <w:p w:rsidR="004B064C" w:rsidRPr="00592A37" w:rsidRDefault="004B064C" w:rsidP="004279B2">
      <w:pPr>
        <w:ind w:left="1080"/>
        <w:jc w:val="both"/>
      </w:pPr>
      <w:r w:rsidRPr="00592A37">
        <w:t xml:space="preserve">unless the date of that delivery </w:t>
      </w:r>
      <w:r w:rsidR="005E710D" w:rsidRPr="00592A37">
        <w:t xml:space="preserve">or transmission </w:t>
      </w:r>
      <w:r w:rsidRPr="00592A37">
        <w:t>(or attempted delivery</w:t>
      </w:r>
      <w:r w:rsidR="005E710D" w:rsidRPr="00592A37">
        <w:t xml:space="preserve"> or attempted transmission</w:t>
      </w:r>
      <w:r w:rsidRPr="00592A37">
        <w:t xml:space="preserve">) or that receipt, as applicable, is not a Business Day or that communication is delivered </w:t>
      </w:r>
      <w:r w:rsidR="005E710D" w:rsidRPr="00592A37">
        <w:t xml:space="preserve">or transmitted </w:t>
      </w:r>
      <w:r w:rsidRPr="00592A37">
        <w:t>(or attempted) or received, as applicable, after the close of business on a Business Day, in which case that communication shall be deemed given and effective on the first following day that is a Business Day.</w:t>
      </w:r>
    </w:p>
    <w:p w:rsidR="00EA7014" w:rsidRPr="00592A37" w:rsidRDefault="00EA7014">
      <w:pPr>
        <w:ind w:left="1080"/>
        <w:rPr>
          <w:rFonts w:eastAsia="MS Mincho"/>
        </w:rPr>
      </w:pPr>
    </w:p>
    <w:p w:rsidR="00EA7014" w:rsidRPr="00592A37" w:rsidRDefault="00C9585A">
      <w:pPr>
        <w:pStyle w:val="Heading2"/>
        <w:ind w:left="1080"/>
        <w:rPr>
          <w:color w:val="auto"/>
          <w:sz w:val="20"/>
          <w:szCs w:val="20"/>
        </w:rPr>
      </w:pPr>
      <w:bookmarkStart w:id="331" w:name="_Toc331613343"/>
      <w:bookmarkStart w:id="332" w:name="_Toc346615875"/>
      <w:bookmarkStart w:id="333" w:name="_Toc338786965"/>
      <w:bookmarkStart w:id="334" w:name="_Toc353382762"/>
      <w:r w:rsidRPr="00592A37">
        <w:rPr>
          <w:color w:val="auto"/>
          <w:sz w:val="20"/>
          <w:szCs w:val="20"/>
          <w:u w:val="single"/>
        </w:rPr>
        <w:t>Cumulative Rights; No Waiver</w:t>
      </w:r>
      <w:r w:rsidRPr="00592A37">
        <w:rPr>
          <w:color w:val="auto"/>
          <w:sz w:val="20"/>
          <w:szCs w:val="20"/>
        </w:rPr>
        <w:t xml:space="preserve">.  Each and every right granted to </w:t>
      </w:r>
      <w:r w:rsidR="000358AA" w:rsidRPr="00592A37">
        <w:rPr>
          <w:color w:val="auto"/>
          <w:sz w:val="20"/>
          <w:szCs w:val="20"/>
        </w:rPr>
        <w:t>the parties</w:t>
      </w:r>
      <w:r w:rsidRPr="00592A37">
        <w:rPr>
          <w:color w:val="auto"/>
          <w:sz w:val="20"/>
          <w:szCs w:val="20"/>
        </w:rPr>
        <w:t xml:space="preserve"> hereunder or under any other document delivered hereunder or in connection herewith, or allowed it by law or equity, shall be cumulative and may be exercised </w:t>
      </w:r>
      <w:r w:rsidR="005C0608" w:rsidRPr="00592A37">
        <w:rPr>
          <w:color w:val="auto"/>
          <w:sz w:val="20"/>
          <w:szCs w:val="20"/>
        </w:rPr>
        <w:t>concurrently or sequentially</w:t>
      </w:r>
      <w:r w:rsidRPr="00592A37">
        <w:rPr>
          <w:color w:val="auto"/>
          <w:sz w:val="20"/>
          <w:szCs w:val="20"/>
        </w:rPr>
        <w:t xml:space="preserve">.  No failure on the part of </w:t>
      </w:r>
      <w:r w:rsidR="000358AA" w:rsidRPr="00592A37">
        <w:rPr>
          <w:color w:val="auto"/>
          <w:sz w:val="20"/>
          <w:szCs w:val="20"/>
        </w:rPr>
        <w:t>any party to this Control Agreement</w:t>
      </w:r>
      <w:r w:rsidRPr="00592A37">
        <w:rPr>
          <w:color w:val="auto"/>
          <w:sz w:val="20"/>
          <w:szCs w:val="20"/>
        </w:rPr>
        <w:t xml:space="preserve"> to exercise, and no delay in exercising, any right will operate as a waiver thereof, nor will any single or partial exercise by </w:t>
      </w:r>
      <w:r w:rsidR="000358AA" w:rsidRPr="00592A37">
        <w:rPr>
          <w:color w:val="auto"/>
          <w:sz w:val="20"/>
          <w:szCs w:val="20"/>
        </w:rPr>
        <w:t>the relevant party</w:t>
      </w:r>
      <w:r w:rsidRPr="00592A37">
        <w:rPr>
          <w:color w:val="auto"/>
          <w:sz w:val="20"/>
          <w:szCs w:val="20"/>
        </w:rPr>
        <w:t xml:space="preserve"> of any right preclude any other future exercise thereof or the exercise of any other right.</w:t>
      </w:r>
      <w:bookmarkEnd w:id="331"/>
      <w:bookmarkEnd w:id="332"/>
      <w:bookmarkEnd w:id="333"/>
      <w:bookmarkEnd w:id="334"/>
      <w:r w:rsidRPr="00592A37">
        <w:rPr>
          <w:color w:val="auto"/>
          <w:sz w:val="20"/>
          <w:szCs w:val="20"/>
        </w:rPr>
        <w:t xml:space="preserve"> </w:t>
      </w:r>
    </w:p>
    <w:p w:rsidR="00EA7014" w:rsidRPr="00592A37" w:rsidRDefault="00EA7014">
      <w:pPr>
        <w:ind w:left="1080"/>
        <w:rPr>
          <w:rFonts w:eastAsia="MS Mincho"/>
        </w:rPr>
      </w:pPr>
    </w:p>
    <w:p w:rsidR="009227C9" w:rsidRPr="00592A37" w:rsidRDefault="00C9585A">
      <w:pPr>
        <w:pStyle w:val="Heading2"/>
        <w:ind w:left="1080"/>
        <w:rPr>
          <w:color w:val="auto"/>
          <w:sz w:val="20"/>
          <w:szCs w:val="20"/>
        </w:rPr>
      </w:pPr>
      <w:bookmarkStart w:id="335" w:name="_Toc346615876"/>
      <w:bookmarkStart w:id="336" w:name="_Toc338786966"/>
      <w:bookmarkStart w:id="337" w:name="_Toc353382763"/>
      <w:bookmarkStart w:id="338" w:name="_Toc331613344"/>
      <w:r w:rsidRPr="00592A37">
        <w:rPr>
          <w:color w:val="auto"/>
          <w:sz w:val="20"/>
          <w:szCs w:val="20"/>
          <w:u w:val="single"/>
        </w:rPr>
        <w:t>Severability</w:t>
      </w:r>
      <w:r w:rsidRPr="00592A37">
        <w:rPr>
          <w:color w:val="auto"/>
          <w:sz w:val="20"/>
          <w:szCs w:val="20"/>
        </w:rPr>
        <w:t xml:space="preserve">.  In case any provision in or obligation under this </w:t>
      </w:r>
      <w:r w:rsidR="00882A7F" w:rsidRPr="00592A37">
        <w:rPr>
          <w:color w:val="auto"/>
          <w:sz w:val="20"/>
          <w:szCs w:val="20"/>
        </w:rPr>
        <w:t xml:space="preserve">Control </w:t>
      </w:r>
      <w:r w:rsidRPr="00592A37">
        <w:rPr>
          <w:color w:val="auto"/>
          <w:sz w:val="20"/>
          <w:szCs w:val="20"/>
        </w:rPr>
        <w:t xml:space="preserve">Agreement shall be invalid, illegal or unenforceable in any jurisdiction, the validity, legality and enforceability of the remaining provisions </w:t>
      </w:r>
      <w:r w:rsidR="00731C7E" w:rsidRPr="00592A37">
        <w:rPr>
          <w:color w:val="auto"/>
          <w:sz w:val="20"/>
          <w:szCs w:val="20"/>
        </w:rPr>
        <w:t>and/</w:t>
      </w:r>
      <w:r w:rsidR="00274FBB" w:rsidRPr="00592A37">
        <w:rPr>
          <w:color w:val="auto"/>
          <w:sz w:val="20"/>
          <w:szCs w:val="20"/>
        </w:rPr>
        <w:t xml:space="preserve">or obligations </w:t>
      </w:r>
      <w:r w:rsidRPr="00592A37">
        <w:rPr>
          <w:color w:val="auto"/>
          <w:sz w:val="20"/>
          <w:szCs w:val="20"/>
        </w:rPr>
        <w:t>shall not in any way be affected thereby.</w:t>
      </w:r>
      <w:bookmarkEnd w:id="335"/>
      <w:bookmarkEnd w:id="336"/>
      <w:bookmarkEnd w:id="337"/>
      <w:r w:rsidRPr="00592A37">
        <w:rPr>
          <w:color w:val="auto"/>
          <w:sz w:val="20"/>
          <w:szCs w:val="20"/>
        </w:rPr>
        <w:t xml:space="preserve">  </w:t>
      </w:r>
    </w:p>
    <w:p w:rsidR="00D24592" w:rsidRPr="00592A37" w:rsidRDefault="00D24592" w:rsidP="00D24592"/>
    <w:p w:rsidR="009227C9" w:rsidRPr="00592A37" w:rsidRDefault="009227C9">
      <w:pPr>
        <w:pStyle w:val="Heading2"/>
        <w:ind w:left="1080"/>
        <w:rPr>
          <w:color w:val="auto"/>
          <w:sz w:val="20"/>
          <w:szCs w:val="20"/>
        </w:rPr>
      </w:pPr>
      <w:bookmarkStart w:id="339" w:name="_Toc346615877"/>
      <w:bookmarkStart w:id="340" w:name="_Toc338786967"/>
      <w:bookmarkStart w:id="341" w:name="_Toc353382764"/>
      <w:r w:rsidRPr="00592A37">
        <w:rPr>
          <w:color w:val="auto"/>
          <w:sz w:val="20"/>
          <w:szCs w:val="20"/>
          <w:u w:val="single"/>
        </w:rPr>
        <w:t>Amendments</w:t>
      </w:r>
      <w:r w:rsidRPr="00592A37">
        <w:rPr>
          <w:color w:val="auto"/>
          <w:sz w:val="20"/>
          <w:szCs w:val="20"/>
        </w:rPr>
        <w:t xml:space="preserve">. </w:t>
      </w:r>
      <w:r w:rsidR="0032751B">
        <w:rPr>
          <w:color w:val="auto"/>
          <w:sz w:val="20"/>
          <w:szCs w:val="20"/>
        </w:rPr>
        <w:t xml:space="preserve"> </w:t>
      </w:r>
      <w:r w:rsidR="00C9585A" w:rsidRPr="00592A37">
        <w:rPr>
          <w:color w:val="auto"/>
          <w:sz w:val="20"/>
          <w:szCs w:val="20"/>
        </w:rPr>
        <w:t xml:space="preserve">This </w:t>
      </w:r>
      <w:r w:rsidR="00882A7F" w:rsidRPr="00592A37">
        <w:rPr>
          <w:color w:val="auto"/>
          <w:sz w:val="20"/>
          <w:szCs w:val="20"/>
        </w:rPr>
        <w:t xml:space="preserve">Control </w:t>
      </w:r>
      <w:r w:rsidR="00C9585A" w:rsidRPr="00592A37">
        <w:rPr>
          <w:color w:val="auto"/>
          <w:sz w:val="20"/>
          <w:szCs w:val="20"/>
        </w:rPr>
        <w:t>Agreement may not be amended or modified in any manner except by a written agreement executed by the parties hereto.</w:t>
      </w:r>
      <w:bookmarkEnd w:id="339"/>
      <w:bookmarkEnd w:id="340"/>
      <w:bookmarkEnd w:id="341"/>
      <w:r w:rsidR="00C9585A" w:rsidRPr="00592A37">
        <w:rPr>
          <w:color w:val="auto"/>
          <w:sz w:val="20"/>
          <w:szCs w:val="20"/>
        </w:rPr>
        <w:t xml:space="preserve">  </w:t>
      </w:r>
    </w:p>
    <w:p w:rsidR="009227C9" w:rsidRPr="00592A37" w:rsidRDefault="009227C9" w:rsidP="009227C9">
      <w:pPr>
        <w:pStyle w:val="Heading2"/>
        <w:numPr>
          <w:ilvl w:val="0"/>
          <w:numId w:val="0"/>
        </w:numPr>
        <w:ind w:left="1080"/>
        <w:rPr>
          <w:color w:val="auto"/>
          <w:sz w:val="20"/>
          <w:szCs w:val="20"/>
        </w:rPr>
      </w:pPr>
    </w:p>
    <w:p w:rsidR="00EA7014" w:rsidRPr="00592A37" w:rsidRDefault="009227C9">
      <w:pPr>
        <w:pStyle w:val="Heading2"/>
        <w:ind w:left="1080"/>
        <w:rPr>
          <w:color w:val="auto"/>
          <w:sz w:val="20"/>
          <w:szCs w:val="20"/>
        </w:rPr>
      </w:pPr>
      <w:bookmarkStart w:id="342" w:name="_Toc346615878"/>
      <w:bookmarkStart w:id="343" w:name="_Toc338786968"/>
      <w:bookmarkStart w:id="344" w:name="_Toc353382765"/>
      <w:r w:rsidRPr="00592A37">
        <w:rPr>
          <w:color w:val="auto"/>
          <w:sz w:val="20"/>
          <w:szCs w:val="20"/>
          <w:u w:val="single"/>
        </w:rPr>
        <w:lastRenderedPageBreak/>
        <w:t>Assignment</w:t>
      </w:r>
      <w:r w:rsidRPr="00592A37">
        <w:rPr>
          <w:color w:val="auto"/>
          <w:sz w:val="20"/>
          <w:szCs w:val="20"/>
        </w:rPr>
        <w:t xml:space="preserve">. </w:t>
      </w:r>
      <w:r w:rsidR="0032751B">
        <w:rPr>
          <w:color w:val="auto"/>
          <w:sz w:val="20"/>
          <w:szCs w:val="20"/>
        </w:rPr>
        <w:t xml:space="preserve"> </w:t>
      </w:r>
      <w:r w:rsidR="00C9585A" w:rsidRPr="00592A37">
        <w:rPr>
          <w:color w:val="auto"/>
          <w:sz w:val="20"/>
          <w:szCs w:val="20"/>
        </w:rPr>
        <w:t xml:space="preserve">This </w:t>
      </w:r>
      <w:r w:rsidR="00882A7F" w:rsidRPr="00592A37">
        <w:rPr>
          <w:color w:val="auto"/>
          <w:sz w:val="20"/>
          <w:szCs w:val="20"/>
        </w:rPr>
        <w:t xml:space="preserve">Control </w:t>
      </w:r>
      <w:r w:rsidR="00C9585A" w:rsidRPr="00592A37">
        <w:rPr>
          <w:color w:val="auto"/>
          <w:sz w:val="20"/>
          <w:szCs w:val="20"/>
        </w:rPr>
        <w:t>Agreement shall extend to and shall be binding upon the parties hereto, and their respective successors and assigns</w:t>
      </w:r>
      <w:r w:rsidR="008674CB" w:rsidRPr="00592A37">
        <w:rPr>
          <w:color w:val="auto"/>
          <w:sz w:val="20"/>
          <w:szCs w:val="20"/>
        </w:rPr>
        <w:t xml:space="preserve">. The rights and duties of Securities Intermediary under this Control Agreement may be assigned to and assumed by any successor </w:t>
      </w:r>
      <w:r w:rsidR="00F23A65" w:rsidRPr="00592A37">
        <w:rPr>
          <w:color w:val="auto"/>
          <w:sz w:val="20"/>
          <w:szCs w:val="20"/>
        </w:rPr>
        <w:t>pursuant to a consolidation or amalgamation with, or merger with or into, or transfer of all or substantially all its assets to, another entity</w:t>
      </w:r>
      <w:r w:rsidR="008674CB" w:rsidRPr="00592A37">
        <w:rPr>
          <w:color w:val="auto"/>
          <w:sz w:val="20"/>
          <w:szCs w:val="20"/>
        </w:rPr>
        <w:t>.</w:t>
      </w:r>
      <w:r w:rsidR="00FD6E7F" w:rsidRPr="00592A37">
        <w:rPr>
          <w:color w:val="auto"/>
          <w:sz w:val="20"/>
          <w:szCs w:val="20"/>
        </w:rPr>
        <w:t xml:space="preserve"> </w:t>
      </w:r>
      <w:r w:rsidR="008674CB" w:rsidRPr="00592A37">
        <w:rPr>
          <w:color w:val="auto"/>
          <w:sz w:val="20"/>
          <w:szCs w:val="20"/>
        </w:rPr>
        <w:t>Otherwise,</w:t>
      </w:r>
      <w:r w:rsidR="00C9585A" w:rsidRPr="00592A37">
        <w:rPr>
          <w:color w:val="auto"/>
          <w:sz w:val="20"/>
          <w:szCs w:val="20"/>
        </w:rPr>
        <w:t xml:space="preserve"> this </w:t>
      </w:r>
      <w:r w:rsidR="00882A7F" w:rsidRPr="00592A37">
        <w:rPr>
          <w:color w:val="auto"/>
          <w:sz w:val="20"/>
          <w:szCs w:val="20"/>
        </w:rPr>
        <w:t xml:space="preserve">Control </w:t>
      </w:r>
      <w:r w:rsidR="00C9585A" w:rsidRPr="00592A37">
        <w:rPr>
          <w:color w:val="auto"/>
          <w:sz w:val="20"/>
          <w:szCs w:val="20"/>
        </w:rPr>
        <w:t xml:space="preserve">Agreement shall not be assignable by any party without the </w:t>
      </w:r>
      <w:r w:rsidR="004B0A09" w:rsidRPr="00592A37">
        <w:rPr>
          <w:color w:val="auto"/>
          <w:sz w:val="20"/>
          <w:szCs w:val="20"/>
        </w:rPr>
        <w:t xml:space="preserve">prior </w:t>
      </w:r>
      <w:r w:rsidR="00C9585A" w:rsidRPr="00592A37">
        <w:rPr>
          <w:color w:val="auto"/>
          <w:sz w:val="20"/>
          <w:szCs w:val="20"/>
        </w:rPr>
        <w:t>written consent of the other parties.</w:t>
      </w:r>
      <w:bookmarkEnd w:id="338"/>
      <w:bookmarkEnd w:id="342"/>
      <w:bookmarkEnd w:id="343"/>
      <w:bookmarkEnd w:id="344"/>
    </w:p>
    <w:p w:rsidR="00EA7014" w:rsidRPr="00592A37" w:rsidRDefault="00EA7014">
      <w:pPr>
        <w:ind w:left="1080"/>
        <w:rPr>
          <w:rFonts w:eastAsia="MS Mincho"/>
        </w:rPr>
      </w:pPr>
    </w:p>
    <w:p w:rsidR="009227C9" w:rsidRPr="00592A37" w:rsidRDefault="00C9585A" w:rsidP="00611F32">
      <w:pPr>
        <w:pStyle w:val="Heading2"/>
        <w:ind w:left="1080"/>
        <w:rPr>
          <w:color w:val="auto"/>
          <w:sz w:val="20"/>
          <w:szCs w:val="20"/>
        </w:rPr>
      </w:pPr>
      <w:bookmarkStart w:id="345" w:name="_Toc346615879"/>
      <w:bookmarkStart w:id="346" w:name="_Toc338786969"/>
      <w:bookmarkStart w:id="347" w:name="_Toc353382766"/>
      <w:bookmarkStart w:id="348" w:name="_Toc331613345"/>
      <w:r w:rsidRPr="00592A37">
        <w:rPr>
          <w:color w:val="auto"/>
          <w:sz w:val="20"/>
          <w:szCs w:val="20"/>
          <w:u w:val="single"/>
        </w:rPr>
        <w:t>Governing Law; Jurisdiction</w:t>
      </w:r>
      <w:r w:rsidRPr="00592A37">
        <w:rPr>
          <w:color w:val="auto"/>
          <w:sz w:val="20"/>
          <w:szCs w:val="20"/>
        </w:rPr>
        <w:t>.</w:t>
      </w:r>
      <w:bookmarkEnd w:id="345"/>
      <w:bookmarkEnd w:id="346"/>
      <w:r w:rsidR="0032751B">
        <w:rPr>
          <w:color w:val="auto"/>
          <w:sz w:val="20"/>
          <w:szCs w:val="20"/>
        </w:rPr>
        <w:t xml:space="preserve"> </w:t>
      </w:r>
      <w:r w:rsidR="00B22F66" w:rsidRPr="00592A37">
        <w:rPr>
          <w:color w:val="auto"/>
          <w:sz w:val="20"/>
          <w:szCs w:val="20"/>
        </w:rPr>
        <w:t xml:space="preserve"> </w:t>
      </w:r>
      <w:bookmarkStart w:id="349" w:name="_Toc338676426"/>
      <w:bookmarkStart w:id="350" w:name="_Toc338786970"/>
      <w:bookmarkStart w:id="351" w:name="_Toc346615880"/>
      <w:bookmarkStart w:id="352" w:name="_Toc346727631"/>
      <w:bookmarkStart w:id="353" w:name="_Toc347935353"/>
      <w:r w:rsidRPr="00592A37">
        <w:rPr>
          <w:color w:val="auto"/>
          <w:sz w:val="20"/>
          <w:szCs w:val="20"/>
        </w:rPr>
        <w:t xml:space="preserve">This </w:t>
      </w:r>
      <w:r w:rsidR="00882A7F" w:rsidRPr="00592A37">
        <w:rPr>
          <w:color w:val="auto"/>
          <w:sz w:val="20"/>
          <w:szCs w:val="20"/>
        </w:rPr>
        <w:t xml:space="preserve">Control </w:t>
      </w:r>
      <w:r w:rsidRPr="00592A37">
        <w:rPr>
          <w:color w:val="auto"/>
          <w:sz w:val="20"/>
          <w:szCs w:val="20"/>
        </w:rPr>
        <w:t>Agreement and the Account shall be governed by and construed in accordance with laws of the State of New York.</w:t>
      </w:r>
      <w:bookmarkEnd w:id="349"/>
      <w:bookmarkEnd w:id="350"/>
      <w:bookmarkEnd w:id="351"/>
      <w:bookmarkEnd w:id="352"/>
      <w:bookmarkEnd w:id="353"/>
      <w:r w:rsidRPr="00592A37">
        <w:rPr>
          <w:color w:val="auto"/>
          <w:sz w:val="20"/>
          <w:szCs w:val="20"/>
        </w:rPr>
        <w:t xml:space="preserve">  </w:t>
      </w:r>
      <w:r w:rsidR="00611F32" w:rsidRPr="00592A37">
        <w:rPr>
          <w:color w:val="auto"/>
          <w:sz w:val="20"/>
          <w:szCs w:val="20"/>
        </w:rPr>
        <w:t>The State of New York shall be the jurisdiction of Securities Intermediary as securities intermediary and bank for purposes of the UCC. T</w:t>
      </w:r>
      <w:r w:rsidR="00570A93" w:rsidRPr="00592A37">
        <w:rPr>
          <w:color w:val="auto"/>
          <w:sz w:val="20"/>
          <w:szCs w:val="20"/>
        </w:rPr>
        <w:t xml:space="preserve">he law applicable to all issues in Article 2(1) of the </w:t>
      </w:r>
      <w:r w:rsidR="00570A93" w:rsidRPr="00592A37">
        <w:rPr>
          <w:i/>
          <w:iCs/>
          <w:color w:val="auto"/>
          <w:sz w:val="20"/>
          <w:szCs w:val="20"/>
        </w:rPr>
        <w:t xml:space="preserve">Hague Convention on the Law Applicable to Certain Rights in respect of Securities Held with an Intermediary </w:t>
      </w:r>
      <w:r w:rsidR="00611F32" w:rsidRPr="00592A37">
        <w:rPr>
          <w:color w:val="auto"/>
          <w:sz w:val="20"/>
          <w:szCs w:val="20"/>
        </w:rPr>
        <w:t xml:space="preserve">shall be </w:t>
      </w:r>
      <w:r w:rsidR="00570A93" w:rsidRPr="00592A37">
        <w:rPr>
          <w:color w:val="auto"/>
          <w:sz w:val="20"/>
          <w:szCs w:val="20"/>
        </w:rPr>
        <w:t>the law in force in the State of New York.</w:t>
      </w:r>
      <w:r w:rsidR="00611F32" w:rsidRPr="00592A37">
        <w:rPr>
          <w:color w:val="auto"/>
          <w:sz w:val="20"/>
          <w:szCs w:val="20"/>
        </w:rPr>
        <w:t xml:space="preserve"> </w:t>
      </w:r>
      <w:bookmarkStart w:id="354" w:name="_Toc338676427"/>
      <w:bookmarkStart w:id="355" w:name="_Toc338786971"/>
      <w:bookmarkStart w:id="356" w:name="_Toc346615881"/>
      <w:bookmarkStart w:id="357" w:name="_Toc346727632"/>
      <w:bookmarkStart w:id="358" w:name="_Toc347935354"/>
      <w:r w:rsidR="00DA1FE2" w:rsidRPr="00592A37">
        <w:rPr>
          <w:color w:val="auto"/>
          <w:sz w:val="20"/>
          <w:szCs w:val="20"/>
        </w:rPr>
        <w:t>Each party hereto consents to the non-exclusive</w:t>
      </w:r>
      <w:r w:rsidRPr="00592A37">
        <w:rPr>
          <w:color w:val="auto"/>
          <w:sz w:val="20"/>
          <w:szCs w:val="20"/>
        </w:rPr>
        <w:t xml:space="preserve"> jurisdiction of a state or federal court situated in New York City, New York in connection with any dispute arising hereunder.</w:t>
      </w:r>
      <w:bookmarkEnd w:id="347"/>
      <w:bookmarkEnd w:id="354"/>
      <w:bookmarkEnd w:id="355"/>
      <w:bookmarkEnd w:id="356"/>
      <w:bookmarkEnd w:id="357"/>
      <w:bookmarkEnd w:id="358"/>
      <w:r w:rsidRPr="00592A37">
        <w:rPr>
          <w:color w:val="auto"/>
          <w:sz w:val="20"/>
          <w:szCs w:val="20"/>
        </w:rPr>
        <w:t xml:space="preserve"> </w:t>
      </w:r>
    </w:p>
    <w:p w:rsidR="009227C9" w:rsidRPr="00592A37" w:rsidRDefault="009227C9" w:rsidP="009227C9">
      <w:pPr>
        <w:pStyle w:val="Heading2"/>
        <w:numPr>
          <w:ilvl w:val="0"/>
          <w:numId w:val="0"/>
        </w:numPr>
        <w:ind w:left="1080"/>
        <w:rPr>
          <w:color w:val="auto"/>
          <w:sz w:val="20"/>
          <w:szCs w:val="20"/>
        </w:rPr>
      </w:pPr>
    </w:p>
    <w:p w:rsidR="009227C9" w:rsidRPr="00592A37" w:rsidRDefault="009227C9">
      <w:pPr>
        <w:pStyle w:val="Heading2"/>
        <w:ind w:left="1080"/>
        <w:rPr>
          <w:color w:val="auto"/>
          <w:sz w:val="20"/>
          <w:szCs w:val="20"/>
        </w:rPr>
      </w:pPr>
      <w:bookmarkStart w:id="359" w:name="_Toc346615882"/>
      <w:bookmarkStart w:id="360" w:name="_Toc338786972"/>
      <w:bookmarkStart w:id="361" w:name="_Toc353382767"/>
      <w:r w:rsidRPr="00592A37">
        <w:rPr>
          <w:color w:val="auto"/>
          <w:sz w:val="20"/>
          <w:szCs w:val="20"/>
          <w:u w:val="single"/>
        </w:rPr>
        <w:t>Waiver of Immunity</w:t>
      </w:r>
      <w:r w:rsidRPr="00592A37">
        <w:rPr>
          <w:color w:val="auto"/>
          <w:sz w:val="20"/>
          <w:szCs w:val="20"/>
        </w:rPr>
        <w:t xml:space="preserve">. </w:t>
      </w:r>
      <w:r w:rsidR="0032751B">
        <w:rPr>
          <w:color w:val="auto"/>
          <w:sz w:val="20"/>
          <w:szCs w:val="20"/>
        </w:rPr>
        <w:t xml:space="preserve"> </w:t>
      </w:r>
      <w:r w:rsidR="00C9585A" w:rsidRPr="00592A37">
        <w:rPr>
          <w:color w:val="auto"/>
          <w:sz w:val="20"/>
          <w:szCs w:val="20"/>
        </w:rPr>
        <w:t>To the extent that</w:t>
      </w:r>
      <w:r w:rsidR="004B0A09" w:rsidRPr="00592A37">
        <w:rPr>
          <w:color w:val="auto"/>
          <w:sz w:val="20"/>
          <w:szCs w:val="20"/>
        </w:rPr>
        <w:t>,</w:t>
      </w:r>
      <w:r w:rsidR="00C9585A" w:rsidRPr="00592A37">
        <w:rPr>
          <w:color w:val="auto"/>
          <w:sz w:val="20"/>
          <w:szCs w:val="20"/>
        </w:rPr>
        <w:t xml:space="preserve"> in any jurisdiction</w:t>
      </w:r>
      <w:r w:rsidR="004B0A09" w:rsidRPr="00592A37">
        <w:rPr>
          <w:color w:val="auto"/>
          <w:sz w:val="20"/>
          <w:szCs w:val="20"/>
        </w:rPr>
        <w:t>,</w:t>
      </w:r>
      <w:r w:rsidR="00C9585A" w:rsidRPr="00592A37">
        <w:rPr>
          <w:color w:val="auto"/>
          <w:sz w:val="20"/>
          <w:szCs w:val="20"/>
        </w:rPr>
        <w:t xml:space="preserve"> Secured Party or Pledgor may now or hereafter be entitled to claim, for itself or its assets, immunity from suit, execution, attachment (before or after judgment) or other legal process, Secured Party and Pledgor each irrevocably agrees not to claim, and hereby waives, such immunity.</w:t>
      </w:r>
      <w:bookmarkEnd w:id="359"/>
      <w:bookmarkEnd w:id="360"/>
      <w:bookmarkEnd w:id="361"/>
      <w:r w:rsidR="00C9585A" w:rsidRPr="00592A37">
        <w:rPr>
          <w:color w:val="auto"/>
          <w:sz w:val="20"/>
          <w:szCs w:val="20"/>
        </w:rPr>
        <w:t xml:space="preserve">  </w:t>
      </w:r>
    </w:p>
    <w:p w:rsidR="009227C9" w:rsidRPr="00592A37" w:rsidRDefault="009227C9" w:rsidP="009227C9">
      <w:pPr>
        <w:pStyle w:val="Heading2"/>
        <w:numPr>
          <w:ilvl w:val="0"/>
          <w:numId w:val="0"/>
        </w:numPr>
        <w:ind w:left="1080"/>
        <w:rPr>
          <w:color w:val="auto"/>
          <w:sz w:val="20"/>
          <w:szCs w:val="20"/>
        </w:rPr>
      </w:pPr>
    </w:p>
    <w:p w:rsidR="00EA7014" w:rsidRPr="00592A37" w:rsidRDefault="009227C9">
      <w:pPr>
        <w:pStyle w:val="Heading2"/>
        <w:ind w:left="1080"/>
        <w:rPr>
          <w:color w:val="auto"/>
          <w:sz w:val="20"/>
          <w:szCs w:val="20"/>
        </w:rPr>
      </w:pPr>
      <w:bookmarkStart w:id="362" w:name="_Toc346615883"/>
      <w:bookmarkStart w:id="363" w:name="_Toc338786973"/>
      <w:bookmarkStart w:id="364" w:name="_Toc353382768"/>
      <w:r w:rsidRPr="00592A37">
        <w:rPr>
          <w:color w:val="auto"/>
          <w:sz w:val="20"/>
          <w:szCs w:val="20"/>
          <w:u w:val="single"/>
        </w:rPr>
        <w:t>JURY TRIAL WAIVER</w:t>
      </w:r>
      <w:r w:rsidRPr="00592A37">
        <w:rPr>
          <w:color w:val="auto"/>
          <w:sz w:val="20"/>
          <w:szCs w:val="20"/>
        </w:rPr>
        <w:t xml:space="preserve">. </w:t>
      </w:r>
      <w:r w:rsidR="0032751B">
        <w:rPr>
          <w:color w:val="auto"/>
          <w:sz w:val="20"/>
          <w:szCs w:val="20"/>
        </w:rPr>
        <w:t xml:space="preserve"> </w:t>
      </w:r>
      <w:r w:rsidRPr="00592A37">
        <w:rPr>
          <w:color w:val="auto"/>
          <w:sz w:val="20"/>
          <w:szCs w:val="20"/>
        </w:rPr>
        <w:t xml:space="preserve">SECURED PARTY, PLEDGOR AND SECURITIES INTERMEDIARY EACH HEREBY IRREVOCABLY WAIVES ANY AND ALL RIGHTS TO TRIAL BY JURY IN ANY LEGAL PROCEEDING ARISING OUT OF OR RELATING TO THIS </w:t>
      </w:r>
      <w:r w:rsidR="00DE10D0" w:rsidRPr="00592A37">
        <w:rPr>
          <w:color w:val="auto"/>
          <w:sz w:val="20"/>
          <w:szCs w:val="20"/>
        </w:rPr>
        <w:t xml:space="preserve">CONTROL </w:t>
      </w:r>
      <w:r w:rsidRPr="00592A37">
        <w:rPr>
          <w:color w:val="auto"/>
          <w:sz w:val="20"/>
          <w:szCs w:val="20"/>
        </w:rPr>
        <w:t>AGREEMENT.</w:t>
      </w:r>
      <w:bookmarkEnd w:id="348"/>
      <w:bookmarkEnd w:id="362"/>
      <w:bookmarkEnd w:id="363"/>
      <w:bookmarkEnd w:id="364"/>
      <w:r w:rsidRPr="00592A37">
        <w:rPr>
          <w:color w:val="auto"/>
          <w:sz w:val="20"/>
          <w:szCs w:val="20"/>
        </w:rPr>
        <w:t xml:space="preserve"> </w:t>
      </w:r>
    </w:p>
    <w:p w:rsidR="00EA7014" w:rsidRPr="00592A37" w:rsidRDefault="00EA7014">
      <w:pPr>
        <w:ind w:left="1080"/>
        <w:jc w:val="both"/>
        <w:rPr>
          <w:rFonts w:eastAsia="MS Mincho"/>
        </w:rPr>
      </w:pPr>
    </w:p>
    <w:p w:rsidR="00EA7014" w:rsidRPr="00592A37" w:rsidRDefault="00C9585A">
      <w:pPr>
        <w:pStyle w:val="Heading2"/>
        <w:ind w:left="1080"/>
        <w:rPr>
          <w:color w:val="auto"/>
          <w:sz w:val="20"/>
          <w:szCs w:val="20"/>
        </w:rPr>
      </w:pPr>
      <w:bookmarkStart w:id="365" w:name="_Toc331613346"/>
      <w:bookmarkStart w:id="366" w:name="_Toc346615884"/>
      <w:bookmarkStart w:id="367" w:name="_Toc338786974"/>
      <w:bookmarkStart w:id="368" w:name="_Toc353382769"/>
      <w:r w:rsidRPr="00592A37">
        <w:rPr>
          <w:color w:val="auto"/>
          <w:sz w:val="20"/>
          <w:szCs w:val="20"/>
          <w:u w:val="single"/>
        </w:rPr>
        <w:t>No Third Party Beneficiaries</w:t>
      </w:r>
      <w:r w:rsidRPr="00592A37">
        <w:rPr>
          <w:color w:val="auto"/>
          <w:sz w:val="20"/>
          <w:szCs w:val="20"/>
        </w:rPr>
        <w:t xml:space="preserve">.  In performing </w:t>
      </w:r>
      <w:r w:rsidR="004B0A09" w:rsidRPr="00592A37">
        <w:rPr>
          <w:color w:val="auto"/>
          <w:sz w:val="20"/>
          <w:szCs w:val="20"/>
        </w:rPr>
        <w:t xml:space="preserve">its duties </w:t>
      </w:r>
      <w:r w:rsidRPr="00592A37">
        <w:rPr>
          <w:color w:val="auto"/>
          <w:sz w:val="20"/>
          <w:szCs w:val="20"/>
        </w:rPr>
        <w:t>hereunder, Securities Intermediary is acting solely on behalf of Secured Party and Pledgor and no contractual or service relationship shall be deemed to be established hereby between Securities Intermediary and any other person.</w:t>
      </w:r>
      <w:bookmarkEnd w:id="365"/>
      <w:bookmarkEnd w:id="366"/>
      <w:bookmarkEnd w:id="367"/>
      <w:bookmarkEnd w:id="368"/>
    </w:p>
    <w:p w:rsidR="00EA7014" w:rsidRPr="00592A37" w:rsidRDefault="00EA7014">
      <w:pPr>
        <w:ind w:left="1080"/>
        <w:jc w:val="both"/>
        <w:rPr>
          <w:rFonts w:eastAsia="MS Mincho"/>
        </w:rPr>
      </w:pPr>
    </w:p>
    <w:p w:rsidR="00EA7014" w:rsidRPr="00592A37" w:rsidRDefault="00C9585A">
      <w:pPr>
        <w:pStyle w:val="Heading2"/>
        <w:ind w:left="1080"/>
        <w:rPr>
          <w:color w:val="auto"/>
          <w:sz w:val="20"/>
          <w:szCs w:val="20"/>
        </w:rPr>
      </w:pPr>
      <w:bookmarkStart w:id="369" w:name="_Toc331613347"/>
      <w:bookmarkStart w:id="370" w:name="_Toc346615885"/>
      <w:bookmarkStart w:id="371" w:name="_Toc338786975"/>
      <w:bookmarkStart w:id="372" w:name="_Toc353382770"/>
      <w:r w:rsidRPr="00592A37">
        <w:rPr>
          <w:color w:val="auto"/>
          <w:sz w:val="20"/>
          <w:szCs w:val="20"/>
          <w:u w:val="single"/>
        </w:rPr>
        <w:t>Headings</w:t>
      </w:r>
      <w:r w:rsidRPr="00592A37">
        <w:rPr>
          <w:color w:val="auto"/>
          <w:sz w:val="20"/>
          <w:szCs w:val="20"/>
        </w:rPr>
        <w:t xml:space="preserve">.  Section headings are included in this </w:t>
      </w:r>
      <w:r w:rsidR="00882A7F" w:rsidRPr="00592A37">
        <w:rPr>
          <w:color w:val="auto"/>
          <w:sz w:val="20"/>
          <w:szCs w:val="20"/>
        </w:rPr>
        <w:t xml:space="preserve">Control </w:t>
      </w:r>
      <w:r w:rsidRPr="00592A37">
        <w:rPr>
          <w:color w:val="auto"/>
          <w:sz w:val="20"/>
          <w:szCs w:val="20"/>
        </w:rPr>
        <w:t>Agreement for convenience only and shall have no substantive effect on its interpretation.</w:t>
      </w:r>
      <w:bookmarkEnd w:id="369"/>
      <w:bookmarkEnd w:id="370"/>
      <w:bookmarkEnd w:id="371"/>
      <w:bookmarkEnd w:id="372"/>
    </w:p>
    <w:p w:rsidR="00EA7014" w:rsidRPr="00592A37" w:rsidRDefault="00EA7014">
      <w:pPr>
        <w:ind w:left="1080"/>
        <w:jc w:val="both"/>
        <w:rPr>
          <w:rFonts w:eastAsia="MS Mincho"/>
        </w:rPr>
      </w:pPr>
    </w:p>
    <w:p w:rsidR="00EA7014" w:rsidRPr="00592A37" w:rsidRDefault="00C9585A">
      <w:pPr>
        <w:pStyle w:val="Heading2"/>
        <w:ind w:left="1080"/>
        <w:rPr>
          <w:color w:val="auto"/>
          <w:sz w:val="20"/>
          <w:szCs w:val="20"/>
        </w:rPr>
      </w:pPr>
      <w:bookmarkStart w:id="373" w:name="_Toc331613348"/>
      <w:bookmarkStart w:id="374" w:name="_Toc346615886"/>
      <w:bookmarkStart w:id="375" w:name="_Toc338786976"/>
      <w:bookmarkStart w:id="376" w:name="_Toc353382771"/>
      <w:r w:rsidRPr="00592A37">
        <w:rPr>
          <w:color w:val="auto"/>
          <w:sz w:val="20"/>
          <w:szCs w:val="20"/>
          <w:u w:val="single"/>
        </w:rPr>
        <w:t>Counterparts</w:t>
      </w:r>
      <w:r w:rsidRPr="00592A37">
        <w:rPr>
          <w:color w:val="auto"/>
          <w:sz w:val="20"/>
          <w:szCs w:val="20"/>
        </w:rPr>
        <w:t xml:space="preserve">.  This </w:t>
      </w:r>
      <w:r w:rsidR="00882A7F" w:rsidRPr="00592A37">
        <w:rPr>
          <w:color w:val="auto"/>
          <w:sz w:val="20"/>
          <w:szCs w:val="20"/>
        </w:rPr>
        <w:t xml:space="preserve">Control </w:t>
      </w:r>
      <w:r w:rsidRPr="00592A37">
        <w:rPr>
          <w:color w:val="auto"/>
          <w:sz w:val="20"/>
          <w:szCs w:val="20"/>
        </w:rPr>
        <w:t xml:space="preserve">Agreement and any </w:t>
      </w:r>
      <w:r w:rsidR="00282EE2" w:rsidRPr="00592A37">
        <w:rPr>
          <w:color w:val="auto"/>
          <w:sz w:val="20"/>
          <w:szCs w:val="20"/>
        </w:rPr>
        <w:t>Joint</w:t>
      </w:r>
      <w:r w:rsidRPr="00592A37">
        <w:rPr>
          <w:color w:val="auto"/>
          <w:sz w:val="20"/>
          <w:szCs w:val="20"/>
        </w:rPr>
        <w:t xml:space="preserve"> Instructions may be executed in any number of counterparts, each of which shall be deemed to be an original, but such counterparts shall, together, constitute only one instrument.</w:t>
      </w:r>
      <w:bookmarkEnd w:id="373"/>
      <w:bookmarkEnd w:id="374"/>
      <w:bookmarkEnd w:id="375"/>
      <w:bookmarkEnd w:id="376"/>
      <w:r w:rsidRPr="00592A37">
        <w:rPr>
          <w:color w:val="auto"/>
          <w:sz w:val="20"/>
          <w:szCs w:val="20"/>
        </w:rPr>
        <w:t xml:space="preserve"> </w:t>
      </w:r>
    </w:p>
    <w:p w:rsidR="00EA7014" w:rsidRPr="00592A37" w:rsidRDefault="00EA7014">
      <w:pPr>
        <w:ind w:left="1080"/>
        <w:rPr>
          <w:rFonts w:eastAsia="MS Mincho"/>
        </w:rPr>
      </w:pPr>
    </w:p>
    <w:p w:rsidR="00EA7014" w:rsidRPr="00592A37" w:rsidRDefault="00C9585A">
      <w:pPr>
        <w:pStyle w:val="Heading2"/>
        <w:ind w:left="1080"/>
        <w:rPr>
          <w:bCs/>
          <w:color w:val="auto"/>
          <w:sz w:val="20"/>
          <w:szCs w:val="20"/>
        </w:rPr>
      </w:pPr>
      <w:bookmarkStart w:id="377" w:name="_Toc331613349"/>
      <w:bookmarkStart w:id="378" w:name="_Toc346615887"/>
      <w:bookmarkStart w:id="379" w:name="_Toc338786977"/>
      <w:bookmarkStart w:id="380" w:name="_Toc353382772"/>
      <w:bookmarkStart w:id="381" w:name="OLE_LINK1"/>
      <w:r w:rsidRPr="00592A37">
        <w:rPr>
          <w:color w:val="auto"/>
          <w:sz w:val="20"/>
          <w:szCs w:val="20"/>
          <w:u w:val="single"/>
        </w:rPr>
        <w:t>USA PATRIOT ACT</w:t>
      </w:r>
      <w:r w:rsidRPr="00592A37">
        <w:rPr>
          <w:color w:val="auto"/>
          <w:sz w:val="20"/>
          <w:szCs w:val="20"/>
        </w:rPr>
        <w:t>.  Pledgor and Secured Party hereby acknowledge that Securities Intermediary is subject to federal laws, including the Customer Identification Program (“</w:t>
      </w:r>
      <w:r w:rsidRPr="00592A37">
        <w:rPr>
          <w:b/>
          <w:color w:val="auto"/>
          <w:sz w:val="20"/>
          <w:szCs w:val="20"/>
        </w:rPr>
        <w:t>CIP</w:t>
      </w:r>
      <w:r w:rsidRPr="00592A37">
        <w:rPr>
          <w:color w:val="auto"/>
          <w:sz w:val="20"/>
          <w:szCs w:val="20"/>
        </w:rPr>
        <w:t xml:space="preserve">”) requirements under the USA PATRIOT Act and its implementing regulations, pursuant to which Securities Intermediary must obtain, verify and record information that allows Securities Intermediary to identify each of Pledgor and Secured Party.  Accordingly, prior to </w:t>
      </w:r>
      <w:r w:rsidR="00094808" w:rsidRPr="00592A37">
        <w:rPr>
          <w:color w:val="auto"/>
          <w:sz w:val="20"/>
          <w:szCs w:val="20"/>
        </w:rPr>
        <w:t xml:space="preserve">establishing </w:t>
      </w:r>
      <w:r w:rsidR="00476974" w:rsidRPr="00592A37">
        <w:rPr>
          <w:color w:val="auto"/>
          <w:sz w:val="20"/>
          <w:szCs w:val="20"/>
        </w:rPr>
        <w:t xml:space="preserve">the </w:t>
      </w:r>
      <w:r w:rsidRPr="00592A37">
        <w:rPr>
          <w:color w:val="auto"/>
          <w:sz w:val="20"/>
          <w:szCs w:val="20"/>
        </w:rPr>
        <w:t xml:space="preserve">Account hereunder Securities Intermediary will ask Pledgor and/or Secured Party to provide certain information including, but not limited to, Pledgor’s and/or Secured Party’s name, physical address, tax identification number and other information that will help Securities Intermediary to identify and verify each of Pledgor’s and Secured Party’s identity, such as organizational documents, certificate of good standing, license to do business, or other pertinent identifying information.  Pledgor and Secured Party agree that Securities Intermediary cannot </w:t>
      </w:r>
      <w:r w:rsidR="00094808" w:rsidRPr="00592A37">
        <w:rPr>
          <w:color w:val="auto"/>
          <w:sz w:val="20"/>
          <w:szCs w:val="20"/>
        </w:rPr>
        <w:t>establish</w:t>
      </w:r>
      <w:r w:rsidRPr="00592A37">
        <w:rPr>
          <w:color w:val="auto"/>
          <w:sz w:val="20"/>
          <w:szCs w:val="20"/>
        </w:rPr>
        <w:t xml:space="preserve"> an Account hereunder</w:t>
      </w:r>
      <w:r w:rsidR="00536CA1" w:rsidRPr="00592A37">
        <w:rPr>
          <w:color w:val="auto"/>
          <w:sz w:val="20"/>
          <w:szCs w:val="20"/>
        </w:rPr>
        <w:t>,</w:t>
      </w:r>
      <w:r w:rsidRPr="00592A37">
        <w:rPr>
          <w:color w:val="auto"/>
          <w:sz w:val="20"/>
          <w:szCs w:val="20"/>
        </w:rPr>
        <w:t xml:space="preserve"> unless and until Securities Intermediary verifies Pledgor’s and/or Secured Party’s identity in accordance with its CIP.</w:t>
      </w:r>
      <w:bookmarkEnd w:id="377"/>
      <w:bookmarkEnd w:id="378"/>
      <w:bookmarkEnd w:id="379"/>
      <w:r w:rsidR="00274FBB" w:rsidRPr="00592A37">
        <w:rPr>
          <w:color w:val="auto"/>
          <w:sz w:val="20"/>
          <w:szCs w:val="20"/>
        </w:rPr>
        <w:t xml:space="preserve"> Secured Party is not responsible for providing to Securities Intermediary documents related to Pledgor.</w:t>
      </w:r>
      <w:bookmarkEnd w:id="380"/>
      <w:r w:rsidR="00274FBB" w:rsidRPr="00592A37">
        <w:rPr>
          <w:color w:val="auto"/>
          <w:sz w:val="20"/>
          <w:szCs w:val="20"/>
        </w:rPr>
        <w:t xml:space="preserve"> </w:t>
      </w:r>
      <w:r w:rsidRPr="00592A37">
        <w:rPr>
          <w:bCs/>
          <w:color w:val="auto"/>
          <w:sz w:val="20"/>
          <w:szCs w:val="20"/>
        </w:rPr>
        <w:t xml:space="preserve"> </w:t>
      </w:r>
      <w:r w:rsidR="000904B3" w:rsidRPr="00592A37">
        <w:rPr>
          <w:bCs/>
          <w:i/>
          <w:color w:val="auto"/>
          <w:sz w:val="20"/>
          <w:szCs w:val="20"/>
        </w:rPr>
        <w:t xml:space="preserve"> </w:t>
      </w:r>
    </w:p>
    <w:p w:rsidR="00EA7014" w:rsidRPr="00592A37" w:rsidRDefault="00EA7014">
      <w:pPr>
        <w:ind w:left="1080"/>
        <w:rPr>
          <w:rFonts w:eastAsia="MS Mincho"/>
        </w:rPr>
      </w:pPr>
    </w:p>
    <w:p w:rsidR="00EA7014" w:rsidRPr="00592A37" w:rsidRDefault="00C9585A">
      <w:pPr>
        <w:pStyle w:val="Heading2"/>
        <w:ind w:left="1080"/>
        <w:rPr>
          <w:color w:val="auto"/>
          <w:sz w:val="20"/>
          <w:szCs w:val="20"/>
        </w:rPr>
      </w:pPr>
      <w:bookmarkStart w:id="382" w:name="_Toc346615888"/>
      <w:bookmarkStart w:id="383" w:name="_Ref346618618"/>
      <w:bookmarkStart w:id="384" w:name="_Toc338786978"/>
      <w:bookmarkStart w:id="385" w:name="_Toc353382773"/>
      <w:r w:rsidRPr="00592A37">
        <w:rPr>
          <w:color w:val="auto"/>
          <w:sz w:val="20"/>
          <w:szCs w:val="20"/>
          <w:u w:val="single"/>
        </w:rPr>
        <w:t>Relationship to Custodian Agreement</w:t>
      </w:r>
      <w:r w:rsidRPr="00592A37">
        <w:rPr>
          <w:color w:val="auto"/>
          <w:sz w:val="20"/>
          <w:szCs w:val="20"/>
        </w:rPr>
        <w:t xml:space="preserve">. </w:t>
      </w:r>
      <w:r w:rsidR="0032751B">
        <w:rPr>
          <w:color w:val="auto"/>
          <w:sz w:val="20"/>
          <w:szCs w:val="20"/>
        </w:rPr>
        <w:t xml:space="preserve"> </w:t>
      </w:r>
      <w:r w:rsidR="00DD2DCC" w:rsidRPr="00592A37">
        <w:rPr>
          <w:color w:val="auto"/>
          <w:sz w:val="20"/>
          <w:szCs w:val="20"/>
        </w:rPr>
        <w:t>T</w:t>
      </w:r>
      <w:r w:rsidR="009227C9" w:rsidRPr="00592A37">
        <w:rPr>
          <w:color w:val="auto"/>
          <w:sz w:val="20"/>
          <w:szCs w:val="20"/>
        </w:rPr>
        <w:t xml:space="preserve">he terms of Part </w:t>
      </w:r>
      <w:r w:rsidR="00DA5864" w:rsidRPr="00592A37">
        <w:rPr>
          <w:color w:val="auto"/>
          <w:sz w:val="20"/>
          <w:szCs w:val="20"/>
        </w:rPr>
        <w:t>14</w:t>
      </w:r>
      <w:r w:rsidR="009227C9" w:rsidRPr="00592A37">
        <w:rPr>
          <w:color w:val="auto"/>
          <w:sz w:val="20"/>
          <w:szCs w:val="20"/>
        </w:rPr>
        <w:t xml:space="preserve"> of the Annex </w:t>
      </w:r>
      <w:r w:rsidR="00DD2DCC" w:rsidRPr="00592A37">
        <w:rPr>
          <w:color w:val="auto"/>
          <w:sz w:val="20"/>
          <w:szCs w:val="20"/>
        </w:rPr>
        <w:t>may</w:t>
      </w:r>
      <w:r w:rsidR="009227C9" w:rsidRPr="00592A37">
        <w:rPr>
          <w:color w:val="auto"/>
          <w:sz w:val="20"/>
          <w:szCs w:val="20"/>
        </w:rPr>
        <w:t xml:space="preserve"> </w:t>
      </w:r>
      <w:r w:rsidR="00722EC4" w:rsidRPr="00592A37">
        <w:rPr>
          <w:color w:val="auto"/>
          <w:sz w:val="20"/>
          <w:szCs w:val="20"/>
        </w:rPr>
        <w:t xml:space="preserve">address </w:t>
      </w:r>
      <w:r w:rsidR="009227C9" w:rsidRPr="00592A37">
        <w:rPr>
          <w:color w:val="auto"/>
          <w:sz w:val="20"/>
          <w:szCs w:val="20"/>
        </w:rPr>
        <w:t>conflict</w:t>
      </w:r>
      <w:r w:rsidR="00D24592" w:rsidRPr="00592A37">
        <w:rPr>
          <w:color w:val="auto"/>
          <w:sz w:val="20"/>
          <w:szCs w:val="20"/>
        </w:rPr>
        <w:t>s</w:t>
      </w:r>
      <w:r w:rsidR="009227C9" w:rsidRPr="00592A37">
        <w:rPr>
          <w:color w:val="auto"/>
          <w:sz w:val="20"/>
          <w:szCs w:val="20"/>
        </w:rPr>
        <w:t xml:space="preserve"> between the terms of this </w:t>
      </w:r>
      <w:r w:rsidR="00882A7F" w:rsidRPr="00592A37">
        <w:rPr>
          <w:color w:val="auto"/>
          <w:sz w:val="20"/>
          <w:szCs w:val="20"/>
        </w:rPr>
        <w:t xml:space="preserve">Control </w:t>
      </w:r>
      <w:r w:rsidR="009227C9" w:rsidRPr="00592A37">
        <w:rPr>
          <w:color w:val="auto"/>
          <w:sz w:val="20"/>
          <w:szCs w:val="20"/>
        </w:rPr>
        <w:t>Agreement and the terms of the Custodia</w:t>
      </w:r>
      <w:r w:rsidR="0094446D" w:rsidRPr="00592A37">
        <w:rPr>
          <w:color w:val="auto"/>
          <w:sz w:val="20"/>
          <w:szCs w:val="20"/>
        </w:rPr>
        <w:t>n</w:t>
      </w:r>
      <w:r w:rsidR="009227C9" w:rsidRPr="00592A37">
        <w:rPr>
          <w:color w:val="auto"/>
          <w:sz w:val="20"/>
          <w:szCs w:val="20"/>
        </w:rPr>
        <w:t xml:space="preserve"> Agreement</w:t>
      </w:r>
      <w:r w:rsidR="00EA545B" w:rsidRPr="00592A37">
        <w:rPr>
          <w:color w:val="auto"/>
          <w:sz w:val="20"/>
          <w:szCs w:val="20"/>
        </w:rPr>
        <w:t xml:space="preserve"> (as defined in the Annex)</w:t>
      </w:r>
      <w:r w:rsidR="009227C9" w:rsidRPr="00592A37">
        <w:rPr>
          <w:color w:val="auto"/>
          <w:sz w:val="20"/>
          <w:szCs w:val="20"/>
        </w:rPr>
        <w:t>.</w:t>
      </w:r>
      <w:bookmarkEnd w:id="382"/>
      <w:bookmarkEnd w:id="383"/>
      <w:bookmarkEnd w:id="384"/>
      <w:bookmarkEnd w:id="385"/>
      <w:r w:rsidR="009227C9" w:rsidRPr="00592A37">
        <w:rPr>
          <w:color w:val="auto"/>
          <w:sz w:val="20"/>
          <w:szCs w:val="20"/>
        </w:rPr>
        <w:t xml:space="preserve"> </w:t>
      </w:r>
    </w:p>
    <w:p w:rsidR="00EA7014" w:rsidRPr="00592A37" w:rsidRDefault="00EA7014">
      <w:pPr>
        <w:ind w:left="1080"/>
        <w:rPr>
          <w:rFonts w:eastAsia="MS Mincho"/>
        </w:rPr>
      </w:pPr>
    </w:p>
    <w:p w:rsidR="00EA7014" w:rsidRPr="00592A37" w:rsidRDefault="00C9585A" w:rsidP="00E30E53">
      <w:pPr>
        <w:pStyle w:val="Heading2"/>
        <w:ind w:left="1080"/>
        <w:rPr>
          <w:color w:val="auto"/>
          <w:sz w:val="20"/>
          <w:szCs w:val="20"/>
        </w:rPr>
      </w:pPr>
      <w:bookmarkStart w:id="386" w:name="_Toc346615889"/>
      <w:bookmarkStart w:id="387" w:name="_Toc338786979"/>
      <w:bookmarkStart w:id="388" w:name="_Toc353382774"/>
      <w:r w:rsidRPr="00592A37">
        <w:rPr>
          <w:color w:val="auto"/>
          <w:sz w:val="20"/>
          <w:szCs w:val="20"/>
          <w:u w:val="single"/>
        </w:rPr>
        <w:lastRenderedPageBreak/>
        <w:t>Limited Recourse</w:t>
      </w:r>
      <w:r w:rsidR="001B4AB5" w:rsidRPr="00592A37">
        <w:rPr>
          <w:color w:val="auto"/>
          <w:sz w:val="20"/>
          <w:szCs w:val="20"/>
          <w:u w:val="single"/>
        </w:rPr>
        <w:t xml:space="preserve"> of Securities Intermediary and Secured Party</w:t>
      </w:r>
      <w:r w:rsidR="00B06BF5" w:rsidRPr="00592A37">
        <w:rPr>
          <w:color w:val="auto"/>
          <w:sz w:val="20"/>
          <w:szCs w:val="20"/>
        </w:rPr>
        <w:t>.</w:t>
      </w:r>
      <w:bookmarkEnd w:id="381"/>
      <w:r w:rsidR="00B56B95" w:rsidRPr="00592A37">
        <w:rPr>
          <w:color w:val="auto"/>
          <w:sz w:val="20"/>
          <w:szCs w:val="20"/>
        </w:rPr>
        <w:t xml:space="preserve">  </w:t>
      </w:r>
      <w:r w:rsidR="00722EC4" w:rsidRPr="00592A37">
        <w:rPr>
          <w:color w:val="auto"/>
          <w:sz w:val="20"/>
          <w:szCs w:val="20"/>
        </w:rPr>
        <w:t xml:space="preserve"> </w:t>
      </w:r>
      <w:r w:rsidR="00DD2DCC" w:rsidRPr="00592A37">
        <w:rPr>
          <w:color w:val="auto"/>
          <w:sz w:val="20"/>
          <w:szCs w:val="20"/>
        </w:rPr>
        <w:t>T</w:t>
      </w:r>
      <w:r w:rsidR="00722EC4" w:rsidRPr="00592A37">
        <w:rPr>
          <w:color w:val="auto"/>
          <w:sz w:val="20"/>
          <w:szCs w:val="20"/>
        </w:rPr>
        <w:t xml:space="preserve">he terms of Part </w:t>
      </w:r>
      <w:r w:rsidR="00120418" w:rsidRPr="00592A37">
        <w:rPr>
          <w:color w:val="auto"/>
          <w:sz w:val="20"/>
          <w:szCs w:val="20"/>
        </w:rPr>
        <w:t>14</w:t>
      </w:r>
      <w:r w:rsidR="00722EC4" w:rsidRPr="00592A37">
        <w:rPr>
          <w:color w:val="auto"/>
          <w:sz w:val="20"/>
          <w:szCs w:val="20"/>
        </w:rPr>
        <w:t xml:space="preserve"> of the Annex </w:t>
      </w:r>
      <w:r w:rsidR="00DD2DCC" w:rsidRPr="00592A37">
        <w:rPr>
          <w:color w:val="auto"/>
          <w:sz w:val="20"/>
          <w:szCs w:val="20"/>
        </w:rPr>
        <w:t>may</w:t>
      </w:r>
      <w:r w:rsidR="00722EC4" w:rsidRPr="00592A37">
        <w:rPr>
          <w:color w:val="auto"/>
          <w:sz w:val="20"/>
          <w:szCs w:val="20"/>
        </w:rPr>
        <w:t xml:space="preserve"> address </w:t>
      </w:r>
      <w:r w:rsidR="00274FBB" w:rsidRPr="00592A37">
        <w:rPr>
          <w:color w:val="auto"/>
          <w:sz w:val="20"/>
          <w:szCs w:val="20"/>
        </w:rPr>
        <w:t>a</w:t>
      </w:r>
      <w:r w:rsidRPr="00592A37">
        <w:rPr>
          <w:color w:val="auto"/>
          <w:sz w:val="20"/>
          <w:szCs w:val="20"/>
        </w:rPr>
        <w:t>ny</w:t>
      </w:r>
      <w:r w:rsidR="00722EC4" w:rsidRPr="00592A37">
        <w:rPr>
          <w:color w:val="auto"/>
          <w:sz w:val="20"/>
          <w:szCs w:val="20"/>
        </w:rPr>
        <w:t xml:space="preserve"> limitation on</w:t>
      </w:r>
      <w:r w:rsidRPr="00592A37">
        <w:rPr>
          <w:color w:val="auto"/>
          <w:sz w:val="20"/>
          <w:szCs w:val="20"/>
        </w:rPr>
        <w:t xml:space="preserve"> recourse of Securities Intermediary or Secured Party </w:t>
      </w:r>
      <w:r w:rsidR="00722EC4" w:rsidRPr="00592A37">
        <w:rPr>
          <w:color w:val="auto"/>
          <w:sz w:val="20"/>
          <w:szCs w:val="20"/>
        </w:rPr>
        <w:t>with respect to</w:t>
      </w:r>
      <w:r w:rsidRPr="00592A37">
        <w:rPr>
          <w:color w:val="auto"/>
          <w:sz w:val="20"/>
          <w:szCs w:val="20"/>
        </w:rPr>
        <w:t xml:space="preserve"> obligations of Pledgor under this </w:t>
      </w:r>
      <w:r w:rsidR="00882A7F" w:rsidRPr="00592A37">
        <w:rPr>
          <w:color w:val="auto"/>
          <w:sz w:val="20"/>
          <w:szCs w:val="20"/>
        </w:rPr>
        <w:t xml:space="preserve">Control </w:t>
      </w:r>
      <w:r w:rsidRPr="00592A37">
        <w:rPr>
          <w:color w:val="auto"/>
          <w:sz w:val="20"/>
          <w:szCs w:val="20"/>
        </w:rPr>
        <w:t>Agreement.</w:t>
      </w:r>
      <w:bookmarkEnd w:id="386"/>
      <w:bookmarkEnd w:id="387"/>
      <w:bookmarkEnd w:id="388"/>
      <w:r w:rsidR="00B06BF5" w:rsidRPr="00592A37">
        <w:rPr>
          <w:color w:val="auto"/>
          <w:sz w:val="20"/>
          <w:szCs w:val="20"/>
        </w:rPr>
        <w:t xml:space="preserve">  </w:t>
      </w:r>
      <w:bookmarkStart w:id="389" w:name="_Toc338676088"/>
      <w:bookmarkStart w:id="390" w:name="_Toc338676439"/>
      <w:bookmarkStart w:id="391" w:name="_Toc338676086"/>
      <w:bookmarkStart w:id="392" w:name="_Toc338676437"/>
      <w:bookmarkEnd w:id="389"/>
      <w:bookmarkEnd w:id="390"/>
      <w:bookmarkEnd w:id="391"/>
      <w:bookmarkEnd w:id="392"/>
    </w:p>
    <w:p w:rsidR="000D7FF4" w:rsidRPr="00592A37" w:rsidRDefault="000D7FF4" w:rsidP="000D7FF4">
      <w:bookmarkStart w:id="393" w:name="_Toc315337545"/>
    </w:p>
    <w:p w:rsidR="00C361F4" w:rsidRPr="00592A37" w:rsidRDefault="00C9585A" w:rsidP="00C361F4">
      <w:pPr>
        <w:pStyle w:val="Heading2"/>
        <w:ind w:left="1080"/>
        <w:rPr>
          <w:color w:val="auto"/>
          <w:sz w:val="20"/>
          <w:szCs w:val="20"/>
        </w:rPr>
      </w:pPr>
      <w:bookmarkStart w:id="394" w:name="_Toc346615891"/>
      <w:bookmarkStart w:id="395" w:name="_Toc338786982"/>
      <w:bookmarkStart w:id="396" w:name="_Toc353382775"/>
      <w:r w:rsidRPr="00592A37">
        <w:rPr>
          <w:color w:val="auto"/>
          <w:sz w:val="20"/>
          <w:szCs w:val="20"/>
          <w:u w:val="single"/>
        </w:rPr>
        <w:t>Ne</w:t>
      </w:r>
      <w:bookmarkEnd w:id="393"/>
      <w:r w:rsidRPr="00592A37">
        <w:rPr>
          <w:color w:val="auto"/>
          <w:sz w:val="20"/>
          <w:szCs w:val="20"/>
          <w:u w:val="single"/>
        </w:rPr>
        <w:t xml:space="preserve">w </w:t>
      </w:r>
      <w:r w:rsidR="00BA1DDA" w:rsidRPr="00592A37">
        <w:rPr>
          <w:color w:val="auto"/>
          <w:sz w:val="20"/>
          <w:szCs w:val="20"/>
          <w:u w:val="single"/>
        </w:rPr>
        <w:t>Authorized Persons</w:t>
      </w:r>
      <w:r w:rsidRPr="00592A37">
        <w:rPr>
          <w:color w:val="auto"/>
          <w:sz w:val="20"/>
          <w:szCs w:val="20"/>
        </w:rPr>
        <w:t xml:space="preserve">.  Pledgor </w:t>
      </w:r>
      <w:r w:rsidR="00034449" w:rsidRPr="00592A37">
        <w:rPr>
          <w:color w:val="auto"/>
          <w:sz w:val="20"/>
          <w:szCs w:val="20"/>
        </w:rPr>
        <w:t>or</w:t>
      </w:r>
      <w:r w:rsidRPr="00592A37">
        <w:rPr>
          <w:color w:val="auto"/>
          <w:sz w:val="20"/>
          <w:szCs w:val="20"/>
        </w:rPr>
        <w:t xml:space="preserve"> Secured Party </w:t>
      </w:r>
      <w:r w:rsidR="00F50200" w:rsidRPr="00592A37">
        <w:rPr>
          <w:color w:val="auto"/>
          <w:sz w:val="20"/>
          <w:szCs w:val="20"/>
        </w:rPr>
        <w:t xml:space="preserve">may add or remove person(s) from their respective list of Authorized Persons </w:t>
      </w:r>
      <w:r w:rsidR="00951F68" w:rsidRPr="00592A37">
        <w:rPr>
          <w:color w:val="auto"/>
          <w:sz w:val="20"/>
          <w:szCs w:val="20"/>
        </w:rPr>
        <w:t xml:space="preserve">by delivering a written notice to Securities Intermediary that </w:t>
      </w:r>
      <w:r w:rsidR="00A84304" w:rsidRPr="00592A37">
        <w:rPr>
          <w:color w:val="auto"/>
          <w:sz w:val="20"/>
          <w:szCs w:val="20"/>
        </w:rPr>
        <w:t xml:space="preserve">certifies </w:t>
      </w:r>
      <w:r w:rsidR="00951F68" w:rsidRPr="00592A37">
        <w:rPr>
          <w:color w:val="auto"/>
          <w:sz w:val="20"/>
          <w:szCs w:val="20"/>
        </w:rPr>
        <w:t xml:space="preserve">an amended </w:t>
      </w:r>
      <w:r w:rsidR="00317598" w:rsidRPr="00592A37">
        <w:rPr>
          <w:color w:val="auto"/>
          <w:sz w:val="20"/>
          <w:szCs w:val="20"/>
        </w:rPr>
        <w:t>list</w:t>
      </w:r>
      <w:r w:rsidR="00712E4F" w:rsidRPr="00592A37">
        <w:rPr>
          <w:color w:val="auto"/>
          <w:sz w:val="20"/>
          <w:szCs w:val="20"/>
        </w:rPr>
        <w:t xml:space="preserve"> of person(s) authorized to transmit or deliver Written Instructions and specimen signature</w:t>
      </w:r>
      <w:r w:rsidR="007F751E">
        <w:rPr>
          <w:color w:val="auto"/>
          <w:sz w:val="20"/>
          <w:szCs w:val="20"/>
        </w:rPr>
        <w:t>(s)</w:t>
      </w:r>
      <w:r w:rsidR="00712E4F" w:rsidRPr="00592A37">
        <w:rPr>
          <w:color w:val="auto"/>
          <w:sz w:val="20"/>
          <w:szCs w:val="20"/>
        </w:rPr>
        <w:t xml:space="preserve"> of such person(s)</w:t>
      </w:r>
      <w:r w:rsidR="00951F68" w:rsidRPr="00592A37">
        <w:rPr>
          <w:color w:val="auto"/>
          <w:sz w:val="20"/>
          <w:szCs w:val="20"/>
        </w:rPr>
        <w:t>; provided that,</w:t>
      </w:r>
      <w:r w:rsidR="009261F6" w:rsidRPr="00592A37">
        <w:rPr>
          <w:color w:val="auto"/>
          <w:sz w:val="20"/>
          <w:szCs w:val="20"/>
        </w:rPr>
        <w:t xml:space="preserve"> until Securities Intermediary has had commercially reasonable time to </w:t>
      </w:r>
      <w:r w:rsidR="005C0608" w:rsidRPr="00592A37">
        <w:rPr>
          <w:color w:val="auto"/>
          <w:sz w:val="20"/>
          <w:szCs w:val="20"/>
        </w:rPr>
        <w:t xml:space="preserve">act on </w:t>
      </w:r>
      <w:r w:rsidR="009261F6" w:rsidRPr="00592A37">
        <w:rPr>
          <w:color w:val="auto"/>
          <w:sz w:val="20"/>
          <w:szCs w:val="20"/>
        </w:rPr>
        <w:t>such notice</w:t>
      </w:r>
      <w:r w:rsidRPr="00592A37">
        <w:rPr>
          <w:color w:val="auto"/>
          <w:sz w:val="20"/>
          <w:szCs w:val="20"/>
        </w:rPr>
        <w:t xml:space="preserve">, </w:t>
      </w:r>
      <w:r w:rsidR="00951F68" w:rsidRPr="00592A37">
        <w:rPr>
          <w:color w:val="auto"/>
          <w:sz w:val="20"/>
          <w:szCs w:val="20"/>
        </w:rPr>
        <w:t xml:space="preserve">the person(s) previously </w:t>
      </w:r>
      <w:r w:rsidR="004F790B" w:rsidRPr="00592A37">
        <w:rPr>
          <w:color w:val="auto"/>
          <w:sz w:val="20"/>
          <w:szCs w:val="20"/>
        </w:rPr>
        <w:t xml:space="preserve">certified </w:t>
      </w:r>
      <w:r w:rsidR="00951F68" w:rsidRPr="00592A37">
        <w:rPr>
          <w:color w:val="auto"/>
          <w:sz w:val="20"/>
          <w:szCs w:val="20"/>
        </w:rPr>
        <w:t>as Authorized Person(s) shall continue to be Authorized Person(s)</w:t>
      </w:r>
      <w:r w:rsidR="00317598" w:rsidRPr="00592A37">
        <w:rPr>
          <w:color w:val="auto"/>
          <w:sz w:val="20"/>
          <w:szCs w:val="20"/>
        </w:rPr>
        <w:t xml:space="preserve"> and Securities Intermediary shall be fully protected in acting </w:t>
      </w:r>
      <w:r w:rsidR="00712E4F" w:rsidRPr="00592A37">
        <w:rPr>
          <w:color w:val="auto"/>
          <w:sz w:val="20"/>
          <w:szCs w:val="20"/>
        </w:rPr>
        <w:t xml:space="preserve">in accordance with this Control Agreement </w:t>
      </w:r>
      <w:r w:rsidR="00317598" w:rsidRPr="00592A37">
        <w:rPr>
          <w:color w:val="auto"/>
          <w:sz w:val="20"/>
          <w:szCs w:val="20"/>
        </w:rPr>
        <w:t xml:space="preserve">upon Written Instructions from such Authorized Person(s) previously </w:t>
      </w:r>
      <w:r w:rsidR="004F790B" w:rsidRPr="00592A37">
        <w:rPr>
          <w:color w:val="auto"/>
          <w:sz w:val="20"/>
          <w:szCs w:val="20"/>
        </w:rPr>
        <w:t>certified</w:t>
      </w:r>
      <w:r w:rsidRPr="00592A37">
        <w:rPr>
          <w:color w:val="auto"/>
          <w:sz w:val="20"/>
          <w:szCs w:val="20"/>
        </w:rPr>
        <w:t>.</w:t>
      </w:r>
      <w:bookmarkEnd w:id="394"/>
      <w:bookmarkEnd w:id="395"/>
      <w:bookmarkEnd w:id="396"/>
    </w:p>
    <w:p w:rsidR="00C361F4" w:rsidRPr="00592A37" w:rsidRDefault="00C361F4" w:rsidP="00C361F4"/>
    <w:p w:rsidR="000952A4" w:rsidRPr="00592A37" w:rsidRDefault="00C361F4" w:rsidP="000952A4">
      <w:pPr>
        <w:pStyle w:val="Heading2"/>
        <w:ind w:left="1080"/>
        <w:rPr>
          <w:color w:val="auto"/>
          <w:sz w:val="20"/>
          <w:szCs w:val="20"/>
        </w:rPr>
      </w:pPr>
      <w:bookmarkStart w:id="397" w:name="_Toc346615892"/>
      <w:bookmarkStart w:id="398" w:name="_Ref346617832"/>
      <w:bookmarkStart w:id="399" w:name="_Toc353382776"/>
      <w:r w:rsidRPr="00592A37">
        <w:rPr>
          <w:color w:val="auto"/>
          <w:sz w:val="20"/>
          <w:szCs w:val="20"/>
          <w:u w:val="single"/>
        </w:rPr>
        <w:t>Authorization to Deduct or Withhold for Taxes</w:t>
      </w:r>
      <w:r w:rsidRPr="00592A37">
        <w:rPr>
          <w:color w:val="auto"/>
          <w:sz w:val="20"/>
          <w:szCs w:val="20"/>
        </w:rPr>
        <w:t>.</w:t>
      </w:r>
      <w:r w:rsidR="0032751B">
        <w:rPr>
          <w:color w:val="auto"/>
          <w:sz w:val="20"/>
          <w:szCs w:val="20"/>
        </w:rPr>
        <w:t xml:space="preserve"> </w:t>
      </w:r>
      <w:r w:rsidRPr="00592A37">
        <w:rPr>
          <w:color w:val="auto"/>
          <w:sz w:val="20"/>
          <w:szCs w:val="20"/>
        </w:rPr>
        <w:t xml:space="preserve"> Pledgor and Secured Party confirm that Securities Intermediary is authorized to deduct or withhold from any cash received or credited to the Account any taxes or levies required by any revenue or governmental authority for whatever reason in respect of the Account.</w:t>
      </w:r>
      <w:bookmarkEnd w:id="397"/>
      <w:bookmarkEnd w:id="398"/>
      <w:bookmarkEnd w:id="399"/>
    </w:p>
    <w:p w:rsidR="000952A4" w:rsidRPr="00592A37" w:rsidRDefault="000952A4" w:rsidP="000952A4"/>
    <w:p w:rsidR="00E402C5" w:rsidRPr="00592A37" w:rsidRDefault="00E30E53" w:rsidP="00E402C5">
      <w:pPr>
        <w:pStyle w:val="Heading2"/>
        <w:ind w:left="1080"/>
        <w:rPr>
          <w:color w:val="auto"/>
          <w:sz w:val="20"/>
          <w:szCs w:val="20"/>
        </w:rPr>
      </w:pPr>
      <w:bookmarkStart w:id="400" w:name="_Toc353382777"/>
      <w:r w:rsidRPr="00592A37">
        <w:rPr>
          <w:color w:val="auto"/>
          <w:sz w:val="20"/>
          <w:szCs w:val="20"/>
          <w:u w:val="single"/>
        </w:rPr>
        <w:t>Liability of Pledgor and Secured Party for Consequential Damages</w:t>
      </w:r>
      <w:r w:rsidRPr="00592A37">
        <w:rPr>
          <w:color w:val="auto"/>
          <w:sz w:val="20"/>
          <w:szCs w:val="20"/>
        </w:rPr>
        <w:t xml:space="preserve">. </w:t>
      </w:r>
      <w:r w:rsidR="0032751B">
        <w:rPr>
          <w:color w:val="auto"/>
          <w:sz w:val="20"/>
          <w:szCs w:val="20"/>
        </w:rPr>
        <w:t xml:space="preserve"> </w:t>
      </w:r>
      <w:r w:rsidR="000952A4" w:rsidRPr="00592A37">
        <w:rPr>
          <w:color w:val="auto"/>
          <w:sz w:val="20"/>
          <w:szCs w:val="20"/>
        </w:rPr>
        <w:t xml:space="preserve">The terms of Part </w:t>
      </w:r>
      <w:r w:rsidR="00120418" w:rsidRPr="00592A37">
        <w:rPr>
          <w:color w:val="auto"/>
          <w:sz w:val="20"/>
          <w:szCs w:val="20"/>
        </w:rPr>
        <w:t>14</w:t>
      </w:r>
      <w:r w:rsidR="000952A4" w:rsidRPr="00592A37">
        <w:rPr>
          <w:color w:val="auto"/>
          <w:sz w:val="20"/>
          <w:szCs w:val="20"/>
        </w:rPr>
        <w:t xml:space="preserve"> of the Annex </w:t>
      </w:r>
      <w:r w:rsidR="00DD2DCC" w:rsidRPr="00592A37">
        <w:rPr>
          <w:color w:val="auto"/>
          <w:sz w:val="20"/>
          <w:szCs w:val="20"/>
        </w:rPr>
        <w:t>may</w:t>
      </w:r>
      <w:r w:rsidR="000952A4" w:rsidRPr="00592A37">
        <w:rPr>
          <w:color w:val="auto"/>
          <w:sz w:val="20"/>
          <w:szCs w:val="20"/>
        </w:rPr>
        <w:t xml:space="preserve"> address any liability of Pledgor and/or Secured Party for indirect, incidental, consequential or special damages with respect to the Account, the Collateral or Pledgor and/or Secured Party’s performance under this Control Agreement.</w:t>
      </w:r>
      <w:bookmarkEnd w:id="400"/>
    </w:p>
    <w:p w:rsidR="00E402C5" w:rsidRPr="00592A37" w:rsidRDefault="00E402C5" w:rsidP="00E402C5"/>
    <w:p w:rsidR="00E402C5" w:rsidRPr="00592A37" w:rsidRDefault="00E402C5" w:rsidP="00E402C5">
      <w:pPr>
        <w:pStyle w:val="Heading2"/>
        <w:ind w:left="1080"/>
        <w:rPr>
          <w:color w:val="auto"/>
          <w:sz w:val="20"/>
          <w:szCs w:val="20"/>
        </w:rPr>
      </w:pPr>
      <w:r w:rsidRPr="00592A37">
        <w:rPr>
          <w:color w:val="auto"/>
          <w:sz w:val="20"/>
          <w:szCs w:val="20"/>
          <w:u w:val="single"/>
        </w:rPr>
        <w:t>Legal Uncertainty Regarding Instructions</w:t>
      </w:r>
      <w:r w:rsidRPr="00592A37">
        <w:rPr>
          <w:color w:val="auto"/>
          <w:sz w:val="20"/>
          <w:szCs w:val="20"/>
        </w:rPr>
        <w:t>.</w:t>
      </w:r>
      <w:r w:rsidR="0032751B">
        <w:rPr>
          <w:color w:val="auto"/>
          <w:sz w:val="20"/>
          <w:szCs w:val="20"/>
        </w:rPr>
        <w:t xml:space="preserve"> </w:t>
      </w:r>
      <w:r w:rsidRPr="00592A37">
        <w:rPr>
          <w:color w:val="auto"/>
          <w:sz w:val="20"/>
          <w:szCs w:val="20"/>
        </w:rPr>
        <w:t xml:space="preserve"> </w:t>
      </w:r>
      <w:r w:rsidR="00CB4FE3" w:rsidRPr="00592A37">
        <w:rPr>
          <w:rFonts w:eastAsia="MS Mincho"/>
          <w:color w:val="auto"/>
          <w:sz w:val="20"/>
          <w:szCs w:val="20"/>
        </w:rPr>
        <w:t>The parties agree to the terms of Part 5 of the Annex, if applicable</w:t>
      </w:r>
      <w:r w:rsidR="002839DB" w:rsidRPr="00592A37">
        <w:rPr>
          <w:color w:val="auto"/>
          <w:sz w:val="20"/>
          <w:szCs w:val="20"/>
        </w:rPr>
        <w:t>.</w:t>
      </w:r>
    </w:p>
    <w:p w:rsidR="002B57D2" w:rsidRPr="00592A37" w:rsidRDefault="002B57D2" w:rsidP="002B57D2"/>
    <w:p w:rsidR="00C361F4" w:rsidRPr="00592A37" w:rsidRDefault="002B57D2" w:rsidP="0032751B">
      <w:pPr>
        <w:pStyle w:val="Heading1"/>
        <w:ind w:left="0" w:firstLine="360"/>
        <w:jc w:val="both"/>
        <w:rPr>
          <w:u w:val="single"/>
        </w:rPr>
      </w:pPr>
      <w:bookmarkStart w:id="401" w:name="_Toc346615893"/>
      <w:bookmarkStart w:id="402" w:name="_Toc353382778"/>
      <w:r w:rsidRPr="00592A37">
        <w:rPr>
          <w:u w:val="single"/>
        </w:rPr>
        <w:t>Risks and Protections Associated with Transmitting Written Instructions</w:t>
      </w:r>
      <w:r w:rsidRPr="00592A37">
        <w:t xml:space="preserve">. </w:t>
      </w:r>
      <w:r w:rsidR="0032751B">
        <w:t xml:space="preserve"> </w:t>
      </w:r>
      <w:r w:rsidRPr="00592A37">
        <w:rPr>
          <w:rStyle w:val="Heading2Char"/>
          <w:color w:val="auto"/>
          <w:sz w:val="20"/>
          <w:szCs w:val="20"/>
        </w:rPr>
        <w:t xml:space="preserve">Secured Party and Pledgor each acknowledges and agrees that it is fully informed of the protections and risks associated with the various </w:t>
      </w:r>
      <w:r w:rsidRPr="00592A37">
        <w:rPr>
          <w:rStyle w:val="Heading2Char"/>
          <w:rFonts w:eastAsia="MS Mincho"/>
          <w:color w:val="auto"/>
          <w:sz w:val="20"/>
          <w:szCs w:val="20"/>
        </w:rPr>
        <w:t>methods</w:t>
      </w:r>
      <w:r w:rsidRPr="00592A37">
        <w:rPr>
          <w:rStyle w:val="Heading2Char"/>
          <w:color w:val="auto"/>
          <w:sz w:val="20"/>
          <w:szCs w:val="20"/>
        </w:rPr>
        <w:t xml:space="preserve"> of</w:t>
      </w:r>
      <w:r w:rsidR="00575C09" w:rsidRPr="00592A37">
        <w:rPr>
          <w:rStyle w:val="Heading2Char"/>
          <w:color w:val="auto"/>
          <w:sz w:val="20"/>
          <w:szCs w:val="20"/>
        </w:rPr>
        <w:t xml:space="preserve"> delivering or</w:t>
      </w:r>
      <w:r w:rsidRPr="00592A37">
        <w:rPr>
          <w:rStyle w:val="Heading2Char"/>
          <w:color w:val="auto"/>
          <w:sz w:val="20"/>
          <w:szCs w:val="20"/>
        </w:rPr>
        <w:t xml:space="preserve"> transmitting Written Instructions to Securities Intermediary and that there may be more secure methods of transmitting Written Instructions than the method(s) selected by it. Securities Intermediary, Pledgor and Secured Party each agree to comply with any applicable security procedures with respect to the delivery</w:t>
      </w:r>
      <w:r w:rsidR="00611F32" w:rsidRPr="00592A37">
        <w:rPr>
          <w:rStyle w:val="Heading2Char"/>
          <w:color w:val="auto"/>
          <w:sz w:val="20"/>
          <w:szCs w:val="20"/>
        </w:rPr>
        <w:t xml:space="preserve">, transmission </w:t>
      </w:r>
      <w:r w:rsidRPr="00592A37">
        <w:rPr>
          <w:rStyle w:val="Heading2Char"/>
          <w:color w:val="auto"/>
          <w:sz w:val="20"/>
          <w:szCs w:val="20"/>
        </w:rPr>
        <w:t xml:space="preserve">or authentication of Written Instructions as notified by Securities Intermediary on or prior to the date of this Control Agreement, which may be amended </w:t>
      </w:r>
      <w:r w:rsidR="00E6389F" w:rsidRPr="00592A37">
        <w:rPr>
          <w:rStyle w:val="Heading2Char"/>
          <w:color w:val="auto"/>
          <w:sz w:val="20"/>
          <w:szCs w:val="20"/>
        </w:rPr>
        <w:t>in accordance with the security procedures or otherwise upon reasonable notice.</w:t>
      </w:r>
      <w:bookmarkEnd w:id="401"/>
      <w:bookmarkEnd w:id="402"/>
      <w:r w:rsidRPr="00592A37">
        <w:rPr>
          <w:rStyle w:val="Heading2Char"/>
          <w:color w:val="auto"/>
          <w:sz w:val="20"/>
          <w:szCs w:val="20"/>
        </w:rPr>
        <w:t xml:space="preserve"> </w:t>
      </w:r>
    </w:p>
    <w:p w:rsidR="00836F4C" w:rsidRPr="00592A37" w:rsidRDefault="00836F4C" w:rsidP="00836F4C"/>
    <w:p w:rsidR="00EA7014" w:rsidRPr="00592A37" w:rsidRDefault="00EA7014">
      <w:pPr>
        <w:ind w:left="1080"/>
      </w:pPr>
    </w:p>
    <w:p w:rsidR="00013530" w:rsidRPr="00592A37" w:rsidRDefault="00013530" w:rsidP="00013530"/>
    <w:p w:rsidR="00D82AF8" w:rsidRPr="00592A37" w:rsidRDefault="00D82AF8">
      <w:pPr>
        <w:ind w:left="1080"/>
        <w:sectPr w:rsidR="00D82AF8" w:rsidRPr="00592A37" w:rsidSect="009E024D">
          <w:headerReference w:type="default" r:id="rId12"/>
          <w:footerReference w:type="default" r:id="rId13"/>
          <w:footnotePr>
            <w:numRestart w:val="eachSect"/>
          </w:footnotePr>
          <w:pgSz w:w="12240" w:h="15840" w:code="1"/>
          <w:pgMar w:top="1440" w:right="1440" w:bottom="1440" w:left="1440" w:header="720" w:footer="720" w:gutter="0"/>
          <w:pgNumType w:start="1"/>
          <w:cols w:space="720"/>
          <w:docGrid w:linePitch="272"/>
        </w:sectPr>
      </w:pPr>
    </w:p>
    <w:bookmarkEnd w:id="87"/>
    <w:p w:rsidR="00836F4C" w:rsidRPr="00592A37" w:rsidRDefault="00C9585A" w:rsidP="00836F4C">
      <w:pPr>
        <w:jc w:val="both"/>
      </w:pPr>
      <w:r w:rsidRPr="00FD0949">
        <w:lastRenderedPageBreak/>
        <w:t>IN WITNESS WHEREOF,</w:t>
      </w:r>
      <w:r w:rsidRPr="00592A37">
        <w:t xml:space="preserve"> Secured Party, Pledgor and Securities Intermediary have caused this </w:t>
      </w:r>
      <w:r w:rsidR="00882A7F" w:rsidRPr="00592A37">
        <w:t xml:space="preserve">Control </w:t>
      </w:r>
      <w:r w:rsidRPr="00592A37">
        <w:t>Agreement to be executed by their respective officers, thereunto duly authorized, as of the day and year first above written.</w:t>
      </w:r>
    </w:p>
    <w:p w:rsidR="00836F4C" w:rsidRDefault="00836F4C" w:rsidP="00836F4C">
      <w:pPr>
        <w:jc w:val="both"/>
      </w:pPr>
    </w:p>
    <w:p w:rsidR="00FD0949" w:rsidRDefault="00FD0949" w:rsidP="00836F4C">
      <w:pPr>
        <w:jc w:val="both"/>
      </w:pPr>
    </w:p>
    <w:p w:rsidR="00FD0949" w:rsidRPr="00592A37" w:rsidRDefault="00FD0949" w:rsidP="00836F4C">
      <w:pPr>
        <w:jc w:val="both"/>
      </w:pPr>
    </w:p>
    <w:p w:rsidR="00836F4C" w:rsidRPr="00592A37" w:rsidRDefault="00C9585A" w:rsidP="00836F4C">
      <w:pPr>
        <w:jc w:val="both"/>
        <w:rPr>
          <w:b/>
        </w:rPr>
      </w:pPr>
      <w:r w:rsidRPr="00592A37">
        <w:tab/>
      </w:r>
      <w:r w:rsidRPr="00592A37">
        <w:tab/>
      </w:r>
      <w:r w:rsidRPr="00592A37">
        <w:tab/>
      </w:r>
      <w:r w:rsidRPr="00592A37">
        <w:tab/>
      </w:r>
      <w:r w:rsidRPr="00592A37">
        <w:tab/>
      </w:r>
      <w:r w:rsidRPr="00592A37">
        <w:tab/>
      </w:r>
      <w:r w:rsidRPr="00592A37">
        <w:tab/>
      </w:r>
      <w:r w:rsidRPr="00592A37">
        <w:rPr>
          <w:b/>
        </w:rPr>
        <w:t>PLEDGOR:</w:t>
      </w:r>
    </w:p>
    <w:p w:rsidR="00836F4C" w:rsidRPr="00592A37" w:rsidRDefault="00836F4C" w:rsidP="00836F4C">
      <w:pPr>
        <w:jc w:val="both"/>
      </w:pPr>
    </w:p>
    <w:p w:rsidR="00836F4C" w:rsidRPr="00592A37" w:rsidRDefault="00C9585A" w:rsidP="00836F4C">
      <w:pPr>
        <w:ind w:left="5760"/>
        <w:rPr>
          <w:b/>
          <w:bCs/>
        </w:rPr>
      </w:pPr>
      <w:r w:rsidRPr="00592A37">
        <w:rPr>
          <w:b/>
          <w:bCs/>
        </w:rPr>
        <w:t>[</w:t>
      </w:r>
      <w:r w:rsidR="004070EA" w:rsidRPr="00592A37">
        <w:rPr>
          <w:b/>
          <w:bCs/>
        </w:rPr>
        <w:t xml:space="preserve">LEGAL NAME OF </w:t>
      </w:r>
      <w:r w:rsidR="00F01D16" w:rsidRPr="00592A37">
        <w:rPr>
          <w:b/>
          <w:bCs/>
        </w:rPr>
        <w:t>PLEDGOR</w:t>
      </w:r>
      <w:r w:rsidRPr="00592A37">
        <w:rPr>
          <w:b/>
          <w:bCs/>
        </w:rPr>
        <w:t>]</w:t>
      </w:r>
    </w:p>
    <w:p w:rsidR="00836F4C" w:rsidRPr="00592A37" w:rsidRDefault="00836F4C" w:rsidP="00836F4C">
      <w:pPr>
        <w:ind w:left="5760"/>
        <w:rPr>
          <w:b/>
          <w:bCs/>
        </w:rPr>
      </w:pPr>
    </w:p>
    <w:p w:rsidR="00836F4C" w:rsidRPr="00592A37" w:rsidRDefault="00C9585A" w:rsidP="00836F4C">
      <w:pPr>
        <w:ind w:left="5760"/>
        <w:jc w:val="both"/>
        <w:rPr>
          <w:b/>
          <w:bCs/>
        </w:rPr>
      </w:pPr>
      <w:bookmarkStart w:id="403" w:name="_DV_M173"/>
      <w:bookmarkEnd w:id="403"/>
      <w:r w:rsidRPr="00592A37">
        <w:rPr>
          <w:b/>
          <w:bCs/>
        </w:rPr>
        <w:t>By: [Name of Investment Manager/Authorized Signatory Firm]</w:t>
      </w:r>
    </w:p>
    <w:p w:rsidR="00836F4C" w:rsidRPr="00592A37" w:rsidRDefault="00836F4C" w:rsidP="00836F4C">
      <w:pPr>
        <w:jc w:val="both"/>
      </w:pPr>
    </w:p>
    <w:p w:rsidR="00836F4C" w:rsidRPr="00592A37" w:rsidRDefault="00C9585A" w:rsidP="00836F4C">
      <w:pPr>
        <w:tabs>
          <w:tab w:val="left" w:pos="2304"/>
        </w:tabs>
        <w:ind w:left="5760"/>
        <w:jc w:val="both"/>
      </w:pPr>
      <w:bookmarkStart w:id="404" w:name="_DV_M174"/>
      <w:bookmarkEnd w:id="404"/>
      <w:r w:rsidRPr="00592A37">
        <w:t xml:space="preserve">By: </w:t>
      </w:r>
      <w:r w:rsidRPr="00592A37">
        <w:rPr>
          <w:u w:val="single"/>
        </w:rPr>
        <w:tab/>
      </w:r>
      <w:r w:rsidRPr="00592A37">
        <w:rPr>
          <w:u w:val="single"/>
        </w:rPr>
        <w:tab/>
      </w:r>
      <w:r w:rsidRPr="00592A37">
        <w:rPr>
          <w:u w:val="single"/>
        </w:rPr>
        <w:tab/>
      </w:r>
      <w:r w:rsidRPr="00592A37">
        <w:rPr>
          <w:u w:val="single"/>
        </w:rPr>
        <w:tab/>
      </w:r>
      <w:r w:rsidRPr="00592A37">
        <w:rPr>
          <w:u w:val="single"/>
        </w:rPr>
        <w:tab/>
      </w:r>
    </w:p>
    <w:p w:rsidR="00836F4C" w:rsidRPr="00592A37" w:rsidRDefault="00C9585A" w:rsidP="00836F4C">
      <w:pPr>
        <w:tabs>
          <w:tab w:val="left" w:pos="2304"/>
        </w:tabs>
        <w:ind w:left="5760"/>
        <w:jc w:val="both"/>
        <w:rPr>
          <w:u w:val="single"/>
        </w:rPr>
      </w:pPr>
      <w:bookmarkStart w:id="405" w:name="_DV_M175"/>
      <w:bookmarkEnd w:id="405"/>
      <w:r w:rsidRPr="00592A37">
        <w:t xml:space="preserve">Name:  </w:t>
      </w:r>
      <w:r w:rsidRPr="00592A37">
        <w:rPr>
          <w:u w:val="single"/>
        </w:rPr>
        <w:tab/>
      </w:r>
      <w:r w:rsidRPr="00592A37">
        <w:rPr>
          <w:u w:val="single"/>
        </w:rPr>
        <w:tab/>
      </w:r>
      <w:r w:rsidRPr="00592A37">
        <w:rPr>
          <w:u w:val="single"/>
        </w:rPr>
        <w:tab/>
      </w:r>
      <w:r w:rsidRPr="00592A37">
        <w:rPr>
          <w:u w:val="single"/>
        </w:rPr>
        <w:tab/>
      </w:r>
    </w:p>
    <w:p w:rsidR="00836F4C" w:rsidRPr="00592A37" w:rsidRDefault="00C9585A" w:rsidP="00836F4C">
      <w:pPr>
        <w:tabs>
          <w:tab w:val="left" w:pos="2304"/>
        </w:tabs>
        <w:ind w:left="5760"/>
        <w:jc w:val="both"/>
      </w:pPr>
      <w:bookmarkStart w:id="406" w:name="_DV_M176"/>
      <w:bookmarkEnd w:id="406"/>
      <w:r w:rsidRPr="00592A37">
        <w:t xml:space="preserve">Title: </w:t>
      </w:r>
      <w:r w:rsidRPr="00592A37">
        <w:rPr>
          <w:u w:val="single"/>
        </w:rPr>
        <w:tab/>
      </w:r>
      <w:r w:rsidRPr="00592A37">
        <w:rPr>
          <w:u w:val="single"/>
        </w:rPr>
        <w:tab/>
      </w:r>
      <w:r w:rsidRPr="00592A37">
        <w:rPr>
          <w:u w:val="single"/>
        </w:rPr>
        <w:tab/>
      </w:r>
      <w:r w:rsidRPr="00592A37">
        <w:rPr>
          <w:u w:val="single"/>
        </w:rPr>
        <w:tab/>
      </w:r>
      <w:r w:rsidRPr="00592A37">
        <w:rPr>
          <w:u w:val="single"/>
        </w:rPr>
        <w:tab/>
      </w:r>
    </w:p>
    <w:p w:rsidR="00836F4C" w:rsidRPr="00592A37" w:rsidRDefault="00836F4C" w:rsidP="00836F4C">
      <w:pPr>
        <w:tabs>
          <w:tab w:val="left" w:pos="2304"/>
        </w:tabs>
        <w:jc w:val="both"/>
      </w:pPr>
    </w:p>
    <w:p w:rsidR="00836F4C" w:rsidRDefault="00836F4C" w:rsidP="00836F4C">
      <w:pPr>
        <w:tabs>
          <w:tab w:val="left" w:pos="2304"/>
        </w:tabs>
        <w:jc w:val="both"/>
      </w:pPr>
    </w:p>
    <w:p w:rsidR="007F751E" w:rsidRPr="00592A37" w:rsidRDefault="007F751E" w:rsidP="00836F4C">
      <w:pPr>
        <w:tabs>
          <w:tab w:val="left" w:pos="2304"/>
        </w:tabs>
        <w:jc w:val="both"/>
      </w:pPr>
    </w:p>
    <w:p w:rsidR="00836F4C" w:rsidRPr="00592A37" w:rsidRDefault="00C9585A" w:rsidP="00836F4C">
      <w:pPr>
        <w:tabs>
          <w:tab w:val="left" w:pos="2304"/>
        </w:tabs>
        <w:jc w:val="both"/>
        <w:rPr>
          <w:b/>
        </w:rPr>
      </w:pPr>
      <w:r w:rsidRPr="00592A37">
        <w:tab/>
      </w:r>
      <w:r w:rsidRPr="00592A37">
        <w:tab/>
      </w:r>
      <w:r w:rsidRPr="00592A37">
        <w:tab/>
      </w:r>
      <w:r w:rsidRPr="00592A37">
        <w:tab/>
      </w:r>
      <w:r w:rsidRPr="00592A37">
        <w:tab/>
      </w:r>
      <w:r w:rsidRPr="00592A37">
        <w:rPr>
          <w:b/>
        </w:rPr>
        <w:t>SECURED PARTY:</w:t>
      </w:r>
    </w:p>
    <w:p w:rsidR="00836F4C" w:rsidRPr="00592A37" w:rsidRDefault="00836F4C" w:rsidP="00836F4C">
      <w:pPr>
        <w:tabs>
          <w:tab w:val="left" w:pos="2304"/>
        </w:tabs>
        <w:jc w:val="both"/>
      </w:pPr>
    </w:p>
    <w:p w:rsidR="00836F4C" w:rsidRPr="00592A37" w:rsidRDefault="00C9585A" w:rsidP="00836F4C">
      <w:pPr>
        <w:ind w:left="5040" w:firstLine="720"/>
        <w:rPr>
          <w:b/>
        </w:rPr>
      </w:pPr>
      <w:r w:rsidRPr="00592A37">
        <w:rPr>
          <w:b/>
        </w:rPr>
        <w:t>[</w:t>
      </w:r>
      <w:r w:rsidR="004070EA" w:rsidRPr="00592A37">
        <w:rPr>
          <w:b/>
          <w:bCs/>
        </w:rPr>
        <w:t xml:space="preserve">LEGAL NAME OF </w:t>
      </w:r>
      <w:r w:rsidRPr="00592A37">
        <w:rPr>
          <w:b/>
        </w:rPr>
        <w:t>DEALER]</w:t>
      </w:r>
    </w:p>
    <w:p w:rsidR="00836F4C" w:rsidRPr="00592A37" w:rsidRDefault="00836F4C" w:rsidP="00836F4C">
      <w:pPr>
        <w:tabs>
          <w:tab w:val="left" w:pos="2304"/>
        </w:tabs>
        <w:ind w:firstLine="720"/>
        <w:jc w:val="both"/>
      </w:pPr>
    </w:p>
    <w:p w:rsidR="00836F4C" w:rsidRPr="00592A37" w:rsidRDefault="00836F4C" w:rsidP="00836F4C">
      <w:pPr>
        <w:tabs>
          <w:tab w:val="left" w:pos="2304"/>
        </w:tabs>
        <w:ind w:firstLine="720"/>
        <w:jc w:val="both"/>
      </w:pPr>
    </w:p>
    <w:p w:rsidR="00836F4C" w:rsidRPr="00592A37" w:rsidRDefault="00C9585A" w:rsidP="00836F4C">
      <w:pPr>
        <w:tabs>
          <w:tab w:val="left" w:pos="2304"/>
        </w:tabs>
        <w:ind w:left="5040" w:firstLine="720"/>
        <w:jc w:val="both"/>
      </w:pPr>
      <w:r w:rsidRPr="00592A37">
        <w:t xml:space="preserve">By: </w:t>
      </w:r>
      <w:r w:rsidRPr="00592A37">
        <w:rPr>
          <w:u w:val="single"/>
        </w:rPr>
        <w:tab/>
      </w:r>
      <w:r w:rsidRPr="00592A37">
        <w:rPr>
          <w:u w:val="single"/>
        </w:rPr>
        <w:tab/>
      </w:r>
      <w:r w:rsidRPr="00592A37">
        <w:rPr>
          <w:u w:val="single"/>
        </w:rPr>
        <w:tab/>
      </w:r>
      <w:r w:rsidRPr="00592A37">
        <w:rPr>
          <w:u w:val="single"/>
        </w:rPr>
        <w:tab/>
      </w:r>
      <w:r w:rsidRPr="00592A37">
        <w:rPr>
          <w:u w:val="single"/>
        </w:rPr>
        <w:tab/>
      </w:r>
    </w:p>
    <w:p w:rsidR="00836F4C" w:rsidRPr="00592A37" w:rsidRDefault="00C9585A" w:rsidP="00836F4C">
      <w:pPr>
        <w:tabs>
          <w:tab w:val="left" w:pos="2304"/>
        </w:tabs>
        <w:ind w:left="5040" w:firstLine="720"/>
        <w:jc w:val="both"/>
        <w:rPr>
          <w:u w:val="single"/>
        </w:rPr>
      </w:pPr>
      <w:r w:rsidRPr="00592A37">
        <w:t xml:space="preserve">Name:  </w:t>
      </w:r>
      <w:r w:rsidRPr="00592A37">
        <w:rPr>
          <w:u w:val="single"/>
        </w:rPr>
        <w:tab/>
      </w:r>
      <w:r w:rsidRPr="00592A37">
        <w:rPr>
          <w:u w:val="single"/>
        </w:rPr>
        <w:tab/>
      </w:r>
      <w:r w:rsidRPr="00592A37">
        <w:rPr>
          <w:u w:val="single"/>
        </w:rPr>
        <w:tab/>
      </w:r>
      <w:r w:rsidRPr="00592A37">
        <w:rPr>
          <w:u w:val="single"/>
        </w:rPr>
        <w:tab/>
      </w:r>
    </w:p>
    <w:p w:rsidR="00836F4C" w:rsidRPr="00592A37" w:rsidRDefault="00C9585A" w:rsidP="00836F4C">
      <w:pPr>
        <w:tabs>
          <w:tab w:val="left" w:pos="2304"/>
        </w:tabs>
        <w:ind w:left="5040" w:firstLine="720"/>
        <w:jc w:val="both"/>
      </w:pPr>
      <w:r w:rsidRPr="00592A37">
        <w:t xml:space="preserve">Title: </w:t>
      </w:r>
      <w:r w:rsidRPr="00592A37">
        <w:rPr>
          <w:u w:val="single"/>
        </w:rPr>
        <w:tab/>
      </w:r>
      <w:r w:rsidRPr="00592A37">
        <w:rPr>
          <w:u w:val="single"/>
        </w:rPr>
        <w:tab/>
      </w:r>
      <w:r w:rsidRPr="00592A37">
        <w:rPr>
          <w:u w:val="single"/>
        </w:rPr>
        <w:tab/>
      </w:r>
      <w:r w:rsidRPr="00592A37">
        <w:rPr>
          <w:u w:val="single"/>
        </w:rPr>
        <w:tab/>
      </w:r>
      <w:r w:rsidRPr="00592A37">
        <w:rPr>
          <w:u w:val="single"/>
        </w:rPr>
        <w:tab/>
      </w:r>
    </w:p>
    <w:p w:rsidR="00836F4C" w:rsidRPr="00592A37" w:rsidRDefault="00836F4C" w:rsidP="00836F4C">
      <w:pPr>
        <w:tabs>
          <w:tab w:val="left" w:pos="2304"/>
        </w:tabs>
        <w:ind w:firstLine="720"/>
        <w:jc w:val="both"/>
      </w:pPr>
    </w:p>
    <w:p w:rsidR="00836F4C" w:rsidRPr="00592A37" w:rsidRDefault="00836F4C" w:rsidP="00836F4C">
      <w:pPr>
        <w:tabs>
          <w:tab w:val="left" w:pos="2304"/>
        </w:tabs>
        <w:ind w:firstLine="720"/>
        <w:jc w:val="both"/>
      </w:pPr>
    </w:p>
    <w:p w:rsidR="00836F4C" w:rsidRPr="00592A37" w:rsidRDefault="00C9585A" w:rsidP="00836F4C">
      <w:pPr>
        <w:tabs>
          <w:tab w:val="left" w:pos="2304"/>
        </w:tabs>
        <w:ind w:left="5040" w:firstLine="720"/>
        <w:jc w:val="both"/>
      </w:pPr>
      <w:r w:rsidRPr="00592A37">
        <w:t xml:space="preserve">By: </w:t>
      </w:r>
      <w:r w:rsidRPr="00592A37">
        <w:rPr>
          <w:u w:val="single"/>
        </w:rPr>
        <w:tab/>
      </w:r>
      <w:r w:rsidRPr="00592A37">
        <w:rPr>
          <w:u w:val="single"/>
        </w:rPr>
        <w:tab/>
      </w:r>
      <w:r w:rsidRPr="00592A37">
        <w:rPr>
          <w:u w:val="single"/>
        </w:rPr>
        <w:tab/>
      </w:r>
      <w:r w:rsidRPr="00592A37">
        <w:rPr>
          <w:u w:val="single"/>
        </w:rPr>
        <w:tab/>
      </w:r>
      <w:r w:rsidRPr="00592A37">
        <w:rPr>
          <w:u w:val="single"/>
        </w:rPr>
        <w:tab/>
      </w:r>
    </w:p>
    <w:p w:rsidR="00836F4C" w:rsidRPr="00592A37" w:rsidRDefault="00C9585A" w:rsidP="00836F4C">
      <w:pPr>
        <w:tabs>
          <w:tab w:val="left" w:pos="2304"/>
        </w:tabs>
        <w:ind w:left="5040" w:firstLine="720"/>
        <w:jc w:val="both"/>
        <w:rPr>
          <w:u w:val="single"/>
        </w:rPr>
      </w:pPr>
      <w:r w:rsidRPr="00592A37">
        <w:t xml:space="preserve">Name:  </w:t>
      </w:r>
      <w:r w:rsidRPr="00592A37">
        <w:rPr>
          <w:u w:val="single"/>
        </w:rPr>
        <w:tab/>
      </w:r>
      <w:r w:rsidRPr="00592A37">
        <w:rPr>
          <w:u w:val="single"/>
        </w:rPr>
        <w:tab/>
      </w:r>
      <w:r w:rsidRPr="00592A37">
        <w:rPr>
          <w:u w:val="single"/>
        </w:rPr>
        <w:tab/>
      </w:r>
      <w:r w:rsidRPr="00592A37">
        <w:rPr>
          <w:u w:val="single"/>
        </w:rPr>
        <w:tab/>
      </w:r>
    </w:p>
    <w:p w:rsidR="00836F4C" w:rsidRPr="00592A37" w:rsidRDefault="00C9585A" w:rsidP="00836F4C">
      <w:pPr>
        <w:tabs>
          <w:tab w:val="left" w:pos="2304"/>
        </w:tabs>
        <w:ind w:left="5040" w:firstLine="720"/>
        <w:jc w:val="both"/>
      </w:pPr>
      <w:r w:rsidRPr="00592A37">
        <w:t xml:space="preserve">Title: </w:t>
      </w:r>
      <w:r w:rsidRPr="00592A37">
        <w:rPr>
          <w:u w:val="single"/>
        </w:rPr>
        <w:tab/>
      </w:r>
      <w:r w:rsidRPr="00592A37">
        <w:rPr>
          <w:u w:val="single"/>
        </w:rPr>
        <w:tab/>
      </w:r>
      <w:r w:rsidRPr="00592A37">
        <w:rPr>
          <w:u w:val="single"/>
        </w:rPr>
        <w:tab/>
      </w:r>
      <w:r w:rsidRPr="00592A37">
        <w:rPr>
          <w:u w:val="single"/>
        </w:rPr>
        <w:tab/>
      </w:r>
      <w:r w:rsidRPr="00592A37">
        <w:rPr>
          <w:u w:val="single"/>
        </w:rPr>
        <w:tab/>
      </w:r>
    </w:p>
    <w:p w:rsidR="00836F4C" w:rsidRPr="00592A37" w:rsidRDefault="00836F4C" w:rsidP="00836F4C">
      <w:pPr>
        <w:tabs>
          <w:tab w:val="left" w:pos="2304"/>
        </w:tabs>
        <w:jc w:val="both"/>
      </w:pPr>
    </w:p>
    <w:p w:rsidR="00836F4C" w:rsidRPr="00592A37" w:rsidRDefault="00C9585A" w:rsidP="00836F4C">
      <w:pPr>
        <w:tabs>
          <w:tab w:val="left" w:pos="2304"/>
        </w:tabs>
        <w:jc w:val="both"/>
      </w:pPr>
      <w:r w:rsidRPr="00592A37">
        <w:tab/>
      </w:r>
      <w:r w:rsidRPr="00592A37">
        <w:tab/>
      </w:r>
      <w:r w:rsidRPr="00592A37">
        <w:tab/>
      </w:r>
      <w:r w:rsidRPr="00592A37">
        <w:tab/>
      </w:r>
      <w:r w:rsidRPr="00592A37">
        <w:tab/>
      </w:r>
    </w:p>
    <w:p w:rsidR="00836F4C" w:rsidRPr="00592A37" w:rsidRDefault="00836F4C" w:rsidP="00836F4C">
      <w:pPr>
        <w:tabs>
          <w:tab w:val="left" w:pos="2304"/>
        </w:tabs>
        <w:jc w:val="both"/>
      </w:pPr>
    </w:p>
    <w:p w:rsidR="00836F4C" w:rsidRPr="00592A37" w:rsidRDefault="00C9585A" w:rsidP="00836F4C">
      <w:pPr>
        <w:tabs>
          <w:tab w:val="left" w:pos="2304"/>
        </w:tabs>
        <w:jc w:val="both"/>
        <w:rPr>
          <w:b/>
        </w:rPr>
      </w:pPr>
      <w:r w:rsidRPr="00592A37">
        <w:tab/>
      </w:r>
      <w:r w:rsidRPr="00592A37">
        <w:tab/>
      </w:r>
      <w:r w:rsidRPr="00592A37">
        <w:tab/>
      </w:r>
      <w:r w:rsidRPr="00592A37">
        <w:tab/>
      </w:r>
      <w:r w:rsidRPr="00592A37">
        <w:tab/>
      </w:r>
      <w:r w:rsidRPr="00592A37">
        <w:rPr>
          <w:b/>
        </w:rPr>
        <w:t>SECURITIES INTERMEDIARY:</w:t>
      </w:r>
    </w:p>
    <w:p w:rsidR="00836F4C" w:rsidRPr="00592A37" w:rsidRDefault="00836F4C" w:rsidP="00836F4C">
      <w:pPr>
        <w:tabs>
          <w:tab w:val="left" w:pos="2304"/>
        </w:tabs>
        <w:jc w:val="both"/>
      </w:pPr>
    </w:p>
    <w:p w:rsidR="00836F4C" w:rsidRPr="00592A37" w:rsidRDefault="00C9585A" w:rsidP="00836F4C">
      <w:pPr>
        <w:ind w:left="5760"/>
        <w:rPr>
          <w:b/>
        </w:rPr>
      </w:pPr>
      <w:r w:rsidRPr="00592A37">
        <w:rPr>
          <w:b/>
        </w:rPr>
        <w:t>[</w:t>
      </w:r>
      <w:r w:rsidR="004070EA" w:rsidRPr="00592A37">
        <w:rPr>
          <w:b/>
          <w:bCs/>
        </w:rPr>
        <w:t xml:space="preserve">LEGAL NAME OF </w:t>
      </w:r>
      <w:r w:rsidR="009C4B9A" w:rsidRPr="00592A37">
        <w:rPr>
          <w:b/>
        </w:rPr>
        <w:t>SECURITIES INTERMEDIARY</w:t>
      </w:r>
      <w:r w:rsidRPr="00592A37">
        <w:rPr>
          <w:b/>
        </w:rPr>
        <w:t>]</w:t>
      </w:r>
    </w:p>
    <w:p w:rsidR="00836F4C" w:rsidRPr="00592A37" w:rsidRDefault="00836F4C" w:rsidP="00836F4C">
      <w:pPr>
        <w:tabs>
          <w:tab w:val="left" w:pos="2304"/>
        </w:tabs>
        <w:ind w:left="5760"/>
        <w:jc w:val="both"/>
      </w:pPr>
    </w:p>
    <w:p w:rsidR="00836F4C" w:rsidRPr="00592A37" w:rsidRDefault="00836F4C" w:rsidP="00836F4C">
      <w:pPr>
        <w:ind w:left="5760"/>
        <w:jc w:val="both"/>
      </w:pPr>
    </w:p>
    <w:p w:rsidR="00836F4C" w:rsidRPr="00592A37" w:rsidRDefault="00C9585A" w:rsidP="00836F4C">
      <w:pPr>
        <w:tabs>
          <w:tab w:val="left" w:pos="2304"/>
        </w:tabs>
        <w:ind w:left="5760"/>
        <w:jc w:val="both"/>
      </w:pPr>
      <w:r w:rsidRPr="00592A37">
        <w:t xml:space="preserve">By: </w:t>
      </w:r>
      <w:r w:rsidRPr="00592A37">
        <w:rPr>
          <w:u w:val="single"/>
        </w:rPr>
        <w:tab/>
      </w:r>
      <w:r w:rsidRPr="00592A37">
        <w:rPr>
          <w:u w:val="single"/>
        </w:rPr>
        <w:tab/>
      </w:r>
      <w:r w:rsidRPr="00592A37">
        <w:rPr>
          <w:u w:val="single"/>
        </w:rPr>
        <w:tab/>
      </w:r>
      <w:r w:rsidRPr="00592A37">
        <w:rPr>
          <w:u w:val="single"/>
        </w:rPr>
        <w:tab/>
      </w:r>
      <w:r w:rsidRPr="00592A37">
        <w:rPr>
          <w:u w:val="single"/>
        </w:rPr>
        <w:tab/>
      </w:r>
    </w:p>
    <w:p w:rsidR="00836F4C" w:rsidRPr="00592A37" w:rsidRDefault="00C9585A" w:rsidP="00836F4C">
      <w:pPr>
        <w:tabs>
          <w:tab w:val="left" w:pos="2304"/>
        </w:tabs>
        <w:ind w:left="5760"/>
        <w:jc w:val="both"/>
        <w:rPr>
          <w:u w:val="single"/>
        </w:rPr>
      </w:pPr>
      <w:r w:rsidRPr="00592A37">
        <w:t xml:space="preserve">Name:  </w:t>
      </w:r>
      <w:r w:rsidRPr="00592A37">
        <w:rPr>
          <w:u w:val="single"/>
        </w:rPr>
        <w:tab/>
      </w:r>
      <w:r w:rsidRPr="00592A37">
        <w:rPr>
          <w:u w:val="single"/>
        </w:rPr>
        <w:tab/>
      </w:r>
      <w:r w:rsidRPr="00592A37">
        <w:rPr>
          <w:u w:val="single"/>
        </w:rPr>
        <w:tab/>
      </w:r>
      <w:r w:rsidRPr="00592A37">
        <w:rPr>
          <w:u w:val="single"/>
        </w:rPr>
        <w:tab/>
      </w:r>
    </w:p>
    <w:p w:rsidR="00836F4C" w:rsidRPr="00592A37" w:rsidRDefault="00C9585A" w:rsidP="00836F4C">
      <w:pPr>
        <w:tabs>
          <w:tab w:val="left" w:pos="2304"/>
        </w:tabs>
        <w:ind w:left="5760"/>
        <w:jc w:val="both"/>
        <w:rPr>
          <w:rFonts w:eastAsia="MS Mincho"/>
          <w:w w:val="0"/>
        </w:rPr>
        <w:sectPr w:rsidR="00836F4C" w:rsidRPr="00592A37" w:rsidSect="00D20CCB">
          <w:footerReference w:type="default" r:id="rId14"/>
          <w:footnotePr>
            <w:numRestart w:val="eachSect"/>
          </w:footnotePr>
          <w:pgSz w:w="12240" w:h="15840" w:code="1"/>
          <w:pgMar w:top="1440" w:right="1440" w:bottom="1440" w:left="1440" w:header="720" w:footer="720" w:gutter="0"/>
          <w:cols w:space="720"/>
          <w:docGrid w:linePitch="272"/>
        </w:sectPr>
      </w:pPr>
      <w:r w:rsidRPr="00592A37">
        <w:t xml:space="preserve">Title: </w:t>
      </w:r>
      <w:r w:rsidRPr="00592A37">
        <w:rPr>
          <w:u w:val="single"/>
        </w:rPr>
        <w:tab/>
      </w:r>
      <w:r w:rsidRPr="00592A37">
        <w:rPr>
          <w:u w:val="single"/>
        </w:rPr>
        <w:tab/>
      </w:r>
      <w:r w:rsidRPr="00592A37">
        <w:rPr>
          <w:u w:val="single"/>
        </w:rPr>
        <w:tab/>
      </w:r>
      <w:r w:rsidRPr="00592A37">
        <w:rPr>
          <w:u w:val="single"/>
        </w:rPr>
        <w:tab/>
      </w:r>
      <w:r w:rsidRPr="00592A37">
        <w:rPr>
          <w:u w:val="single"/>
        </w:rPr>
        <w:tab/>
      </w:r>
      <w:bookmarkStart w:id="407" w:name="_DV_M100"/>
      <w:bookmarkStart w:id="408" w:name="_DV_M101"/>
      <w:bookmarkStart w:id="409" w:name="_DV_M102"/>
      <w:bookmarkStart w:id="410" w:name="_DV_M103"/>
      <w:bookmarkStart w:id="411" w:name="_DV_M104"/>
      <w:bookmarkStart w:id="412" w:name="_DV_M105"/>
      <w:bookmarkStart w:id="413" w:name="_DV_M106"/>
      <w:bookmarkStart w:id="414" w:name="_DV_M107"/>
      <w:bookmarkStart w:id="415" w:name="_DV_M108"/>
      <w:bookmarkStart w:id="416" w:name="_DV_M109"/>
      <w:bookmarkStart w:id="417" w:name="_DV_M110"/>
      <w:bookmarkStart w:id="418" w:name="_DV_M111"/>
      <w:bookmarkStart w:id="419" w:name="_DV_M112"/>
      <w:bookmarkStart w:id="420" w:name="_DV_M113"/>
      <w:bookmarkStart w:id="421" w:name="_DV_M114"/>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4070EA" w:rsidRPr="00592A37" w:rsidRDefault="004070EA" w:rsidP="004070EA">
      <w:pPr>
        <w:pStyle w:val="Heading1"/>
        <w:numPr>
          <w:ilvl w:val="0"/>
          <w:numId w:val="0"/>
        </w:numPr>
      </w:pPr>
      <w:bookmarkStart w:id="422" w:name="_Toc331613354"/>
    </w:p>
    <w:p w:rsidR="008831A2" w:rsidRPr="00592A37" w:rsidRDefault="008831A2" w:rsidP="004070EA">
      <w:pPr>
        <w:pStyle w:val="Heading1"/>
        <w:numPr>
          <w:ilvl w:val="0"/>
          <w:numId w:val="0"/>
        </w:numPr>
        <w:jc w:val="center"/>
        <w:rPr>
          <w:b/>
        </w:rPr>
      </w:pPr>
      <w:bookmarkStart w:id="423" w:name="_Toc338786993"/>
      <w:bookmarkStart w:id="424" w:name="_Toc346615894"/>
      <w:bookmarkStart w:id="425" w:name="_Toc346727645"/>
      <w:bookmarkStart w:id="426" w:name="_Toc347935367"/>
      <w:bookmarkStart w:id="427" w:name="_Toc353382779"/>
    </w:p>
    <w:p w:rsidR="008831A2" w:rsidRPr="00592A37" w:rsidRDefault="008831A2" w:rsidP="004070EA">
      <w:pPr>
        <w:pStyle w:val="Heading1"/>
        <w:numPr>
          <w:ilvl w:val="0"/>
          <w:numId w:val="0"/>
        </w:numPr>
        <w:jc w:val="center"/>
        <w:rPr>
          <w:b/>
        </w:rPr>
      </w:pPr>
    </w:p>
    <w:p w:rsidR="008831A2" w:rsidRPr="00592A37" w:rsidRDefault="008831A2" w:rsidP="004070EA">
      <w:pPr>
        <w:pStyle w:val="Heading1"/>
        <w:numPr>
          <w:ilvl w:val="0"/>
          <w:numId w:val="0"/>
        </w:numPr>
        <w:jc w:val="center"/>
        <w:rPr>
          <w:b/>
        </w:rPr>
      </w:pPr>
    </w:p>
    <w:p w:rsidR="008831A2" w:rsidRPr="00592A37" w:rsidRDefault="008831A2" w:rsidP="004070EA">
      <w:pPr>
        <w:pStyle w:val="Heading1"/>
        <w:numPr>
          <w:ilvl w:val="0"/>
          <w:numId w:val="0"/>
        </w:numPr>
        <w:jc w:val="center"/>
        <w:rPr>
          <w:b/>
        </w:rPr>
      </w:pPr>
    </w:p>
    <w:p w:rsidR="008831A2" w:rsidRPr="00592A37" w:rsidRDefault="008831A2" w:rsidP="004070EA">
      <w:pPr>
        <w:pStyle w:val="Heading1"/>
        <w:numPr>
          <w:ilvl w:val="0"/>
          <w:numId w:val="0"/>
        </w:numPr>
        <w:jc w:val="center"/>
        <w:rPr>
          <w:b/>
        </w:rPr>
      </w:pPr>
    </w:p>
    <w:p w:rsidR="008831A2" w:rsidRPr="00592A37" w:rsidRDefault="008831A2" w:rsidP="004070EA">
      <w:pPr>
        <w:pStyle w:val="Heading1"/>
        <w:numPr>
          <w:ilvl w:val="0"/>
          <w:numId w:val="0"/>
        </w:numPr>
        <w:jc w:val="center"/>
        <w:rPr>
          <w:b/>
        </w:rPr>
      </w:pPr>
    </w:p>
    <w:p w:rsidR="008831A2" w:rsidRPr="00592A37" w:rsidRDefault="008831A2" w:rsidP="004070EA">
      <w:pPr>
        <w:pStyle w:val="Heading1"/>
        <w:numPr>
          <w:ilvl w:val="0"/>
          <w:numId w:val="0"/>
        </w:numPr>
        <w:jc w:val="center"/>
        <w:rPr>
          <w:b/>
        </w:rPr>
      </w:pPr>
    </w:p>
    <w:p w:rsidR="008E0AC2" w:rsidRPr="00592A37" w:rsidRDefault="008E0AC2" w:rsidP="008E0AC2"/>
    <w:p w:rsidR="004070EA" w:rsidRPr="00592A37" w:rsidRDefault="004070EA" w:rsidP="004070EA">
      <w:pPr>
        <w:pStyle w:val="Heading1"/>
        <w:numPr>
          <w:ilvl w:val="0"/>
          <w:numId w:val="0"/>
        </w:numPr>
        <w:jc w:val="center"/>
        <w:rPr>
          <w:b/>
          <w:sz w:val="24"/>
          <w:szCs w:val="24"/>
        </w:rPr>
      </w:pPr>
      <w:r w:rsidRPr="00592A37">
        <w:rPr>
          <w:b/>
          <w:sz w:val="24"/>
          <w:szCs w:val="24"/>
        </w:rPr>
        <w:t>ANNEX</w:t>
      </w:r>
      <w:bookmarkEnd w:id="423"/>
      <w:bookmarkEnd w:id="424"/>
      <w:bookmarkEnd w:id="425"/>
      <w:bookmarkEnd w:id="426"/>
      <w:bookmarkEnd w:id="427"/>
    </w:p>
    <w:p w:rsidR="008831A2" w:rsidRPr="00592A37" w:rsidRDefault="008831A2" w:rsidP="008831A2">
      <w:pPr>
        <w:rPr>
          <w:sz w:val="24"/>
          <w:szCs w:val="24"/>
        </w:rPr>
      </w:pPr>
    </w:p>
    <w:p w:rsidR="004070EA" w:rsidRPr="00592A37" w:rsidRDefault="004070EA" w:rsidP="004070EA">
      <w:pPr>
        <w:pStyle w:val="Heading1"/>
        <w:numPr>
          <w:ilvl w:val="0"/>
          <w:numId w:val="0"/>
        </w:numPr>
        <w:jc w:val="center"/>
        <w:rPr>
          <w:b/>
          <w:sz w:val="24"/>
          <w:szCs w:val="24"/>
        </w:rPr>
      </w:pPr>
      <w:bookmarkStart w:id="428" w:name="_Toc338786994"/>
      <w:bookmarkStart w:id="429" w:name="_Toc346615895"/>
      <w:bookmarkStart w:id="430" w:name="_Toc346727646"/>
      <w:bookmarkStart w:id="431" w:name="_Toc347935368"/>
      <w:bookmarkStart w:id="432" w:name="_Toc353382780"/>
      <w:r w:rsidRPr="00592A37">
        <w:rPr>
          <w:b/>
          <w:sz w:val="24"/>
          <w:szCs w:val="24"/>
        </w:rPr>
        <w:t>to the</w:t>
      </w:r>
      <w:bookmarkEnd w:id="428"/>
      <w:bookmarkEnd w:id="429"/>
      <w:bookmarkEnd w:id="430"/>
      <w:bookmarkEnd w:id="431"/>
      <w:bookmarkEnd w:id="432"/>
    </w:p>
    <w:p w:rsidR="008831A2" w:rsidRPr="00592A37" w:rsidRDefault="008831A2" w:rsidP="008831A2">
      <w:pPr>
        <w:rPr>
          <w:sz w:val="24"/>
          <w:szCs w:val="24"/>
        </w:rPr>
      </w:pPr>
    </w:p>
    <w:p w:rsidR="004070EA" w:rsidRPr="00592A37" w:rsidRDefault="00E64187" w:rsidP="004070EA">
      <w:pPr>
        <w:pStyle w:val="Heading1"/>
        <w:numPr>
          <w:ilvl w:val="0"/>
          <w:numId w:val="0"/>
        </w:numPr>
        <w:jc w:val="center"/>
        <w:rPr>
          <w:b/>
          <w:sz w:val="24"/>
          <w:szCs w:val="24"/>
        </w:rPr>
      </w:pPr>
      <w:bookmarkStart w:id="433" w:name="_Toc338786995"/>
      <w:bookmarkStart w:id="434" w:name="_Toc346615896"/>
      <w:bookmarkStart w:id="435" w:name="_Toc346727647"/>
      <w:bookmarkStart w:id="436" w:name="_Toc347935369"/>
      <w:bookmarkStart w:id="437" w:name="_Toc353382781"/>
      <w:r>
        <w:rPr>
          <w:b/>
          <w:sz w:val="24"/>
          <w:szCs w:val="24"/>
        </w:rPr>
        <w:t>ISDA 2013</w:t>
      </w:r>
      <w:r w:rsidR="008831A2" w:rsidRPr="00592A37">
        <w:rPr>
          <w:b/>
          <w:sz w:val="24"/>
          <w:szCs w:val="24"/>
        </w:rPr>
        <w:t xml:space="preserve"> ACCOUNT CONTROL AGREEMENT</w:t>
      </w:r>
      <w:bookmarkEnd w:id="433"/>
      <w:bookmarkEnd w:id="434"/>
      <w:bookmarkEnd w:id="435"/>
      <w:bookmarkEnd w:id="436"/>
      <w:bookmarkEnd w:id="437"/>
    </w:p>
    <w:p w:rsidR="004070EA" w:rsidRPr="00592A37" w:rsidRDefault="004070EA" w:rsidP="004070EA">
      <w:pPr>
        <w:pStyle w:val="Heading1"/>
        <w:numPr>
          <w:ilvl w:val="0"/>
          <w:numId w:val="0"/>
        </w:numPr>
        <w:jc w:val="center"/>
        <w:rPr>
          <w:b/>
          <w:sz w:val="24"/>
          <w:szCs w:val="24"/>
        </w:rPr>
      </w:pPr>
    </w:p>
    <w:p w:rsidR="008E0AC2" w:rsidRPr="00592A37" w:rsidRDefault="008E0AC2" w:rsidP="004070EA">
      <w:pPr>
        <w:pStyle w:val="Heading1"/>
        <w:numPr>
          <w:ilvl w:val="0"/>
          <w:numId w:val="0"/>
        </w:numPr>
        <w:jc w:val="center"/>
        <w:rPr>
          <w:b/>
          <w:sz w:val="24"/>
          <w:szCs w:val="24"/>
        </w:rPr>
      </w:pPr>
      <w:bookmarkStart w:id="438" w:name="_Toc338786997"/>
      <w:bookmarkStart w:id="439" w:name="_Toc346615898"/>
      <w:bookmarkStart w:id="440" w:name="_Toc346727649"/>
      <w:bookmarkStart w:id="441" w:name="_Toc347935371"/>
      <w:bookmarkStart w:id="442" w:name="_Toc353382783"/>
      <w:r w:rsidRPr="00592A37">
        <w:rPr>
          <w:b/>
          <w:sz w:val="24"/>
          <w:szCs w:val="24"/>
        </w:rPr>
        <w:t xml:space="preserve">AMONG </w:t>
      </w:r>
    </w:p>
    <w:p w:rsidR="008E0AC2" w:rsidRPr="00592A37" w:rsidRDefault="008E0AC2" w:rsidP="008E0AC2">
      <w:pPr>
        <w:rPr>
          <w:sz w:val="24"/>
          <w:szCs w:val="24"/>
        </w:rPr>
      </w:pPr>
    </w:p>
    <w:p w:rsidR="008E0AC2" w:rsidRPr="00592A37" w:rsidRDefault="008E0AC2" w:rsidP="008E0AC2">
      <w:pPr>
        <w:tabs>
          <w:tab w:val="left" w:pos="330"/>
          <w:tab w:val="center" w:pos="4968"/>
        </w:tabs>
        <w:jc w:val="center"/>
        <w:rPr>
          <w:b/>
          <w:sz w:val="24"/>
          <w:szCs w:val="24"/>
        </w:rPr>
      </w:pPr>
      <w:r w:rsidRPr="00592A37">
        <w:rPr>
          <w:b/>
          <w:sz w:val="24"/>
          <w:szCs w:val="24"/>
        </w:rPr>
        <w:t>[NAME OF SECURITIES INTERMEDIARY],</w:t>
      </w:r>
    </w:p>
    <w:p w:rsidR="008E0AC2" w:rsidRPr="00592A37" w:rsidRDefault="008E0AC2" w:rsidP="008E0AC2">
      <w:pPr>
        <w:tabs>
          <w:tab w:val="left" w:pos="330"/>
          <w:tab w:val="center" w:pos="4968"/>
        </w:tabs>
        <w:jc w:val="center"/>
        <w:rPr>
          <w:b/>
          <w:sz w:val="24"/>
          <w:szCs w:val="24"/>
        </w:rPr>
      </w:pPr>
      <w:r w:rsidRPr="00592A37">
        <w:rPr>
          <w:b/>
          <w:sz w:val="24"/>
          <w:szCs w:val="24"/>
        </w:rPr>
        <w:t>as Securities Intermediary</w:t>
      </w:r>
    </w:p>
    <w:p w:rsidR="008E0AC2" w:rsidRPr="00592A37" w:rsidRDefault="008E0AC2" w:rsidP="008E0AC2">
      <w:pPr>
        <w:tabs>
          <w:tab w:val="left" w:pos="330"/>
          <w:tab w:val="center" w:pos="4968"/>
        </w:tabs>
        <w:jc w:val="center"/>
        <w:rPr>
          <w:b/>
          <w:sz w:val="24"/>
          <w:szCs w:val="24"/>
        </w:rPr>
      </w:pPr>
    </w:p>
    <w:p w:rsidR="008E0AC2" w:rsidRPr="00592A37" w:rsidRDefault="008E0AC2" w:rsidP="008E0AC2">
      <w:pPr>
        <w:tabs>
          <w:tab w:val="left" w:pos="330"/>
          <w:tab w:val="center" w:pos="4968"/>
        </w:tabs>
        <w:jc w:val="center"/>
        <w:rPr>
          <w:b/>
          <w:sz w:val="24"/>
          <w:szCs w:val="24"/>
        </w:rPr>
      </w:pPr>
      <w:r w:rsidRPr="00592A37">
        <w:rPr>
          <w:b/>
          <w:sz w:val="24"/>
          <w:szCs w:val="24"/>
        </w:rPr>
        <w:t>[NAME OF SECURED PARTY],</w:t>
      </w:r>
    </w:p>
    <w:p w:rsidR="008E0AC2" w:rsidRPr="00592A37" w:rsidRDefault="008E0AC2" w:rsidP="008E0AC2">
      <w:pPr>
        <w:tabs>
          <w:tab w:val="left" w:pos="330"/>
          <w:tab w:val="center" w:pos="4968"/>
        </w:tabs>
        <w:jc w:val="center"/>
        <w:rPr>
          <w:b/>
          <w:sz w:val="24"/>
          <w:szCs w:val="24"/>
        </w:rPr>
      </w:pPr>
      <w:r w:rsidRPr="00592A37">
        <w:rPr>
          <w:b/>
          <w:sz w:val="24"/>
          <w:szCs w:val="24"/>
        </w:rPr>
        <w:t>as Secured Party</w:t>
      </w:r>
    </w:p>
    <w:p w:rsidR="008E0AC2" w:rsidRPr="00592A37" w:rsidRDefault="008E0AC2" w:rsidP="008E0AC2">
      <w:pPr>
        <w:tabs>
          <w:tab w:val="left" w:pos="330"/>
          <w:tab w:val="center" w:pos="4968"/>
        </w:tabs>
        <w:jc w:val="center"/>
        <w:rPr>
          <w:b/>
          <w:sz w:val="24"/>
          <w:szCs w:val="24"/>
        </w:rPr>
      </w:pPr>
    </w:p>
    <w:p w:rsidR="008E0AC2" w:rsidRPr="00592A37" w:rsidRDefault="008E0AC2" w:rsidP="008E0AC2">
      <w:pPr>
        <w:tabs>
          <w:tab w:val="left" w:pos="330"/>
          <w:tab w:val="center" w:pos="4968"/>
        </w:tabs>
        <w:jc w:val="center"/>
        <w:rPr>
          <w:b/>
          <w:sz w:val="24"/>
          <w:szCs w:val="24"/>
        </w:rPr>
      </w:pPr>
      <w:r w:rsidRPr="00592A37">
        <w:rPr>
          <w:b/>
          <w:sz w:val="24"/>
          <w:szCs w:val="24"/>
        </w:rPr>
        <w:t>AND</w:t>
      </w:r>
    </w:p>
    <w:p w:rsidR="008E0AC2" w:rsidRPr="00592A37" w:rsidRDefault="008E0AC2" w:rsidP="008E0AC2">
      <w:pPr>
        <w:tabs>
          <w:tab w:val="left" w:pos="330"/>
          <w:tab w:val="center" w:pos="4968"/>
        </w:tabs>
        <w:jc w:val="center"/>
        <w:rPr>
          <w:b/>
          <w:sz w:val="24"/>
          <w:szCs w:val="24"/>
        </w:rPr>
      </w:pPr>
    </w:p>
    <w:p w:rsidR="008E0AC2" w:rsidRPr="00592A37" w:rsidRDefault="008E0AC2" w:rsidP="008E0AC2">
      <w:pPr>
        <w:tabs>
          <w:tab w:val="left" w:pos="330"/>
          <w:tab w:val="center" w:pos="4968"/>
        </w:tabs>
        <w:jc w:val="center"/>
        <w:rPr>
          <w:b/>
          <w:sz w:val="24"/>
          <w:szCs w:val="24"/>
        </w:rPr>
      </w:pPr>
      <w:r w:rsidRPr="00592A37">
        <w:rPr>
          <w:b/>
          <w:sz w:val="24"/>
          <w:szCs w:val="24"/>
        </w:rPr>
        <w:t>[NAME OF PLEDGOR],</w:t>
      </w:r>
    </w:p>
    <w:p w:rsidR="008E0AC2" w:rsidRPr="00592A37" w:rsidRDefault="008E0AC2" w:rsidP="008E0AC2">
      <w:pPr>
        <w:tabs>
          <w:tab w:val="left" w:pos="330"/>
          <w:tab w:val="center" w:pos="4968"/>
        </w:tabs>
        <w:jc w:val="center"/>
        <w:rPr>
          <w:b/>
          <w:sz w:val="24"/>
          <w:szCs w:val="24"/>
        </w:rPr>
      </w:pPr>
      <w:r w:rsidRPr="00592A37">
        <w:rPr>
          <w:b/>
          <w:sz w:val="24"/>
          <w:szCs w:val="24"/>
        </w:rPr>
        <w:t>as Pledgor</w:t>
      </w:r>
    </w:p>
    <w:p w:rsidR="008E0AC2" w:rsidRPr="00592A37" w:rsidRDefault="008E0AC2" w:rsidP="008E0AC2">
      <w:pPr>
        <w:tabs>
          <w:tab w:val="left" w:pos="330"/>
          <w:tab w:val="center" w:pos="4968"/>
        </w:tabs>
        <w:jc w:val="center"/>
        <w:rPr>
          <w:b/>
          <w:sz w:val="24"/>
          <w:szCs w:val="24"/>
        </w:rPr>
      </w:pPr>
    </w:p>
    <w:p w:rsidR="008E0AC2" w:rsidRPr="00592A37" w:rsidRDefault="008E0AC2" w:rsidP="008E0AC2">
      <w:pPr>
        <w:tabs>
          <w:tab w:val="left" w:pos="330"/>
          <w:tab w:val="center" w:pos="4968"/>
        </w:tabs>
        <w:jc w:val="center"/>
        <w:rPr>
          <w:b/>
          <w:sz w:val="24"/>
          <w:szCs w:val="24"/>
        </w:rPr>
      </w:pPr>
    </w:p>
    <w:p w:rsidR="008E0AC2" w:rsidRPr="00592A37" w:rsidRDefault="008E0AC2" w:rsidP="008E0AC2">
      <w:pPr>
        <w:tabs>
          <w:tab w:val="left" w:pos="330"/>
          <w:tab w:val="center" w:pos="4968"/>
        </w:tabs>
        <w:jc w:val="center"/>
        <w:rPr>
          <w:b/>
          <w:sz w:val="24"/>
          <w:szCs w:val="24"/>
        </w:rPr>
      </w:pPr>
    </w:p>
    <w:p w:rsidR="008E0AC2" w:rsidRPr="00592A37" w:rsidRDefault="008E0AC2" w:rsidP="008E0AC2">
      <w:pPr>
        <w:tabs>
          <w:tab w:val="left" w:pos="330"/>
          <w:tab w:val="center" w:pos="4968"/>
        </w:tabs>
        <w:jc w:val="center"/>
        <w:rPr>
          <w:b/>
          <w:sz w:val="24"/>
          <w:szCs w:val="24"/>
        </w:rPr>
      </w:pPr>
    </w:p>
    <w:p w:rsidR="008E0AC2" w:rsidRPr="00592A37" w:rsidRDefault="008E0AC2" w:rsidP="008E0AC2">
      <w:pPr>
        <w:tabs>
          <w:tab w:val="left" w:pos="330"/>
          <w:tab w:val="center" w:pos="4968"/>
        </w:tabs>
        <w:jc w:val="center"/>
        <w:rPr>
          <w:b/>
          <w:sz w:val="24"/>
          <w:szCs w:val="24"/>
        </w:rPr>
      </w:pPr>
    </w:p>
    <w:p w:rsidR="008E0AC2" w:rsidRPr="00592A37" w:rsidRDefault="008E0AC2" w:rsidP="008E0AC2">
      <w:pPr>
        <w:tabs>
          <w:tab w:val="left" w:pos="330"/>
          <w:tab w:val="center" w:pos="4968"/>
        </w:tabs>
        <w:jc w:val="center"/>
        <w:rPr>
          <w:b/>
          <w:sz w:val="24"/>
          <w:szCs w:val="24"/>
        </w:rPr>
      </w:pPr>
      <w:r w:rsidRPr="00592A37">
        <w:rPr>
          <w:b/>
          <w:sz w:val="24"/>
          <w:szCs w:val="24"/>
        </w:rPr>
        <w:t>Dated as of [●]</w:t>
      </w:r>
    </w:p>
    <w:bookmarkEnd w:id="438"/>
    <w:bookmarkEnd w:id="439"/>
    <w:bookmarkEnd w:id="440"/>
    <w:bookmarkEnd w:id="441"/>
    <w:bookmarkEnd w:id="442"/>
    <w:p w:rsidR="004070EA" w:rsidRPr="00592A37" w:rsidRDefault="004070EA" w:rsidP="004070EA">
      <w:pPr>
        <w:pStyle w:val="Heading1"/>
        <w:numPr>
          <w:ilvl w:val="0"/>
          <w:numId w:val="0"/>
        </w:numPr>
        <w:jc w:val="center"/>
        <w:rPr>
          <w:b/>
        </w:rPr>
      </w:pPr>
    </w:p>
    <w:p w:rsidR="007075ED" w:rsidRPr="00592A37" w:rsidRDefault="007075ED" w:rsidP="004279B2">
      <w:pPr>
        <w:spacing w:after="200" w:line="276" w:lineRule="auto"/>
        <w:jc w:val="center"/>
        <w:sectPr w:rsidR="007075ED" w:rsidRPr="00592A37" w:rsidSect="00C2143A">
          <w:headerReference w:type="even" r:id="rId15"/>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pPr>
    </w:p>
    <w:p w:rsidR="007075ED" w:rsidRPr="00592A37" w:rsidRDefault="007075ED" w:rsidP="007075ED">
      <w:pPr>
        <w:pStyle w:val="DPWNormal"/>
        <w:jc w:val="center"/>
        <w:rPr>
          <w:b/>
          <w:sz w:val="20"/>
          <w:szCs w:val="20"/>
        </w:rPr>
      </w:pPr>
      <w:r w:rsidRPr="00592A37">
        <w:rPr>
          <w:b/>
          <w:sz w:val="20"/>
          <w:szCs w:val="20"/>
        </w:rPr>
        <w:lastRenderedPageBreak/>
        <w:t>PART 1</w:t>
      </w:r>
    </w:p>
    <w:p w:rsidR="007075ED" w:rsidRPr="00592A37" w:rsidRDefault="007075ED" w:rsidP="007075ED">
      <w:pPr>
        <w:pStyle w:val="DPWNormal"/>
        <w:jc w:val="center"/>
        <w:rPr>
          <w:b/>
          <w:i/>
          <w:sz w:val="20"/>
          <w:szCs w:val="20"/>
        </w:rPr>
      </w:pPr>
      <w:r w:rsidRPr="00592A37">
        <w:rPr>
          <w:b/>
          <w:sz w:val="20"/>
          <w:szCs w:val="20"/>
        </w:rPr>
        <w:t>NATURE OF ACCOUNT</w:t>
      </w:r>
    </w:p>
    <w:p w:rsidR="007075ED" w:rsidRPr="00592A37" w:rsidRDefault="007075ED" w:rsidP="007075ED">
      <w:pPr>
        <w:rPr>
          <w:b/>
        </w:rPr>
      </w:pPr>
    </w:p>
    <w:p w:rsidR="007075ED" w:rsidRPr="00592A37" w:rsidRDefault="007075ED" w:rsidP="007075ED">
      <w:pPr>
        <w:jc w:val="both"/>
      </w:pPr>
      <w:r w:rsidRPr="00592A37">
        <w:rPr>
          <w:i/>
        </w:rPr>
        <w:t xml:space="preserve">Segregation of property other than cash. </w:t>
      </w:r>
      <w:r w:rsidRPr="00592A37">
        <w:t>For purposes of Section 2(b) of this Control Agreement, Securities Intermediary will segregate property other than cash</w:t>
      </w:r>
      <w:r w:rsidR="00BD7D6B">
        <w:t>:</w:t>
      </w:r>
      <w:r w:rsidRPr="00592A37">
        <w:rPr>
          <w:rStyle w:val="FootnoteReference"/>
        </w:rPr>
        <w:footnoteReference w:id="2"/>
      </w:r>
      <w:r w:rsidRPr="00592A37">
        <w:t xml:space="preserve"> </w:t>
      </w:r>
    </w:p>
    <w:p w:rsidR="00637750" w:rsidRPr="00592A37" w:rsidRDefault="00637750" w:rsidP="007075ED">
      <w:pPr>
        <w:jc w:val="both"/>
      </w:pPr>
    </w:p>
    <w:p w:rsidR="007075ED" w:rsidRPr="00592A37" w:rsidRDefault="007075ED" w:rsidP="007075ED">
      <w:pPr>
        <w:pStyle w:val="ListParagraph"/>
        <w:jc w:val="both"/>
        <w:rPr>
          <w:i/>
        </w:rPr>
      </w:pPr>
      <w:r w:rsidRPr="00592A37">
        <w:t>[OPTION 1 (STAND ALONE ACCOUNT): in a separate numbered account for such property in the name of Pledgor as the entitlement holder for the benefit of Secured Party (the “</w:t>
      </w:r>
      <w:r w:rsidRPr="00592A37">
        <w:rPr>
          <w:b/>
        </w:rPr>
        <w:t>Securities Account</w:t>
      </w:r>
      <w:r w:rsidRPr="00592A37">
        <w:t xml:space="preserve">”).] </w:t>
      </w:r>
    </w:p>
    <w:p w:rsidR="007075ED" w:rsidRPr="00592A37" w:rsidRDefault="007075ED" w:rsidP="007075ED">
      <w:pPr>
        <w:pStyle w:val="ListParagraph"/>
        <w:jc w:val="both"/>
        <w:rPr>
          <w:i/>
        </w:rPr>
      </w:pPr>
    </w:p>
    <w:p w:rsidR="007075ED" w:rsidRPr="00592A37" w:rsidRDefault="007075ED" w:rsidP="007075ED">
      <w:pPr>
        <w:pStyle w:val="ListParagraph"/>
        <w:jc w:val="both"/>
        <w:rPr>
          <w:i/>
        </w:rPr>
      </w:pPr>
      <w:r w:rsidRPr="00592A37">
        <w:t>[OPTION 2 (MEMO-PLEDGE ACCOUNT): by identifying and segregating such property on Securities Intermediary’s books and records in the name of Pledgor as the entitlement holder for the benefit of Secured Party (property so identified and segregated as herein described, the “</w:t>
      </w:r>
      <w:r w:rsidRPr="00592A37">
        <w:rPr>
          <w:b/>
        </w:rPr>
        <w:t>Securities Account</w:t>
      </w:r>
      <w:r w:rsidRPr="00592A37">
        <w:t>”).]</w:t>
      </w:r>
      <w:r w:rsidRPr="00592A37">
        <w:rPr>
          <w:rStyle w:val="FootnoteReference"/>
        </w:rPr>
        <w:t xml:space="preserve"> </w:t>
      </w:r>
    </w:p>
    <w:p w:rsidR="007075ED" w:rsidRPr="00592A37" w:rsidRDefault="007075ED" w:rsidP="007075ED">
      <w:pPr>
        <w:spacing w:after="200" w:line="276" w:lineRule="auto"/>
      </w:pPr>
    </w:p>
    <w:p w:rsidR="007075ED" w:rsidRPr="00592A37" w:rsidRDefault="007075ED" w:rsidP="007075ED">
      <w:pPr>
        <w:spacing w:after="200" w:line="276" w:lineRule="auto"/>
      </w:pPr>
    </w:p>
    <w:p w:rsidR="007075ED" w:rsidRPr="00592A37" w:rsidRDefault="007075ED" w:rsidP="007075ED">
      <w:pPr>
        <w:spacing w:after="200" w:line="276" w:lineRule="auto"/>
        <w:sectPr w:rsidR="007075ED" w:rsidRPr="00592A37" w:rsidSect="00C2143A">
          <w:pgSz w:w="12240" w:h="15840"/>
          <w:pgMar w:top="1440" w:right="1440" w:bottom="1440" w:left="1440" w:header="720" w:footer="720" w:gutter="0"/>
          <w:cols w:space="720"/>
          <w:titlePg/>
          <w:docGrid w:linePitch="360"/>
        </w:sectPr>
      </w:pPr>
    </w:p>
    <w:p w:rsidR="007075ED" w:rsidRPr="00592A37" w:rsidRDefault="007075ED" w:rsidP="007075ED">
      <w:pPr>
        <w:jc w:val="center"/>
        <w:rPr>
          <w:b/>
        </w:rPr>
      </w:pPr>
      <w:r w:rsidRPr="00592A37">
        <w:rPr>
          <w:b/>
        </w:rPr>
        <w:lastRenderedPageBreak/>
        <w:t xml:space="preserve">PART 2 </w:t>
      </w:r>
    </w:p>
    <w:p w:rsidR="007075ED" w:rsidRPr="00592A37" w:rsidRDefault="007075ED" w:rsidP="007075ED">
      <w:pPr>
        <w:pStyle w:val="DPWNormal"/>
        <w:jc w:val="center"/>
        <w:rPr>
          <w:b/>
          <w:sz w:val="20"/>
          <w:szCs w:val="20"/>
        </w:rPr>
      </w:pPr>
      <w:r w:rsidRPr="00592A37">
        <w:rPr>
          <w:b/>
          <w:sz w:val="20"/>
          <w:szCs w:val="20"/>
        </w:rPr>
        <w:t>NOEC PROVISIONS</w:t>
      </w:r>
    </w:p>
    <w:p w:rsidR="007075ED" w:rsidRPr="00592A37" w:rsidRDefault="007075ED" w:rsidP="007075ED">
      <w:pPr>
        <w:pStyle w:val="DPWNormal"/>
        <w:jc w:val="center"/>
        <w:rPr>
          <w:sz w:val="20"/>
          <w:szCs w:val="20"/>
          <w:u w:val="single"/>
        </w:rPr>
      </w:pPr>
    </w:p>
    <w:p w:rsidR="007075ED" w:rsidRPr="00592A37" w:rsidRDefault="007075ED" w:rsidP="007075ED">
      <w:pPr>
        <w:tabs>
          <w:tab w:val="left" w:pos="720"/>
        </w:tabs>
        <w:jc w:val="both"/>
      </w:pPr>
      <w:r w:rsidRPr="00592A37">
        <w:rPr>
          <w:i/>
        </w:rPr>
        <w:t xml:space="preserve">Notice of Exclusive Control. </w:t>
      </w:r>
      <w:r w:rsidRPr="00592A37">
        <w:t xml:space="preserve">For purposes of Section 5(a) of this Control Agreement, Secured Party may deliver or transmit a Notice of Exclusive Control, and the parties agree to comply with the following obligations set forth in these NOEC Provisions: </w:t>
      </w:r>
    </w:p>
    <w:p w:rsidR="007075ED" w:rsidRPr="00592A37" w:rsidRDefault="007075ED" w:rsidP="007075ED">
      <w:pPr>
        <w:pStyle w:val="DPWNormal"/>
        <w:jc w:val="both"/>
        <w:rPr>
          <w:sz w:val="20"/>
          <w:szCs w:val="20"/>
        </w:rPr>
      </w:pPr>
    </w:p>
    <w:p w:rsidR="007075ED" w:rsidRPr="00592A37" w:rsidRDefault="007075ED" w:rsidP="007075ED">
      <w:pPr>
        <w:pStyle w:val="DPWNormal"/>
        <w:numPr>
          <w:ilvl w:val="0"/>
          <w:numId w:val="40"/>
        </w:numPr>
        <w:ind w:left="720" w:hanging="720"/>
        <w:jc w:val="both"/>
        <w:rPr>
          <w:b/>
          <w:sz w:val="20"/>
          <w:szCs w:val="20"/>
          <w:u w:val="single"/>
        </w:rPr>
      </w:pPr>
      <w:r w:rsidRPr="00592A37">
        <w:rPr>
          <w:sz w:val="20"/>
          <w:szCs w:val="20"/>
          <w:u w:val="single"/>
        </w:rPr>
        <w:t>Notice of Exclusive Control</w:t>
      </w:r>
      <w:r w:rsidRPr="00592A37">
        <w:rPr>
          <w:sz w:val="20"/>
          <w:szCs w:val="20"/>
        </w:rPr>
        <w:t>.</w:t>
      </w:r>
      <w:r w:rsidRPr="00592A37">
        <w:rPr>
          <w:rStyle w:val="FootnoteReference"/>
          <w:sz w:val="20"/>
          <w:szCs w:val="20"/>
        </w:rPr>
        <w:footnoteReference w:id="3"/>
      </w:r>
    </w:p>
    <w:p w:rsidR="007075ED" w:rsidRPr="00592A37" w:rsidRDefault="007075ED" w:rsidP="007075ED">
      <w:pPr>
        <w:pStyle w:val="DPWNormal"/>
        <w:ind w:firstLine="720"/>
        <w:jc w:val="both"/>
        <w:rPr>
          <w:sz w:val="20"/>
          <w:szCs w:val="20"/>
        </w:rPr>
      </w:pPr>
    </w:p>
    <w:p w:rsidR="007075ED" w:rsidRPr="00592A37" w:rsidRDefault="007075ED" w:rsidP="007075ED">
      <w:pPr>
        <w:pStyle w:val="DPWNormal"/>
        <w:ind w:firstLine="720"/>
        <w:jc w:val="both"/>
        <w:rPr>
          <w:sz w:val="20"/>
          <w:szCs w:val="20"/>
        </w:rPr>
      </w:pPr>
      <w:r w:rsidRPr="00592A37">
        <w:rPr>
          <w:sz w:val="20"/>
          <w:szCs w:val="20"/>
        </w:rPr>
        <w:t xml:space="preserve">[OPTION 1 (ONE STAGE PROCESS): </w:t>
      </w:r>
    </w:p>
    <w:p w:rsidR="007075ED" w:rsidRPr="00592A37" w:rsidRDefault="007075ED" w:rsidP="00637750">
      <w:pPr>
        <w:pStyle w:val="DPWNormal"/>
        <w:jc w:val="both"/>
        <w:rPr>
          <w:sz w:val="20"/>
          <w:szCs w:val="20"/>
        </w:rPr>
      </w:pPr>
    </w:p>
    <w:p w:rsidR="007075ED" w:rsidRPr="00592A37" w:rsidRDefault="007075ED" w:rsidP="00637750">
      <w:pPr>
        <w:pStyle w:val="DPWNormal"/>
        <w:ind w:left="720"/>
        <w:jc w:val="both"/>
        <w:rPr>
          <w:rFonts w:ascii="Times" w:hAnsi="Times" w:cs="Times"/>
          <w:sz w:val="20"/>
          <w:szCs w:val="20"/>
        </w:rPr>
      </w:pPr>
      <w:r w:rsidRPr="00592A37">
        <w:rPr>
          <w:sz w:val="20"/>
          <w:szCs w:val="20"/>
        </w:rPr>
        <w:t>Upon the effectiveness of a Notice of Exclusive Control</w:t>
      </w:r>
      <w:r w:rsidRPr="00592A37">
        <w:rPr>
          <w:b/>
          <w:sz w:val="20"/>
          <w:szCs w:val="20"/>
        </w:rPr>
        <w:t xml:space="preserve"> </w:t>
      </w:r>
      <w:r w:rsidRPr="00592A37">
        <w:rPr>
          <w:sz w:val="20"/>
          <w:szCs w:val="20"/>
        </w:rPr>
        <w:t>from Secured Party to Securities Intermediary, Securities Intermediary shall at the Release Time</w:t>
      </w:r>
      <w:r w:rsidRPr="00592A37">
        <w:rPr>
          <w:sz w:val="20"/>
          <w:szCs w:val="20"/>
          <w:vertAlign w:val="superscript"/>
        </w:rPr>
        <w:footnoteReference w:id="4"/>
      </w:r>
      <w:r w:rsidRPr="00592A37">
        <w:rPr>
          <w:sz w:val="20"/>
          <w:szCs w:val="20"/>
        </w:rPr>
        <w:t xml:space="preserve"> transfer the IA Seizure Amount </w:t>
      </w:r>
      <w:r w:rsidR="000F295B" w:rsidRPr="00592A37">
        <w:rPr>
          <w:sz w:val="20"/>
          <w:szCs w:val="20"/>
        </w:rPr>
        <w:t>as</w:t>
      </w:r>
      <w:r w:rsidR="001A74FF" w:rsidRPr="00592A37">
        <w:rPr>
          <w:sz w:val="20"/>
          <w:szCs w:val="20"/>
        </w:rPr>
        <w:t xml:space="preserve"> instructed by</w:t>
      </w:r>
      <w:r w:rsidRPr="00592A37">
        <w:rPr>
          <w:sz w:val="20"/>
          <w:szCs w:val="20"/>
        </w:rPr>
        <w:t xml:space="preserve"> Secured Party [and </w:t>
      </w:r>
      <w:r w:rsidRPr="00592A37">
        <w:rPr>
          <w:rFonts w:ascii="Times" w:hAnsi="Times" w:cs="Times"/>
          <w:sz w:val="20"/>
          <w:szCs w:val="20"/>
        </w:rPr>
        <w:t xml:space="preserve">the Excess IA </w:t>
      </w:r>
      <w:r w:rsidR="001A74FF" w:rsidRPr="00592A37">
        <w:rPr>
          <w:sz w:val="20"/>
          <w:szCs w:val="20"/>
        </w:rPr>
        <w:t>as instructed by</w:t>
      </w:r>
      <w:r w:rsidRPr="00592A37">
        <w:rPr>
          <w:rFonts w:ascii="Times" w:hAnsi="Times" w:cs="Times"/>
          <w:sz w:val="20"/>
          <w:szCs w:val="20"/>
        </w:rPr>
        <w:t xml:space="preserve"> Pledgor].</w:t>
      </w:r>
      <w:r w:rsidRPr="00592A37">
        <w:rPr>
          <w:rStyle w:val="FootnoteReference"/>
          <w:rFonts w:ascii="Times" w:hAnsi="Times"/>
          <w:sz w:val="20"/>
          <w:szCs w:val="20"/>
        </w:rPr>
        <w:footnoteReference w:id="5"/>
      </w:r>
      <w:r w:rsidRPr="00592A37">
        <w:rPr>
          <w:sz w:val="20"/>
          <w:szCs w:val="20"/>
        </w:rPr>
        <w:t xml:space="preserve"> In addition, Secured Party agrees with Pledgor to deliver a copy of any notice </w:t>
      </w:r>
      <w:r w:rsidRPr="00592A37">
        <w:rPr>
          <w:rFonts w:ascii="Times" w:hAnsi="Times" w:cs="Times"/>
          <w:sz w:val="20"/>
          <w:szCs w:val="20"/>
        </w:rPr>
        <w:t>(including any required attachments thereto)</w:t>
      </w:r>
      <w:r w:rsidRPr="00592A37">
        <w:rPr>
          <w:sz w:val="20"/>
          <w:szCs w:val="20"/>
        </w:rPr>
        <w:t xml:space="preserve"> that Secured Party delivers to Securities Intermediary to Pledgor reasonably contemporaneously with Secured Party’s delivery to Securities Intermediary. </w:t>
      </w:r>
      <w:r w:rsidRPr="00592A37">
        <w:rPr>
          <w:rFonts w:ascii="Times" w:hAnsi="Times" w:cs="Times"/>
          <w:sz w:val="20"/>
          <w:szCs w:val="20"/>
        </w:rPr>
        <w:t>Securities Intermediary shall have no obligation or responsibility to review any attachments (including any Evidence of Filing) to the Notice of Exclusive Control</w:t>
      </w:r>
      <w:r w:rsidRPr="00592A37">
        <w:rPr>
          <w:rFonts w:ascii="Times" w:hAnsi="Times" w:cs="Times"/>
          <w:b/>
          <w:sz w:val="20"/>
          <w:szCs w:val="20"/>
        </w:rPr>
        <w:t xml:space="preserve"> </w:t>
      </w:r>
      <w:r w:rsidRPr="00592A37">
        <w:rPr>
          <w:rFonts w:ascii="Times" w:hAnsi="Times" w:cs="Times"/>
          <w:sz w:val="20"/>
          <w:szCs w:val="20"/>
        </w:rPr>
        <w:t xml:space="preserve">or any other notice from Secured Party in connection with this clause (a) of these NOEC Provisions or verify that any statement or other information contained in any such notice is true and correct.]  </w:t>
      </w:r>
    </w:p>
    <w:p w:rsidR="007075ED" w:rsidRPr="00592A37" w:rsidRDefault="007075ED" w:rsidP="007075ED">
      <w:pPr>
        <w:pStyle w:val="DPWNormal"/>
        <w:ind w:firstLine="720"/>
        <w:jc w:val="both"/>
        <w:rPr>
          <w:rFonts w:ascii="Times" w:hAnsi="Times" w:cs="Times"/>
          <w:sz w:val="20"/>
          <w:szCs w:val="20"/>
        </w:rPr>
      </w:pPr>
    </w:p>
    <w:p w:rsidR="007075ED" w:rsidRPr="00592A37" w:rsidRDefault="007075ED" w:rsidP="007075ED">
      <w:pPr>
        <w:pStyle w:val="DPWNormal"/>
        <w:ind w:firstLine="720"/>
        <w:jc w:val="both"/>
        <w:rPr>
          <w:sz w:val="20"/>
          <w:szCs w:val="20"/>
        </w:rPr>
      </w:pPr>
      <w:r w:rsidRPr="00592A37">
        <w:rPr>
          <w:sz w:val="20"/>
          <w:szCs w:val="20"/>
        </w:rPr>
        <w:t xml:space="preserve">[OPTION 2 (TWO STAGE PROCESS – ESTIMATED REQUIRED IA): </w:t>
      </w:r>
    </w:p>
    <w:p w:rsidR="007075ED" w:rsidRPr="00592A37" w:rsidRDefault="007075ED" w:rsidP="007075ED">
      <w:pPr>
        <w:pStyle w:val="DPWNormal"/>
        <w:ind w:left="720"/>
        <w:jc w:val="both"/>
        <w:rPr>
          <w:sz w:val="20"/>
          <w:szCs w:val="20"/>
        </w:rPr>
      </w:pPr>
    </w:p>
    <w:p w:rsidR="007075ED" w:rsidRPr="00592A37" w:rsidRDefault="007075ED" w:rsidP="007075ED">
      <w:pPr>
        <w:pStyle w:val="DPWNormal"/>
        <w:ind w:left="720"/>
        <w:jc w:val="both"/>
        <w:rPr>
          <w:sz w:val="20"/>
          <w:szCs w:val="20"/>
        </w:rPr>
      </w:pPr>
      <w:r w:rsidRPr="00592A37">
        <w:rPr>
          <w:sz w:val="20"/>
          <w:szCs w:val="20"/>
        </w:rPr>
        <w:t xml:space="preserve">(i) Initially, upon the effectiveness of a </w:t>
      </w:r>
      <w:r w:rsidRPr="00592A37">
        <w:rPr>
          <w:rFonts w:ascii="Times" w:hAnsi="Times" w:cs="Times"/>
          <w:sz w:val="20"/>
          <w:szCs w:val="20"/>
        </w:rPr>
        <w:t>Notice of Exclusive Control</w:t>
      </w:r>
      <w:r w:rsidRPr="00592A37">
        <w:rPr>
          <w:rFonts w:ascii="Times" w:hAnsi="Times" w:cs="Times"/>
          <w:b/>
          <w:sz w:val="20"/>
          <w:szCs w:val="20"/>
        </w:rPr>
        <w:t xml:space="preserve"> </w:t>
      </w:r>
      <w:r w:rsidRPr="00592A37">
        <w:rPr>
          <w:sz w:val="20"/>
          <w:szCs w:val="20"/>
        </w:rPr>
        <w:t>specifying the amount of Estimated Required IA from Secured Party to Securities Intermediary, Securities Intermediary shall at the Initial Release Time</w:t>
      </w:r>
      <w:r w:rsidRPr="00592A37">
        <w:rPr>
          <w:sz w:val="20"/>
          <w:szCs w:val="20"/>
          <w:vertAlign w:val="superscript"/>
        </w:rPr>
        <w:footnoteReference w:id="6"/>
      </w:r>
      <w:r w:rsidRPr="00592A37">
        <w:rPr>
          <w:sz w:val="20"/>
          <w:szCs w:val="20"/>
        </w:rPr>
        <w:t xml:space="preserve"> transfer the Estimated Required IA </w:t>
      </w:r>
      <w:r w:rsidR="001A74FF" w:rsidRPr="00592A37">
        <w:rPr>
          <w:sz w:val="20"/>
          <w:szCs w:val="20"/>
        </w:rPr>
        <w:t>as instructed by</w:t>
      </w:r>
      <w:r w:rsidRPr="00592A37">
        <w:rPr>
          <w:sz w:val="20"/>
          <w:szCs w:val="20"/>
        </w:rPr>
        <w:t xml:space="preserve"> Secured Party and shall continue to hold the remaining Collateral pursuant to this Control Agreement.</w:t>
      </w:r>
    </w:p>
    <w:p w:rsidR="007075ED" w:rsidRPr="00592A37" w:rsidRDefault="007075ED" w:rsidP="007075ED">
      <w:pPr>
        <w:pStyle w:val="DPWNormal"/>
        <w:ind w:firstLine="720"/>
        <w:jc w:val="both"/>
        <w:rPr>
          <w:sz w:val="20"/>
          <w:szCs w:val="20"/>
        </w:rPr>
      </w:pPr>
    </w:p>
    <w:p w:rsidR="007075ED" w:rsidRPr="00592A37" w:rsidRDefault="007075ED" w:rsidP="007075ED">
      <w:pPr>
        <w:pStyle w:val="DPWNormal"/>
        <w:ind w:left="720"/>
        <w:jc w:val="both"/>
        <w:rPr>
          <w:sz w:val="20"/>
          <w:szCs w:val="20"/>
        </w:rPr>
      </w:pPr>
      <w:r w:rsidRPr="00592A37">
        <w:rPr>
          <w:sz w:val="20"/>
          <w:szCs w:val="20"/>
        </w:rPr>
        <w:t xml:space="preserve">(ii) Subsequently, upon the effectiveness of a </w:t>
      </w:r>
      <w:r w:rsidRPr="00592A37">
        <w:rPr>
          <w:rFonts w:ascii="Times" w:hAnsi="Times" w:cs="Times"/>
          <w:sz w:val="20"/>
          <w:szCs w:val="20"/>
        </w:rPr>
        <w:t>Notice of Exclusive Control</w:t>
      </w:r>
      <w:r w:rsidRPr="00592A37">
        <w:rPr>
          <w:rFonts w:ascii="Times" w:hAnsi="Times" w:cs="Times"/>
          <w:b/>
          <w:sz w:val="20"/>
          <w:szCs w:val="20"/>
        </w:rPr>
        <w:t xml:space="preserve"> </w:t>
      </w:r>
      <w:r w:rsidRPr="00592A37">
        <w:rPr>
          <w:sz w:val="20"/>
          <w:szCs w:val="20"/>
        </w:rPr>
        <w:t>and a notice specifying the amount of Required IA and Excess IA from Secured Party to Securities Intermediary, Securities Intermediary shall at the Release Time</w:t>
      </w:r>
      <w:r w:rsidRPr="00592A37">
        <w:rPr>
          <w:sz w:val="20"/>
          <w:szCs w:val="20"/>
          <w:vertAlign w:val="superscript"/>
        </w:rPr>
        <w:footnoteReference w:id="7"/>
      </w:r>
      <w:r w:rsidRPr="00592A37">
        <w:rPr>
          <w:sz w:val="20"/>
          <w:szCs w:val="20"/>
        </w:rPr>
        <w:t xml:space="preserve"> transfer the Required IA </w:t>
      </w:r>
      <w:r w:rsidR="001A74FF" w:rsidRPr="00592A37">
        <w:rPr>
          <w:sz w:val="20"/>
          <w:szCs w:val="20"/>
        </w:rPr>
        <w:t>as instructed by</w:t>
      </w:r>
      <w:r w:rsidRPr="00592A37">
        <w:rPr>
          <w:sz w:val="20"/>
          <w:szCs w:val="20"/>
        </w:rPr>
        <w:t xml:space="preserve"> Secured Party and </w:t>
      </w:r>
      <w:r w:rsidRPr="00592A37">
        <w:rPr>
          <w:rFonts w:ascii="Times" w:hAnsi="Times" w:cs="Times"/>
          <w:sz w:val="20"/>
          <w:szCs w:val="20"/>
        </w:rPr>
        <w:t xml:space="preserve">the Excess IA </w:t>
      </w:r>
      <w:r w:rsidR="001A74FF" w:rsidRPr="00592A37">
        <w:rPr>
          <w:sz w:val="20"/>
          <w:szCs w:val="20"/>
        </w:rPr>
        <w:t>as instructed by</w:t>
      </w:r>
      <w:r w:rsidRPr="00592A37">
        <w:rPr>
          <w:rFonts w:ascii="Times" w:hAnsi="Times" w:cs="Times"/>
          <w:sz w:val="20"/>
          <w:szCs w:val="20"/>
        </w:rPr>
        <w:t xml:space="preserve"> Pledgor</w:t>
      </w:r>
      <w:r w:rsidRPr="00592A37">
        <w:rPr>
          <w:sz w:val="20"/>
          <w:szCs w:val="20"/>
        </w:rPr>
        <w:t xml:space="preserve">.  </w:t>
      </w:r>
    </w:p>
    <w:p w:rsidR="007075ED" w:rsidRPr="00592A37" w:rsidRDefault="007075ED" w:rsidP="007075ED">
      <w:pPr>
        <w:pStyle w:val="DPWNormal"/>
        <w:ind w:firstLine="720"/>
        <w:jc w:val="both"/>
        <w:rPr>
          <w:sz w:val="20"/>
          <w:szCs w:val="20"/>
        </w:rPr>
      </w:pPr>
    </w:p>
    <w:p w:rsidR="007075ED" w:rsidRPr="00592A37" w:rsidRDefault="007075ED" w:rsidP="00637750">
      <w:pPr>
        <w:pStyle w:val="DPWNormal"/>
        <w:ind w:left="720"/>
        <w:jc w:val="both"/>
        <w:rPr>
          <w:rFonts w:ascii="Times" w:hAnsi="Times" w:cs="Times"/>
          <w:sz w:val="20"/>
          <w:szCs w:val="20"/>
        </w:rPr>
      </w:pPr>
      <w:r w:rsidRPr="00592A37">
        <w:rPr>
          <w:sz w:val="20"/>
          <w:szCs w:val="20"/>
        </w:rPr>
        <w:t xml:space="preserve">In addition, Secured Party agrees with Pledgor to provide Pledgor with a copy of any notice </w:t>
      </w:r>
      <w:r w:rsidRPr="00592A37">
        <w:rPr>
          <w:rFonts w:ascii="Times" w:hAnsi="Times" w:cs="Times"/>
          <w:sz w:val="20"/>
          <w:szCs w:val="20"/>
        </w:rPr>
        <w:t>(including any required attachments thereto)</w:t>
      </w:r>
      <w:r w:rsidRPr="00592A37">
        <w:rPr>
          <w:sz w:val="20"/>
          <w:szCs w:val="20"/>
        </w:rPr>
        <w:t xml:space="preserve"> that Secured Party delivers to Securities Intermediary in connection with this clause (a) of these NOEC Provisions reasonably contemporaneously with Secured Party’s delivery to Securities Intermediary.  </w:t>
      </w:r>
      <w:r w:rsidRPr="00592A37">
        <w:rPr>
          <w:rFonts w:ascii="Times" w:hAnsi="Times" w:cs="Times"/>
          <w:sz w:val="20"/>
          <w:szCs w:val="20"/>
        </w:rPr>
        <w:t>Securities Intermediary shall have no obligation or responsibility to review any attachments (including any Evidence of Filing) to the Notice of Exclusive Control</w:t>
      </w:r>
      <w:r w:rsidRPr="00592A37">
        <w:rPr>
          <w:rFonts w:ascii="Times" w:hAnsi="Times" w:cs="Times"/>
          <w:b/>
          <w:sz w:val="20"/>
          <w:szCs w:val="20"/>
        </w:rPr>
        <w:t xml:space="preserve"> </w:t>
      </w:r>
      <w:r w:rsidRPr="00592A37">
        <w:rPr>
          <w:rFonts w:ascii="Times" w:hAnsi="Times" w:cs="Times"/>
          <w:sz w:val="20"/>
          <w:szCs w:val="20"/>
        </w:rPr>
        <w:t xml:space="preserve">or any other notice provided by Secured Party in connection with this clause (a) of these </w:t>
      </w:r>
      <w:r w:rsidRPr="00592A37">
        <w:rPr>
          <w:sz w:val="20"/>
          <w:szCs w:val="20"/>
        </w:rPr>
        <w:t>NOEC Provisions</w:t>
      </w:r>
      <w:r w:rsidRPr="00592A37">
        <w:rPr>
          <w:rFonts w:ascii="Times" w:hAnsi="Times" w:cs="Times"/>
          <w:b/>
          <w:sz w:val="20"/>
          <w:szCs w:val="20"/>
        </w:rPr>
        <w:t xml:space="preserve"> </w:t>
      </w:r>
      <w:r w:rsidRPr="00592A37">
        <w:rPr>
          <w:rFonts w:ascii="Times" w:hAnsi="Times" w:cs="Times"/>
          <w:sz w:val="20"/>
          <w:szCs w:val="20"/>
        </w:rPr>
        <w:t xml:space="preserve">or verify that any statement or other information contained in any such notice is true and correct.] </w:t>
      </w:r>
    </w:p>
    <w:p w:rsidR="007075ED" w:rsidRPr="00592A37" w:rsidRDefault="007075ED" w:rsidP="007075ED">
      <w:pPr>
        <w:pStyle w:val="DPWNormal"/>
        <w:ind w:firstLine="720"/>
        <w:jc w:val="both"/>
        <w:rPr>
          <w:rFonts w:ascii="Times" w:hAnsi="Times" w:cs="Times"/>
          <w:sz w:val="20"/>
          <w:szCs w:val="20"/>
        </w:rPr>
      </w:pPr>
    </w:p>
    <w:p w:rsidR="007075ED" w:rsidRPr="00592A37" w:rsidRDefault="007075ED" w:rsidP="007075ED">
      <w:pPr>
        <w:pStyle w:val="DPWNormal"/>
        <w:ind w:firstLine="720"/>
        <w:jc w:val="both"/>
        <w:rPr>
          <w:rFonts w:ascii="Times" w:hAnsi="Times" w:cs="Times"/>
          <w:sz w:val="20"/>
          <w:szCs w:val="20"/>
        </w:rPr>
      </w:pPr>
      <w:r w:rsidRPr="00592A37">
        <w:rPr>
          <w:bCs/>
          <w:sz w:val="20"/>
          <w:szCs w:val="20"/>
        </w:rPr>
        <w:t>[ADDITIONAL OPTION (FORWARDING OF NOTICES):</w:t>
      </w:r>
      <w:r w:rsidRPr="00592A37">
        <w:rPr>
          <w:rFonts w:ascii="Times" w:hAnsi="Times" w:cs="Times"/>
          <w:sz w:val="20"/>
          <w:szCs w:val="20"/>
        </w:rPr>
        <w:t xml:space="preserve"> Upon the effectiveness of a Notice of Exclusive Control</w:t>
      </w:r>
      <w:r w:rsidRPr="00592A37">
        <w:rPr>
          <w:rFonts w:ascii="Times" w:hAnsi="Times" w:cs="Times"/>
          <w:b/>
          <w:sz w:val="20"/>
          <w:szCs w:val="20"/>
        </w:rPr>
        <w:t xml:space="preserve"> </w:t>
      </w:r>
      <w:r w:rsidRPr="00592A37">
        <w:rPr>
          <w:rFonts w:ascii="Times" w:hAnsi="Times" w:cs="Times"/>
          <w:sz w:val="20"/>
          <w:szCs w:val="20"/>
        </w:rPr>
        <w:t xml:space="preserve">or any other notice from Secured Party to Securities Intermediary in connection with this clause (a) of these NOEC Provisions, Securities Intermediary shall promptly notify Pledgor and provide a copy of such </w:t>
      </w:r>
      <w:r w:rsidRPr="00592A37">
        <w:rPr>
          <w:rFonts w:ascii="Times" w:hAnsi="Times" w:cs="Times"/>
          <w:sz w:val="20"/>
          <w:szCs w:val="20"/>
        </w:rPr>
        <w:lastRenderedPageBreak/>
        <w:t>notice (including any attachments thereto) to Pledgor; provided that Securities Intermediary’s failure to do so shall not affect the validity of such notice.]</w:t>
      </w:r>
      <w:r w:rsidRPr="00592A37">
        <w:rPr>
          <w:rStyle w:val="FootnoteReference"/>
          <w:rFonts w:ascii="Times" w:hAnsi="Times"/>
          <w:sz w:val="20"/>
          <w:szCs w:val="20"/>
        </w:rPr>
        <w:footnoteReference w:id="8"/>
      </w:r>
    </w:p>
    <w:p w:rsidR="007075ED" w:rsidRPr="00592A37" w:rsidRDefault="007075ED" w:rsidP="007075ED">
      <w:pPr>
        <w:pStyle w:val="DPWNormal"/>
        <w:jc w:val="both"/>
        <w:rPr>
          <w:rFonts w:ascii="Times" w:hAnsi="Times" w:cs="Times"/>
          <w:b/>
          <w:i/>
          <w:sz w:val="20"/>
          <w:szCs w:val="20"/>
        </w:rPr>
      </w:pPr>
    </w:p>
    <w:p w:rsidR="007075ED" w:rsidRPr="00592A37" w:rsidRDefault="007075ED" w:rsidP="007075ED">
      <w:pPr>
        <w:pStyle w:val="DPWNormal"/>
        <w:jc w:val="both"/>
        <w:rPr>
          <w:sz w:val="20"/>
          <w:szCs w:val="20"/>
          <w:u w:val="single"/>
        </w:rPr>
      </w:pPr>
      <w:bookmarkStart w:id="443" w:name="_Ref338404287"/>
      <w:r w:rsidRPr="00592A37">
        <w:rPr>
          <w:sz w:val="20"/>
          <w:szCs w:val="20"/>
        </w:rPr>
        <w:t>[(b)</w:t>
      </w:r>
      <w:r w:rsidRPr="00592A37">
        <w:rPr>
          <w:sz w:val="20"/>
          <w:szCs w:val="20"/>
        </w:rPr>
        <w:tab/>
      </w:r>
      <w:r w:rsidRPr="00592A37">
        <w:rPr>
          <w:sz w:val="20"/>
          <w:szCs w:val="20"/>
          <w:u w:val="single"/>
        </w:rPr>
        <w:t>Pledgor Dispute Provisions</w:t>
      </w:r>
      <w:r w:rsidRPr="00592A37">
        <w:rPr>
          <w:sz w:val="20"/>
          <w:szCs w:val="20"/>
        </w:rPr>
        <w:t>.</w:t>
      </w:r>
      <w:r w:rsidRPr="00592A37">
        <w:rPr>
          <w:rStyle w:val="FootnoteReference"/>
          <w:sz w:val="20"/>
          <w:szCs w:val="20"/>
        </w:rPr>
        <w:footnoteReference w:id="9"/>
      </w:r>
      <w:r w:rsidRPr="00592A37">
        <w:rPr>
          <w:sz w:val="20"/>
          <w:szCs w:val="20"/>
          <w:vertAlign w:val="superscript"/>
        </w:rPr>
        <w:t xml:space="preserve">, </w:t>
      </w:r>
      <w:r w:rsidRPr="00592A37">
        <w:rPr>
          <w:rStyle w:val="FootnoteReference"/>
          <w:sz w:val="20"/>
          <w:szCs w:val="20"/>
        </w:rPr>
        <w:footnoteReference w:id="10"/>
      </w:r>
      <w:bookmarkEnd w:id="443"/>
    </w:p>
    <w:p w:rsidR="007075ED" w:rsidRPr="00592A37" w:rsidRDefault="007075ED" w:rsidP="007075ED">
      <w:pPr>
        <w:pStyle w:val="DPWNormal"/>
        <w:jc w:val="both"/>
        <w:rPr>
          <w:sz w:val="20"/>
          <w:szCs w:val="20"/>
        </w:rPr>
      </w:pPr>
    </w:p>
    <w:p w:rsidR="007075ED" w:rsidRPr="00592A37" w:rsidRDefault="007075ED" w:rsidP="007075ED">
      <w:pPr>
        <w:pStyle w:val="DPWNormal"/>
        <w:ind w:left="720"/>
        <w:jc w:val="both"/>
        <w:rPr>
          <w:sz w:val="20"/>
          <w:szCs w:val="20"/>
        </w:rPr>
      </w:pPr>
      <w:r w:rsidRPr="00592A37">
        <w:rPr>
          <w:sz w:val="20"/>
          <w:szCs w:val="20"/>
        </w:rPr>
        <w:t>(i)</w:t>
      </w:r>
      <w:r w:rsidRPr="00592A37">
        <w:rPr>
          <w:sz w:val="20"/>
          <w:szCs w:val="20"/>
        </w:rPr>
        <w:tab/>
        <w:t xml:space="preserve">If Secured Party provides an effective </w:t>
      </w:r>
      <w:r w:rsidRPr="00592A37">
        <w:rPr>
          <w:rFonts w:ascii="Times" w:hAnsi="Times" w:cs="Times"/>
          <w:sz w:val="20"/>
          <w:szCs w:val="20"/>
        </w:rPr>
        <w:t>Notice of Exclusive Control</w:t>
      </w:r>
      <w:r w:rsidRPr="00592A37">
        <w:rPr>
          <w:sz w:val="20"/>
          <w:szCs w:val="20"/>
        </w:rPr>
        <w:t xml:space="preserve"> [certifying the occurrence of an event other than an Indisputable Event with respect to Pledgor]</w:t>
      </w:r>
      <w:r w:rsidRPr="00592A37">
        <w:rPr>
          <w:rStyle w:val="FootnoteReference"/>
          <w:sz w:val="20"/>
          <w:szCs w:val="20"/>
        </w:rPr>
        <w:footnoteReference w:id="11"/>
      </w:r>
      <w:r w:rsidRPr="00592A37">
        <w:rPr>
          <w:sz w:val="20"/>
          <w:szCs w:val="20"/>
        </w:rPr>
        <w:t xml:space="preserve"> and</w:t>
      </w:r>
      <w:r w:rsidR="00CA17FA" w:rsidRPr="00592A37">
        <w:rPr>
          <w:sz w:val="20"/>
          <w:szCs w:val="20"/>
        </w:rPr>
        <w:t>, prior to the transfer of the IA Seizure Amount as instructed by Secured Party,</w:t>
      </w:r>
      <w:r w:rsidRPr="00592A37">
        <w:rPr>
          <w:sz w:val="20"/>
          <w:szCs w:val="20"/>
        </w:rPr>
        <w:t xml:space="preserve"> Pledgor provides an effective notice to Securities Intermediary that it in good faith disputes the occurrence of such event (a “Pledgor Dispute Notice”), </w:t>
      </w:r>
      <w:r w:rsidR="00CA17FA" w:rsidRPr="00592A37">
        <w:rPr>
          <w:sz w:val="20"/>
          <w:szCs w:val="20"/>
        </w:rPr>
        <w:t xml:space="preserve">then </w:t>
      </w:r>
      <w:r w:rsidRPr="00592A37">
        <w:rPr>
          <w:sz w:val="20"/>
          <w:szCs w:val="20"/>
        </w:rPr>
        <w:t>[</w:t>
      </w:r>
      <w:r w:rsidR="00CA17FA" w:rsidRPr="00592A37">
        <w:rPr>
          <w:sz w:val="20"/>
          <w:szCs w:val="20"/>
        </w:rPr>
        <w:t xml:space="preserve">, </w:t>
      </w:r>
      <w:r w:rsidRPr="00592A37">
        <w:rPr>
          <w:sz w:val="20"/>
          <w:szCs w:val="20"/>
        </w:rPr>
        <w:t>subject to clause (ii) of these Pledgor Dispute Provisions,] Securities Intermediary will not transfer any amounts otherwise required to be transferred pursuant to clause (a) of the</w:t>
      </w:r>
      <w:r w:rsidR="005F2095" w:rsidRPr="00592A37">
        <w:rPr>
          <w:sz w:val="20"/>
          <w:szCs w:val="20"/>
        </w:rPr>
        <w:t>se</w:t>
      </w:r>
      <w:r w:rsidRPr="00592A37">
        <w:rPr>
          <w:sz w:val="20"/>
          <w:szCs w:val="20"/>
        </w:rPr>
        <w:t xml:space="preserve"> NOEC Provisions until the earliest to occur of the following: </w:t>
      </w:r>
    </w:p>
    <w:p w:rsidR="007075ED" w:rsidRPr="00592A37" w:rsidRDefault="007075ED" w:rsidP="007075ED">
      <w:pPr>
        <w:pStyle w:val="DPWNormal"/>
        <w:ind w:left="720"/>
        <w:jc w:val="both"/>
        <w:rPr>
          <w:sz w:val="20"/>
          <w:szCs w:val="20"/>
        </w:rPr>
      </w:pPr>
    </w:p>
    <w:p w:rsidR="007075ED" w:rsidRPr="00592A37" w:rsidRDefault="007075ED" w:rsidP="007075ED">
      <w:pPr>
        <w:pStyle w:val="DPWNormal"/>
        <w:ind w:left="1440"/>
        <w:jc w:val="both"/>
        <w:rPr>
          <w:sz w:val="20"/>
          <w:szCs w:val="20"/>
        </w:rPr>
      </w:pPr>
      <w:r w:rsidRPr="00592A37">
        <w:rPr>
          <w:sz w:val="20"/>
          <w:szCs w:val="20"/>
        </w:rPr>
        <w:t xml:space="preserve">(A) effective written notice is provided from Pledgor to Securities Intermediary stating that Pledgor has withdrawn its dispute; </w:t>
      </w:r>
    </w:p>
    <w:p w:rsidR="007075ED" w:rsidRPr="00592A37" w:rsidRDefault="007075ED" w:rsidP="007075ED">
      <w:pPr>
        <w:pStyle w:val="DPWNormal"/>
        <w:ind w:left="1440"/>
        <w:jc w:val="both"/>
        <w:rPr>
          <w:sz w:val="20"/>
          <w:szCs w:val="20"/>
        </w:rPr>
      </w:pPr>
    </w:p>
    <w:p w:rsidR="007075ED" w:rsidRPr="00592A37" w:rsidRDefault="007075ED" w:rsidP="007075ED">
      <w:pPr>
        <w:pStyle w:val="DPWNormal"/>
        <w:ind w:left="1440"/>
        <w:jc w:val="both"/>
        <w:rPr>
          <w:sz w:val="20"/>
          <w:szCs w:val="20"/>
        </w:rPr>
      </w:pPr>
      <w:r w:rsidRPr="00592A37">
        <w:rPr>
          <w:sz w:val="20"/>
          <w:szCs w:val="20"/>
        </w:rPr>
        <w:t xml:space="preserve">(B) the Pledgor Dispute Cutoff Time, provided that effective written notice is provided from Secured Party to Securities Intermediary indicating that the Pledgor Dispute Cutoff Time has occurred, with a contemporaneous copy of such notice to Pledgor, unless Pledgor has previously delivered to Securities Intermediary evidence of its initiation of a legal proceeding to prevent Securities Intermediary from complying with the </w:t>
      </w:r>
      <w:r w:rsidRPr="00592A37">
        <w:rPr>
          <w:rFonts w:ascii="Times" w:hAnsi="Times" w:cs="Times"/>
          <w:sz w:val="20"/>
          <w:szCs w:val="20"/>
        </w:rPr>
        <w:t>Notice of Exclusive Control</w:t>
      </w:r>
      <w:r w:rsidRPr="00592A37">
        <w:rPr>
          <w:sz w:val="20"/>
          <w:szCs w:val="20"/>
        </w:rPr>
        <w:t xml:space="preserve"> or otherwise challenging the legitimacy of the </w:t>
      </w:r>
      <w:r w:rsidRPr="00592A37">
        <w:rPr>
          <w:rFonts w:ascii="Times" w:hAnsi="Times" w:cs="Times"/>
          <w:sz w:val="20"/>
          <w:szCs w:val="20"/>
        </w:rPr>
        <w:t>Notice of Exclusive Control</w:t>
      </w:r>
      <w:r w:rsidRPr="00592A37">
        <w:rPr>
          <w:sz w:val="20"/>
          <w:szCs w:val="20"/>
        </w:rPr>
        <w:t xml:space="preserve">; </w:t>
      </w:r>
    </w:p>
    <w:p w:rsidR="007075ED" w:rsidRPr="00592A37" w:rsidRDefault="007075ED" w:rsidP="007075ED">
      <w:pPr>
        <w:pStyle w:val="DPWNormal"/>
        <w:ind w:left="1440"/>
        <w:jc w:val="both"/>
        <w:rPr>
          <w:sz w:val="20"/>
          <w:szCs w:val="20"/>
        </w:rPr>
      </w:pPr>
    </w:p>
    <w:p w:rsidR="007075ED" w:rsidRPr="00592A37" w:rsidRDefault="007075ED" w:rsidP="007075ED">
      <w:pPr>
        <w:pStyle w:val="DPWNormal"/>
        <w:ind w:left="1440"/>
        <w:jc w:val="both"/>
        <w:rPr>
          <w:sz w:val="20"/>
          <w:szCs w:val="20"/>
        </w:rPr>
      </w:pPr>
      <w:r w:rsidRPr="00592A37">
        <w:rPr>
          <w:sz w:val="20"/>
          <w:szCs w:val="20"/>
        </w:rPr>
        <w:t xml:space="preserve">(C) delivery to Securities Intermediary of a written notice from Secured Party stating that: </w:t>
      </w:r>
    </w:p>
    <w:p w:rsidR="007075ED" w:rsidRPr="00592A37" w:rsidRDefault="007075ED" w:rsidP="007075ED">
      <w:pPr>
        <w:pStyle w:val="DPWNormal"/>
        <w:ind w:left="1440" w:firstLine="720"/>
        <w:jc w:val="both"/>
        <w:rPr>
          <w:sz w:val="20"/>
          <w:szCs w:val="20"/>
        </w:rPr>
      </w:pPr>
    </w:p>
    <w:p w:rsidR="007075ED" w:rsidRPr="00592A37" w:rsidRDefault="007075ED" w:rsidP="007075ED">
      <w:pPr>
        <w:pStyle w:val="DPWNormal"/>
        <w:ind w:left="2160"/>
        <w:jc w:val="both"/>
        <w:rPr>
          <w:sz w:val="20"/>
          <w:szCs w:val="20"/>
        </w:rPr>
      </w:pPr>
      <w:r w:rsidRPr="00592A37">
        <w:rPr>
          <w:sz w:val="20"/>
          <w:szCs w:val="20"/>
        </w:rPr>
        <w:t xml:space="preserve">(I) </w:t>
      </w:r>
      <w:r w:rsidRPr="00592A37">
        <w:rPr>
          <w:sz w:val="20"/>
          <w:szCs w:val="20"/>
        </w:rPr>
        <w:tab/>
        <w:t>there has been a declaratory or other judgment</w:t>
      </w:r>
      <w:r w:rsidRPr="00592A37">
        <w:rPr>
          <w:rStyle w:val="FootnoteReference"/>
          <w:sz w:val="20"/>
          <w:szCs w:val="20"/>
        </w:rPr>
        <w:footnoteReference w:id="12"/>
      </w:r>
      <w:r w:rsidRPr="00592A37">
        <w:rPr>
          <w:sz w:val="20"/>
          <w:szCs w:val="20"/>
        </w:rPr>
        <w:t xml:space="preserve"> by a court (or other forum) of competent jurisdiction finding that [the relevant Event of Default, Termination Event or Specified Condition had occurred and was continuing with respect to Pledgor as of the designation or occurrence of the Early Termination Date]</w:t>
      </w:r>
      <w:r w:rsidRPr="00592A37">
        <w:rPr>
          <w:rStyle w:val="FootnoteReference"/>
          <w:sz w:val="20"/>
          <w:szCs w:val="20"/>
        </w:rPr>
        <w:footnoteReference w:id="13"/>
      </w:r>
      <w:r w:rsidRPr="00592A37">
        <w:rPr>
          <w:sz w:val="20"/>
          <w:szCs w:val="20"/>
        </w:rPr>
        <w:t>;</w:t>
      </w:r>
    </w:p>
    <w:p w:rsidR="007075ED" w:rsidRPr="00592A37" w:rsidRDefault="007075ED" w:rsidP="007075ED">
      <w:pPr>
        <w:pStyle w:val="DPWNormal"/>
        <w:ind w:left="1440" w:firstLine="720"/>
        <w:jc w:val="both"/>
        <w:rPr>
          <w:sz w:val="20"/>
          <w:szCs w:val="20"/>
        </w:rPr>
      </w:pPr>
    </w:p>
    <w:p w:rsidR="007075ED" w:rsidRPr="00592A37" w:rsidRDefault="007075ED" w:rsidP="007075ED">
      <w:pPr>
        <w:pStyle w:val="DPWNormal"/>
        <w:ind w:left="2160"/>
        <w:jc w:val="both"/>
        <w:rPr>
          <w:sz w:val="20"/>
          <w:szCs w:val="20"/>
        </w:rPr>
      </w:pPr>
      <w:r w:rsidRPr="00592A37">
        <w:rPr>
          <w:sz w:val="20"/>
          <w:szCs w:val="20"/>
        </w:rPr>
        <w:t>(II)</w:t>
      </w:r>
      <w:r w:rsidRPr="00592A37">
        <w:rPr>
          <w:sz w:val="20"/>
          <w:szCs w:val="20"/>
        </w:rPr>
        <w:tab/>
        <w:t xml:space="preserve">any injunction or other legal action preventing Securities Intermediary from transferring the IA Seizure Amount </w:t>
      </w:r>
      <w:r w:rsidR="001A74FF" w:rsidRPr="00592A37">
        <w:rPr>
          <w:sz w:val="20"/>
          <w:szCs w:val="20"/>
        </w:rPr>
        <w:t>as instructed by</w:t>
      </w:r>
      <w:r w:rsidRPr="00592A37">
        <w:rPr>
          <w:sz w:val="20"/>
          <w:szCs w:val="20"/>
        </w:rPr>
        <w:t xml:space="preserve"> Secured Party has expired or been removed or lifted; or</w:t>
      </w:r>
    </w:p>
    <w:p w:rsidR="007075ED" w:rsidRPr="00592A37" w:rsidRDefault="007075ED" w:rsidP="007075ED">
      <w:pPr>
        <w:pStyle w:val="DPWNormal"/>
        <w:ind w:left="1440"/>
        <w:jc w:val="both"/>
        <w:rPr>
          <w:sz w:val="20"/>
          <w:szCs w:val="20"/>
        </w:rPr>
      </w:pPr>
    </w:p>
    <w:p w:rsidR="007075ED" w:rsidRPr="00592A37" w:rsidRDefault="007075ED" w:rsidP="007075ED">
      <w:pPr>
        <w:pStyle w:val="DPWNormal"/>
        <w:ind w:left="2160"/>
        <w:jc w:val="both"/>
        <w:rPr>
          <w:sz w:val="20"/>
          <w:szCs w:val="20"/>
        </w:rPr>
      </w:pPr>
      <w:r w:rsidRPr="00592A37">
        <w:rPr>
          <w:sz w:val="20"/>
          <w:szCs w:val="20"/>
        </w:rPr>
        <w:t xml:space="preserve">(III) </w:t>
      </w:r>
      <w:r w:rsidRPr="00592A37">
        <w:rPr>
          <w:sz w:val="20"/>
          <w:szCs w:val="20"/>
        </w:rPr>
        <w:tab/>
        <w:t xml:space="preserve">a court (or other forum) of competent jurisdiction has issued an order dismissing or resolving in Secured Party’s favor a legal proceeding initiated by Pledgor challenging the legitimacy of the </w:t>
      </w:r>
      <w:r w:rsidRPr="00592A37">
        <w:rPr>
          <w:rFonts w:ascii="Times" w:hAnsi="Times" w:cs="Times"/>
          <w:sz w:val="20"/>
          <w:szCs w:val="20"/>
        </w:rPr>
        <w:t>Notice of Exclusive Control</w:t>
      </w:r>
      <w:r w:rsidRPr="00592A37">
        <w:rPr>
          <w:sz w:val="20"/>
          <w:szCs w:val="20"/>
        </w:rPr>
        <w:t>;</w:t>
      </w:r>
    </w:p>
    <w:p w:rsidR="007075ED" w:rsidRPr="00592A37" w:rsidRDefault="007075ED" w:rsidP="007075ED">
      <w:pPr>
        <w:pStyle w:val="DPWNormal"/>
        <w:jc w:val="both"/>
        <w:rPr>
          <w:sz w:val="20"/>
          <w:szCs w:val="20"/>
        </w:rPr>
      </w:pPr>
    </w:p>
    <w:p w:rsidR="007075ED" w:rsidRPr="00592A37" w:rsidRDefault="007075ED" w:rsidP="007075ED">
      <w:pPr>
        <w:pStyle w:val="DPWNormal"/>
        <w:ind w:left="1440"/>
        <w:jc w:val="both"/>
        <w:rPr>
          <w:sz w:val="20"/>
          <w:szCs w:val="20"/>
        </w:rPr>
      </w:pPr>
      <w:r w:rsidRPr="00592A37">
        <w:rPr>
          <w:sz w:val="20"/>
          <w:szCs w:val="20"/>
        </w:rPr>
        <w:t xml:space="preserve">in each case, accompanied by a copy of the relevant judgment, order, or other legal document/evidence, as applicable; or </w:t>
      </w:r>
    </w:p>
    <w:p w:rsidR="007075ED" w:rsidRPr="00592A37" w:rsidRDefault="007075ED" w:rsidP="007075ED">
      <w:pPr>
        <w:pStyle w:val="DPWNormal"/>
        <w:ind w:left="1440"/>
        <w:jc w:val="both"/>
        <w:rPr>
          <w:sz w:val="20"/>
          <w:szCs w:val="20"/>
        </w:rPr>
      </w:pPr>
    </w:p>
    <w:p w:rsidR="007075ED" w:rsidRPr="00592A37" w:rsidRDefault="007075ED" w:rsidP="007075ED">
      <w:pPr>
        <w:pStyle w:val="DPWNormal"/>
        <w:ind w:left="1440"/>
        <w:jc w:val="both"/>
        <w:rPr>
          <w:sz w:val="20"/>
          <w:szCs w:val="20"/>
        </w:rPr>
      </w:pPr>
      <w:r w:rsidRPr="00592A37">
        <w:rPr>
          <w:sz w:val="20"/>
          <w:szCs w:val="20"/>
        </w:rPr>
        <w:t>(D) service upon Securities Intermediary of a judicial order directing Securities Intermediary to comply with the instructions and entitlement orders contained in the order.</w:t>
      </w:r>
    </w:p>
    <w:p w:rsidR="007075ED" w:rsidRPr="00592A37" w:rsidRDefault="007075ED" w:rsidP="007075ED">
      <w:pPr>
        <w:pStyle w:val="DPWNormal"/>
        <w:ind w:left="1440"/>
        <w:jc w:val="both"/>
        <w:rPr>
          <w:sz w:val="20"/>
          <w:szCs w:val="20"/>
        </w:rPr>
      </w:pPr>
    </w:p>
    <w:p w:rsidR="007075ED" w:rsidRPr="00592A37" w:rsidRDefault="007075ED" w:rsidP="007075ED">
      <w:pPr>
        <w:pStyle w:val="DPWNormal"/>
        <w:ind w:left="720"/>
        <w:jc w:val="both"/>
        <w:rPr>
          <w:sz w:val="20"/>
          <w:szCs w:val="20"/>
        </w:rPr>
      </w:pPr>
      <w:r w:rsidRPr="00592A37">
        <w:rPr>
          <w:sz w:val="20"/>
          <w:szCs w:val="20"/>
        </w:rPr>
        <w:lastRenderedPageBreak/>
        <w:t>[(ii)</w:t>
      </w:r>
      <w:r w:rsidRPr="00592A37">
        <w:rPr>
          <w:sz w:val="20"/>
          <w:szCs w:val="20"/>
        </w:rPr>
        <w:tab/>
        <w:t xml:space="preserve">If, however, prior to the transfer of the IA Seizure Amount </w:t>
      </w:r>
      <w:r w:rsidR="00BC6E4A" w:rsidRPr="00592A37">
        <w:rPr>
          <w:sz w:val="20"/>
          <w:szCs w:val="20"/>
        </w:rPr>
        <w:t>as instructed by</w:t>
      </w:r>
      <w:r w:rsidRPr="00592A37">
        <w:rPr>
          <w:sz w:val="20"/>
          <w:szCs w:val="20"/>
        </w:rPr>
        <w:t xml:space="preserve"> Secured Party, effective written notice</w:t>
      </w:r>
      <w:r w:rsidRPr="00592A37">
        <w:rPr>
          <w:b/>
          <w:sz w:val="20"/>
          <w:szCs w:val="20"/>
        </w:rPr>
        <w:t xml:space="preserve"> </w:t>
      </w:r>
      <w:r w:rsidRPr="00592A37">
        <w:rPr>
          <w:sz w:val="20"/>
          <w:szCs w:val="20"/>
        </w:rPr>
        <w:t>is provided</w:t>
      </w:r>
      <w:r w:rsidRPr="00592A37">
        <w:rPr>
          <w:b/>
          <w:sz w:val="20"/>
          <w:szCs w:val="20"/>
        </w:rPr>
        <w:t xml:space="preserve"> </w:t>
      </w:r>
      <w:r w:rsidRPr="00592A37">
        <w:rPr>
          <w:sz w:val="20"/>
          <w:szCs w:val="20"/>
        </w:rPr>
        <w:t>by Secured Party to Securities Intermediary certifying that an Indisputable Event has occurred with respect to Pledgor, Securities Intermediary shall comply with the provisions of clause (a) of the</w:t>
      </w:r>
      <w:r w:rsidR="005F2095" w:rsidRPr="00592A37">
        <w:rPr>
          <w:sz w:val="20"/>
          <w:szCs w:val="20"/>
        </w:rPr>
        <w:t>se</w:t>
      </w:r>
      <w:r w:rsidRPr="00592A37">
        <w:rPr>
          <w:sz w:val="20"/>
          <w:szCs w:val="20"/>
        </w:rPr>
        <w:t xml:space="preserve"> NOEC Provisions, without regard to these Pledgor Dispute Provisions.]</w:t>
      </w:r>
      <w:r w:rsidRPr="00592A37">
        <w:rPr>
          <w:rStyle w:val="FootnoteReference"/>
          <w:sz w:val="20"/>
          <w:szCs w:val="20"/>
        </w:rPr>
        <w:footnoteReference w:id="14"/>
      </w:r>
      <w:r w:rsidRPr="00592A37">
        <w:rPr>
          <w:sz w:val="20"/>
          <w:szCs w:val="20"/>
        </w:rPr>
        <w:t xml:space="preserve">  </w:t>
      </w:r>
    </w:p>
    <w:p w:rsidR="007075ED" w:rsidRPr="00592A37" w:rsidRDefault="007075ED" w:rsidP="007075ED">
      <w:pPr>
        <w:pStyle w:val="DPWNormal"/>
        <w:ind w:left="720"/>
        <w:jc w:val="both"/>
        <w:rPr>
          <w:sz w:val="20"/>
          <w:szCs w:val="20"/>
        </w:rPr>
      </w:pPr>
    </w:p>
    <w:p w:rsidR="007075ED" w:rsidRPr="00592A37" w:rsidRDefault="007075ED" w:rsidP="007075ED">
      <w:pPr>
        <w:pStyle w:val="DPWNormal"/>
        <w:ind w:left="720"/>
        <w:jc w:val="both"/>
        <w:rPr>
          <w:sz w:val="20"/>
          <w:szCs w:val="20"/>
        </w:rPr>
      </w:pPr>
      <w:r w:rsidRPr="00592A37">
        <w:rPr>
          <w:sz w:val="20"/>
          <w:szCs w:val="20"/>
        </w:rPr>
        <w:t>[(iii)</w:t>
      </w:r>
      <w:r w:rsidRPr="00592A37">
        <w:rPr>
          <w:sz w:val="20"/>
          <w:szCs w:val="20"/>
        </w:rPr>
        <w:tab/>
        <w:t xml:space="preserve">Notwithstanding anything to the contrary contained in clause (i) of these Pledgor Dispute Provisions, if, prior to the transfer of the IA Seizure Amount </w:t>
      </w:r>
      <w:r w:rsidR="00BC6E4A" w:rsidRPr="00592A37">
        <w:rPr>
          <w:sz w:val="20"/>
          <w:szCs w:val="20"/>
        </w:rPr>
        <w:t>as instructed by</w:t>
      </w:r>
      <w:r w:rsidRPr="00592A37">
        <w:rPr>
          <w:sz w:val="20"/>
          <w:szCs w:val="20"/>
        </w:rPr>
        <w:t xml:space="preserve"> Secured Party, effective written notice is provided by Pledgor to Securities Intermediary certifying that an Indisputable Event has occurred with respect to Secured Party, then Securities Intermediary shall comply with clause (a) of the Pledgor Access Provisions and disregard any </w:t>
      </w:r>
      <w:r w:rsidRPr="00592A37">
        <w:rPr>
          <w:rFonts w:ascii="Times" w:hAnsi="Times" w:cs="Times"/>
          <w:sz w:val="20"/>
          <w:szCs w:val="20"/>
        </w:rPr>
        <w:t>Notice of Exclusive Control</w:t>
      </w:r>
      <w:r w:rsidRPr="00592A37">
        <w:rPr>
          <w:sz w:val="20"/>
          <w:szCs w:val="20"/>
        </w:rPr>
        <w:t xml:space="preserve"> issued previously certifying the occurrence of any event other than an Indisputable Event.]</w:t>
      </w:r>
      <w:r w:rsidRPr="00592A37">
        <w:rPr>
          <w:rStyle w:val="FootnoteReference"/>
          <w:sz w:val="20"/>
          <w:szCs w:val="20"/>
        </w:rPr>
        <w:footnoteReference w:id="15"/>
      </w:r>
      <w:r w:rsidRPr="00592A37">
        <w:rPr>
          <w:sz w:val="20"/>
          <w:szCs w:val="20"/>
        </w:rPr>
        <w:t xml:space="preserve">  </w:t>
      </w:r>
    </w:p>
    <w:p w:rsidR="007075ED" w:rsidRPr="00592A37" w:rsidRDefault="007075ED" w:rsidP="007075ED">
      <w:pPr>
        <w:pStyle w:val="DPWNormal"/>
        <w:ind w:left="720"/>
        <w:jc w:val="both"/>
        <w:rPr>
          <w:sz w:val="20"/>
          <w:szCs w:val="20"/>
        </w:rPr>
      </w:pPr>
    </w:p>
    <w:p w:rsidR="007075ED" w:rsidRPr="00592A37" w:rsidRDefault="007075ED" w:rsidP="007075ED">
      <w:pPr>
        <w:pStyle w:val="DPWNormal"/>
        <w:ind w:left="720"/>
        <w:jc w:val="both"/>
        <w:rPr>
          <w:sz w:val="20"/>
          <w:szCs w:val="20"/>
        </w:rPr>
      </w:pPr>
      <w:r w:rsidRPr="00592A37">
        <w:rPr>
          <w:sz w:val="20"/>
          <w:szCs w:val="20"/>
        </w:rPr>
        <w:t>(iv)</w:t>
      </w:r>
      <w:r w:rsidRPr="00592A37">
        <w:rPr>
          <w:sz w:val="20"/>
          <w:szCs w:val="20"/>
        </w:rPr>
        <w:tab/>
        <w:t xml:space="preserve">Notwithstanding anything to the contrary in clause (i) of these Pledgor Dispute Provisions, if, prior to the transfer of the IA Seizure Amount </w:t>
      </w:r>
      <w:r w:rsidR="00BC6E4A" w:rsidRPr="00592A37">
        <w:rPr>
          <w:sz w:val="20"/>
          <w:szCs w:val="20"/>
        </w:rPr>
        <w:t>as instructed by</w:t>
      </w:r>
      <w:r w:rsidRPr="00592A37">
        <w:rPr>
          <w:sz w:val="20"/>
          <w:szCs w:val="20"/>
        </w:rPr>
        <w:t xml:space="preserve"> Secured Party, effective written notice is provided to Securities Intermediary: </w:t>
      </w:r>
    </w:p>
    <w:p w:rsidR="007075ED" w:rsidRPr="00592A37" w:rsidRDefault="007075ED" w:rsidP="007075ED">
      <w:pPr>
        <w:pStyle w:val="DPWNormal"/>
        <w:ind w:left="720"/>
        <w:jc w:val="both"/>
        <w:rPr>
          <w:sz w:val="20"/>
          <w:szCs w:val="20"/>
        </w:rPr>
      </w:pPr>
    </w:p>
    <w:p w:rsidR="007075ED" w:rsidRPr="00592A37" w:rsidRDefault="007075ED" w:rsidP="007075ED">
      <w:pPr>
        <w:pStyle w:val="DPWNormal"/>
        <w:ind w:left="1440"/>
        <w:jc w:val="both"/>
        <w:rPr>
          <w:sz w:val="20"/>
          <w:szCs w:val="20"/>
        </w:rPr>
      </w:pPr>
      <w:r w:rsidRPr="00592A37">
        <w:rPr>
          <w:sz w:val="20"/>
          <w:szCs w:val="20"/>
        </w:rPr>
        <w:t xml:space="preserve">(A) </w:t>
      </w:r>
      <w:r w:rsidRPr="00592A37">
        <w:rPr>
          <w:sz w:val="20"/>
          <w:szCs w:val="20"/>
        </w:rPr>
        <w:tab/>
        <w:t xml:space="preserve">from Secured Party, stating that Secured Party has withdrawn its </w:t>
      </w:r>
      <w:r w:rsidRPr="00592A37">
        <w:rPr>
          <w:rFonts w:ascii="Times" w:hAnsi="Times" w:cs="Times"/>
          <w:sz w:val="20"/>
          <w:szCs w:val="20"/>
        </w:rPr>
        <w:t>Notice of Exclusive Control;</w:t>
      </w:r>
      <w:r w:rsidRPr="00592A37">
        <w:rPr>
          <w:sz w:val="20"/>
          <w:szCs w:val="20"/>
        </w:rPr>
        <w:t xml:space="preserve"> or </w:t>
      </w:r>
    </w:p>
    <w:p w:rsidR="007075ED" w:rsidRPr="00592A37" w:rsidRDefault="007075ED" w:rsidP="007075ED">
      <w:pPr>
        <w:pStyle w:val="DPWNormal"/>
        <w:ind w:left="720" w:firstLine="720"/>
        <w:jc w:val="both"/>
        <w:rPr>
          <w:sz w:val="20"/>
          <w:szCs w:val="20"/>
        </w:rPr>
      </w:pPr>
    </w:p>
    <w:p w:rsidR="007075ED" w:rsidRPr="00592A37" w:rsidRDefault="007075ED" w:rsidP="007075ED">
      <w:pPr>
        <w:pStyle w:val="DPWNormal"/>
        <w:ind w:left="1440"/>
        <w:jc w:val="both"/>
        <w:rPr>
          <w:sz w:val="20"/>
          <w:szCs w:val="20"/>
        </w:rPr>
      </w:pPr>
      <w:r w:rsidRPr="00592A37">
        <w:rPr>
          <w:sz w:val="20"/>
          <w:szCs w:val="20"/>
        </w:rPr>
        <w:t xml:space="preserve">(B) </w:t>
      </w:r>
      <w:r w:rsidRPr="00592A37">
        <w:rPr>
          <w:sz w:val="20"/>
          <w:szCs w:val="20"/>
        </w:rPr>
        <w:tab/>
        <w:t>from Pledgor, stating that there has been a declaratory or other judgment by a court (or other forum) of competent jurisdiction finding that [the relevant Event of Default, Termination Event or Specified Condition had not occurred or was not continuing as of [the designation or occurrence of the Early Termination Date] [the date of effective delivery of the Notice of Exclusive Control]]</w:t>
      </w:r>
      <w:r w:rsidRPr="00592A37">
        <w:rPr>
          <w:rStyle w:val="FootnoteReference"/>
          <w:sz w:val="20"/>
          <w:szCs w:val="20"/>
        </w:rPr>
        <w:footnoteReference w:id="16"/>
      </w:r>
      <w:r w:rsidRPr="00592A37">
        <w:rPr>
          <w:sz w:val="20"/>
          <w:szCs w:val="20"/>
        </w:rPr>
        <w:t xml:space="preserve"> accompanied by a copy of such declaratory or other judgment; </w:t>
      </w:r>
    </w:p>
    <w:p w:rsidR="007075ED" w:rsidRPr="00592A37" w:rsidRDefault="007075ED" w:rsidP="007075ED">
      <w:pPr>
        <w:pStyle w:val="DPWNormal"/>
        <w:ind w:left="1440"/>
        <w:jc w:val="both"/>
        <w:rPr>
          <w:sz w:val="20"/>
          <w:szCs w:val="20"/>
        </w:rPr>
      </w:pPr>
    </w:p>
    <w:p w:rsidR="007075ED" w:rsidRPr="00592A37" w:rsidRDefault="007075ED" w:rsidP="00DE10D0">
      <w:pPr>
        <w:pStyle w:val="DPWNormal"/>
        <w:ind w:left="1440" w:hanging="720"/>
        <w:jc w:val="both"/>
        <w:rPr>
          <w:sz w:val="20"/>
          <w:szCs w:val="20"/>
        </w:rPr>
      </w:pPr>
      <w:r w:rsidRPr="00592A37">
        <w:rPr>
          <w:sz w:val="20"/>
          <w:szCs w:val="20"/>
        </w:rPr>
        <w:t xml:space="preserve">then the </w:t>
      </w:r>
      <w:r w:rsidRPr="00592A37">
        <w:rPr>
          <w:rFonts w:ascii="Times" w:hAnsi="Times" w:cs="Times"/>
          <w:sz w:val="20"/>
          <w:szCs w:val="20"/>
        </w:rPr>
        <w:t>Notice of Exclusive Control</w:t>
      </w:r>
      <w:r w:rsidRPr="00592A37">
        <w:rPr>
          <w:sz w:val="20"/>
          <w:szCs w:val="20"/>
        </w:rPr>
        <w:t xml:space="preserve"> will be deemed ineffective. </w:t>
      </w:r>
    </w:p>
    <w:p w:rsidR="007075ED" w:rsidRPr="00592A37" w:rsidRDefault="007075ED" w:rsidP="007075ED">
      <w:pPr>
        <w:pStyle w:val="DPWNormal"/>
        <w:jc w:val="both"/>
        <w:rPr>
          <w:sz w:val="20"/>
          <w:szCs w:val="20"/>
        </w:rPr>
      </w:pPr>
    </w:p>
    <w:p w:rsidR="007075ED" w:rsidRPr="00592A37" w:rsidRDefault="007075ED" w:rsidP="007075ED">
      <w:pPr>
        <w:pStyle w:val="DPWNormal"/>
        <w:ind w:left="720"/>
        <w:jc w:val="both"/>
        <w:rPr>
          <w:rFonts w:ascii="Times" w:hAnsi="Times" w:cs="Times"/>
          <w:sz w:val="20"/>
          <w:szCs w:val="20"/>
        </w:rPr>
      </w:pPr>
      <w:r w:rsidRPr="00592A37">
        <w:rPr>
          <w:sz w:val="20"/>
          <w:szCs w:val="20"/>
        </w:rPr>
        <w:t>(v)</w:t>
      </w:r>
      <w:r w:rsidRPr="00592A37">
        <w:rPr>
          <w:sz w:val="20"/>
          <w:szCs w:val="20"/>
        </w:rPr>
        <w:tab/>
      </w:r>
      <w:r w:rsidRPr="00592A37">
        <w:rPr>
          <w:rFonts w:ascii="Times" w:hAnsi="Times" w:cs="Times"/>
          <w:sz w:val="20"/>
          <w:szCs w:val="20"/>
        </w:rPr>
        <w:t xml:space="preserve">Securities Intermediary shall have no obligation or responsibility to review any attachments (including any Evidence of Filing) to any notice provided by Secured Party or Pledgor in connection with </w:t>
      </w:r>
      <w:r w:rsidRPr="00592A37">
        <w:rPr>
          <w:sz w:val="20"/>
          <w:szCs w:val="20"/>
        </w:rPr>
        <w:t>these Pledgor Dispute Provisions or</w:t>
      </w:r>
      <w:r w:rsidRPr="00592A37">
        <w:rPr>
          <w:rFonts w:ascii="Times" w:hAnsi="Times" w:cs="Times"/>
          <w:sz w:val="20"/>
          <w:szCs w:val="20"/>
        </w:rPr>
        <w:t xml:space="preserve"> verify that any statement or other information contained in any such notice is true and correct. </w:t>
      </w:r>
    </w:p>
    <w:p w:rsidR="007075ED" w:rsidRPr="00592A37" w:rsidRDefault="007075ED" w:rsidP="007075ED">
      <w:pPr>
        <w:pStyle w:val="DPWNormal"/>
        <w:ind w:left="720"/>
        <w:jc w:val="both"/>
        <w:rPr>
          <w:rFonts w:ascii="Times" w:hAnsi="Times" w:cs="Times"/>
          <w:sz w:val="20"/>
          <w:szCs w:val="20"/>
        </w:rPr>
      </w:pPr>
    </w:p>
    <w:p w:rsidR="007075ED" w:rsidRPr="00592A37" w:rsidRDefault="007075ED" w:rsidP="007075ED">
      <w:pPr>
        <w:pStyle w:val="DPWNormal"/>
        <w:ind w:left="720"/>
        <w:jc w:val="both"/>
        <w:rPr>
          <w:sz w:val="20"/>
          <w:szCs w:val="20"/>
        </w:rPr>
      </w:pPr>
      <w:r w:rsidRPr="00592A37">
        <w:rPr>
          <w:rFonts w:ascii="Times" w:hAnsi="Times" w:cs="Times"/>
          <w:sz w:val="20"/>
          <w:szCs w:val="20"/>
        </w:rPr>
        <w:t>(vi)</w:t>
      </w:r>
      <w:r w:rsidRPr="00592A37">
        <w:rPr>
          <w:rFonts w:ascii="Times" w:hAnsi="Times" w:cs="Times"/>
          <w:sz w:val="20"/>
          <w:szCs w:val="20"/>
        </w:rPr>
        <w:tab/>
      </w:r>
      <w:r w:rsidRPr="00592A37">
        <w:rPr>
          <w:sz w:val="20"/>
          <w:szCs w:val="20"/>
        </w:rPr>
        <w:t>Pledgor agrees with Secured Party that Pledgor shall include a statement in reasonable detail setting forth the grounds for the dispute in any Pledgor Dispute Notice.</w:t>
      </w:r>
    </w:p>
    <w:p w:rsidR="00CA70BF" w:rsidRPr="00592A37" w:rsidRDefault="00CA70BF" w:rsidP="007075ED">
      <w:pPr>
        <w:pStyle w:val="DPWNormal"/>
        <w:ind w:left="720"/>
        <w:jc w:val="both"/>
        <w:rPr>
          <w:sz w:val="20"/>
          <w:szCs w:val="20"/>
        </w:rPr>
      </w:pPr>
    </w:p>
    <w:p w:rsidR="00CA70BF" w:rsidRPr="00592A37" w:rsidRDefault="00CA70BF" w:rsidP="007075ED">
      <w:pPr>
        <w:pStyle w:val="DPWNormal"/>
        <w:ind w:left="720"/>
        <w:jc w:val="both"/>
        <w:rPr>
          <w:sz w:val="20"/>
          <w:szCs w:val="20"/>
        </w:rPr>
      </w:pPr>
      <w:r w:rsidRPr="00592A37">
        <w:rPr>
          <w:sz w:val="20"/>
          <w:szCs w:val="20"/>
        </w:rPr>
        <w:t>(vii)</w:t>
      </w:r>
      <w:r w:rsidRPr="00592A37">
        <w:rPr>
          <w:sz w:val="20"/>
          <w:szCs w:val="20"/>
        </w:rPr>
        <w:tab/>
        <w:t>Each of Secured Party and Pledgor shall provide the other with a copy of any notice (including any required attachments thereto) that it delivers to Securities Intermediary in connection with these Pledgor Dispute Provisions reasonably contemporaneously with its delivery to Securities Intermediary.</w:t>
      </w:r>
    </w:p>
    <w:p w:rsidR="007075ED" w:rsidRPr="00592A37" w:rsidRDefault="007075ED" w:rsidP="007075ED">
      <w:pPr>
        <w:pStyle w:val="DPWNormal"/>
        <w:ind w:left="720"/>
        <w:jc w:val="both"/>
        <w:rPr>
          <w:sz w:val="20"/>
          <w:szCs w:val="20"/>
        </w:rPr>
      </w:pPr>
    </w:p>
    <w:p w:rsidR="007075ED" w:rsidRPr="00592A37" w:rsidRDefault="007075ED" w:rsidP="00DC43FA">
      <w:pPr>
        <w:pStyle w:val="DPWNormal"/>
        <w:ind w:left="720"/>
        <w:jc w:val="both"/>
        <w:rPr>
          <w:sz w:val="20"/>
          <w:szCs w:val="20"/>
        </w:rPr>
      </w:pPr>
      <w:r w:rsidRPr="00592A37">
        <w:rPr>
          <w:sz w:val="20"/>
          <w:szCs w:val="20"/>
        </w:rPr>
        <w:t>[</w:t>
      </w:r>
      <w:r w:rsidRPr="00592A37">
        <w:rPr>
          <w:bCs/>
          <w:sz w:val="20"/>
          <w:szCs w:val="20"/>
        </w:rPr>
        <w:t>ADDITIONAL OPTION (FORWARDING OF NOTICES):</w:t>
      </w:r>
      <w:r w:rsidRPr="00592A37">
        <w:rPr>
          <w:rFonts w:ascii="Times" w:hAnsi="Times" w:cs="Times"/>
          <w:sz w:val="20"/>
          <w:szCs w:val="20"/>
        </w:rPr>
        <w:t xml:space="preserve"> </w:t>
      </w:r>
      <w:r w:rsidRPr="00592A37">
        <w:rPr>
          <w:sz w:val="20"/>
          <w:szCs w:val="20"/>
        </w:rPr>
        <w:t>(vii</w:t>
      </w:r>
      <w:r w:rsidR="00515FD7">
        <w:rPr>
          <w:sz w:val="20"/>
          <w:szCs w:val="20"/>
        </w:rPr>
        <w:t>i</w:t>
      </w:r>
      <w:r w:rsidRPr="00592A37">
        <w:rPr>
          <w:sz w:val="20"/>
          <w:szCs w:val="20"/>
        </w:rPr>
        <w:t xml:space="preserve">) </w:t>
      </w:r>
      <w:r w:rsidRPr="00592A37">
        <w:rPr>
          <w:sz w:val="20"/>
          <w:szCs w:val="20"/>
        </w:rPr>
        <w:tab/>
      </w:r>
      <w:r w:rsidRPr="00592A37">
        <w:rPr>
          <w:rFonts w:ascii="Times" w:hAnsi="Times" w:cs="Times"/>
          <w:sz w:val="20"/>
          <w:szCs w:val="20"/>
        </w:rPr>
        <w:t xml:space="preserve">Upon receipt of any notice by Securities Intermediary from either Secured Party or Pledgor in connection with </w:t>
      </w:r>
      <w:r w:rsidRPr="00592A37">
        <w:rPr>
          <w:sz w:val="20"/>
          <w:szCs w:val="20"/>
        </w:rPr>
        <w:t>these Pledgor Dispute Provisions</w:t>
      </w:r>
      <w:r w:rsidRPr="00592A37">
        <w:rPr>
          <w:rFonts w:ascii="Times" w:hAnsi="Times" w:cs="Times"/>
          <w:sz w:val="20"/>
          <w:szCs w:val="20"/>
        </w:rPr>
        <w:t>, Securities Intermediary shall promptly notify the other and provide a copy of such notice (including any attachments thereto) to the other; provided that Securities Intermediary’s failure to do so shall not affect the validity of such notice.</w:t>
      </w:r>
      <w:r w:rsidRPr="00592A37">
        <w:rPr>
          <w:sz w:val="20"/>
          <w:szCs w:val="20"/>
        </w:rPr>
        <w:t>]</w:t>
      </w:r>
      <w:r w:rsidRPr="00592A37">
        <w:rPr>
          <w:rStyle w:val="FootnoteReference"/>
          <w:rFonts w:ascii="Times" w:hAnsi="Times"/>
          <w:sz w:val="20"/>
          <w:szCs w:val="20"/>
        </w:rPr>
        <w:footnoteReference w:id="17"/>
      </w:r>
      <w:r w:rsidRPr="00592A37">
        <w:rPr>
          <w:sz w:val="20"/>
          <w:szCs w:val="20"/>
        </w:rPr>
        <w:t>]</w:t>
      </w:r>
    </w:p>
    <w:p w:rsidR="007075ED" w:rsidRDefault="007075ED" w:rsidP="00DC43FA">
      <w:pPr>
        <w:pStyle w:val="DPWNormal"/>
        <w:jc w:val="both"/>
        <w:rPr>
          <w:sz w:val="20"/>
          <w:szCs w:val="20"/>
        </w:rPr>
      </w:pPr>
    </w:p>
    <w:p w:rsidR="00B34208" w:rsidRDefault="00B34208" w:rsidP="00DC43FA">
      <w:pPr>
        <w:pStyle w:val="DPWNormal"/>
        <w:jc w:val="both"/>
        <w:rPr>
          <w:sz w:val="20"/>
          <w:szCs w:val="20"/>
        </w:rPr>
      </w:pPr>
    </w:p>
    <w:p w:rsidR="00B34208" w:rsidRDefault="00B34208" w:rsidP="00DC43FA">
      <w:pPr>
        <w:pStyle w:val="DPWNormal"/>
        <w:jc w:val="both"/>
        <w:rPr>
          <w:sz w:val="20"/>
          <w:szCs w:val="20"/>
        </w:rPr>
      </w:pPr>
    </w:p>
    <w:p w:rsidR="00B34208" w:rsidRDefault="00B34208" w:rsidP="00DC43FA">
      <w:pPr>
        <w:pStyle w:val="DPWNormal"/>
        <w:jc w:val="both"/>
        <w:rPr>
          <w:sz w:val="20"/>
          <w:szCs w:val="20"/>
        </w:rPr>
      </w:pPr>
    </w:p>
    <w:p w:rsidR="00B34208" w:rsidRDefault="00B34208" w:rsidP="00DC43FA">
      <w:pPr>
        <w:pStyle w:val="DPWNormal"/>
        <w:jc w:val="both"/>
        <w:rPr>
          <w:sz w:val="20"/>
          <w:szCs w:val="20"/>
        </w:rPr>
      </w:pPr>
    </w:p>
    <w:p w:rsidR="00B34208" w:rsidRPr="00592A37" w:rsidRDefault="00B34208" w:rsidP="00DC43FA">
      <w:pPr>
        <w:pStyle w:val="DPWNormal"/>
        <w:jc w:val="both"/>
        <w:rPr>
          <w:sz w:val="20"/>
          <w:szCs w:val="20"/>
        </w:rPr>
      </w:pPr>
    </w:p>
    <w:p w:rsidR="007075ED" w:rsidRPr="00592A37" w:rsidRDefault="007075ED" w:rsidP="00DC43FA">
      <w:pPr>
        <w:pStyle w:val="DPWNormal"/>
        <w:jc w:val="both"/>
        <w:rPr>
          <w:b/>
          <w:sz w:val="20"/>
          <w:szCs w:val="20"/>
          <w:u w:val="single"/>
        </w:rPr>
      </w:pPr>
      <w:r w:rsidRPr="00592A37">
        <w:rPr>
          <w:sz w:val="20"/>
          <w:szCs w:val="20"/>
        </w:rPr>
        <w:lastRenderedPageBreak/>
        <w:t>(c)</w:t>
      </w:r>
      <w:r w:rsidRPr="00592A37">
        <w:rPr>
          <w:sz w:val="20"/>
          <w:szCs w:val="20"/>
        </w:rPr>
        <w:tab/>
      </w:r>
      <w:r w:rsidRPr="00592A37">
        <w:rPr>
          <w:sz w:val="20"/>
          <w:szCs w:val="20"/>
          <w:u w:val="single"/>
        </w:rPr>
        <w:t>Definitions</w:t>
      </w:r>
      <w:r w:rsidRPr="00592A37">
        <w:rPr>
          <w:sz w:val="20"/>
          <w:szCs w:val="20"/>
        </w:rPr>
        <w:t>.</w:t>
      </w:r>
      <w:r w:rsidRPr="00592A37">
        <w:rPr>
          <w:sz w:val="20"/>
          <w:szCs w:val="20"/>
          <w:u w:val="single"/>
        </w:rPr>
        <w:t xml:space="preserve"> </w:t>
      </w:r>
    </w:p>
    <w:p w:rsidR="007075ED" w:rsidRPr="00592A37" w:rsidRDefault="007075ED" w:rsidP="00DC43FA">
      <w:pPr>
        <w:pStyle w:val="DPWNormal"/>
        <w:jc w:val="both"/>
        <w:rPr>
          <w:b/>
          <w:sz w:val="20"/>
          <w:szCs w:val="20"/>
          <w:u w:val="single"/>
        </w:rPr>
      </w:pPr>
    </w:p>
    <w:p w:rsidR="007075ED" w:rsidRPr="00592A37" w:rsidRDefault="007075ED" w:rsidP="00DC43FA">
      <w:pPr>
        <w:pStyle w:val="DPWNormal"/>
        <w:shd w:val="clear" w:color="auto" w:fill="FFFFFF" w:themeFill="background1"/>
        <w:ind w:firstLine="720"/>
        <w:jc w:val="both"/>
        <w:rPr>
          <w:i/>
          <w:sz w:val="20"/>
          <w:szCs w:val="20"/>
        </w:rPr>
      </w:pPr>
      <w:r w:rsidRPr="00592A37">
        <w:rPr>
          <w:sz w:val="20"/>
          <w:szCs w:val="20"/>
        </w:rPr>
        <w:t>As used in these NOEC Provisions, the following capitalized terms will have the meaning specified in these NOEC Provisions. Capitalized terms used but not defined in these NOEC Provisions or this Control Agreement shall have the meaning ascribed to them in the ISDA Master Agreement.</w:t>
      </w:r>
      <w:r w:rsidRPr="00592A37">
        <w:rPr>
          <w:rStyle w:val="FootnoteReference"/>
          <w:sz w:val="20"/>
          <w:szCs w:val="20"/>
        </w:rPr>
        <w:footnoteReference w:id="18"/>
      </w:r>
    </w:p>
    <w:p w:rsidR="007075ED" w:rsidRPr="00592A37" w:rsidRDefault="007075ED" w:rsidP="00DC43FA">
      <w:pPr>
        <w:pStyle w:val="DPWNormal"/>
        <w:ind w:left="720"/>
        <w:jc w:val="both"/>
        <w:rPr>
          <w:b/>
          <w:sz w:val="20"/>
          <w:szCs w:val="20"/>
        </w:rPr>
      </w:pPr>
    </w:p>
    <w:p w:rsidR="007075ED" w:rsidRPr="00592A37" w:rsidRDefault="007075ED" w:rsidP="00DC43FA">
      <w:pPr>
        <w:pStyle w:val="DPWNormal"/>
        <w:ind w:firstLine="720"/>
        <w:jc w:val="both"/>
        <w:rPr>
          <w:sz w:val="20"/>
          <w:szCs w:val="20"/>
        </w:rPr>
      </w:pPr>
      <w:r w:rsidRPr="00592A37">
        <w:rPr>
          <w:b/>
          <w:sz w:val="20"/>
          <w:szCs w:val="20"/>
        </w:rPr>
        <w:t>“IA Seizure Amount”</w:t>
      </w:r>
      <w:r w:rsidRPr="00592A37">
        <w:rPr>
          <w:sz w:val="20"/>
          <w:szCs w:val="20"/>
        </w:rPr>
        <w:t xml:space="preserve"> means</w:t>
      </w:r>
      <w:r w:rsidRPr="00592A37">
        <w:rPr>
          <w:rStyle w:val="FootnoteReference"/>
          <w:sz w:val="20"/>
          <w:szCs w:val="20"/>
        </w:rPr>
        <w:footnoteReference w:id="19"/>
      </w:r>
    </w:p>
    <w:p w:rsidR="007075ED" w:rsidRPr="00592A37" w:rsidRDefault="007075ED" w:rsidP="00DC43FA">
      <w:pPr>
        <w:pStyle w:val="DPWNormal"/>
        <w:jc w:val="both"/>
        <w:rPr>
          <w:sz w:val="20"/>
          <w:szCs w:val="20"/>
        </w:rPr>
      </w:pPr>
    </w:p>
    <w:p w:rsidR="007075ED" w:rsidRPr="00592A37" w:rsidRDefault="007075ED" w:rsidP="00DC43FA">
      <w:pPr>
        <w:pStyle w:val="DPWNormal"/>
        <w:ind w:left="1440"/>
        <w:jc w:val="both"/>
        <w:rPr>
          <w:sz w:val="20"/>
          <w:szCs w:val="20"/>
        </w:rPr>
      </w:pPr>
      <w:r w:rsidRPr="00592A37">
        <w:rPr>
          <w:sz w:val="20"/>
          <w:szCs w:val="20"/>
        </w:rPr>
        <w:t>[OPTION 1 (ALL IA): all of the Collateral, as specified by Secured Party in a written notice to Securities Intermediary.]</w:t>
      </w:r>
    </w:p>
    <w:p w:rsidR="007075ED" w:rsidRPr="00592A37" w:rsidRDefault="007075ED" w:rsidP="00DC43FA">
      <w:pPr>
        <w:pStyle w:val="DPWNormal"/>
        <w:jc w:val="both"/>
        <w:rPr>
          <w:sz w:val="20"/>
          <w:szCs w:val="20"/>
        </w:rPr>
      </w:pPr>
    </w:p>
    <w:p w:rsidR="007075ED" w:rsidRPr="00592A37" w:rsidRDefault="007075ED" w:rsidP="00DC43FA">
      <w:pPr>
        <w:pStyle w:val="DPWNormal"/>
        <w:ind w:left="1440"/>
        <w:jc w:val="both"/>
        <w:rPr>
          <w:sz w:val="20"/>
          <w:szCs w:val="20"/>
        </w:rPr>
      </w:pPr>
      <w:r w:rsidRPr="00592A37">
        <w:rPr>
          <w:sz w:val="20"/>
          <w:szCs w:val="20"/>
        </w:rPr>
        <w:t xml:space="preserve">[OPTION 2 (REQUIRED IA):  </w:t>
      </w:r>
      <w:r w:rsidRPr="00592A37">
        <w:rPr>
          <w:rFonts w:ascii="Times" w:hAnsi="Times" w:cs="Times"/>
          <w:sz w:val="20"/>
          <w:szCs w:val="20"/>
        </w:rPr>
        <w:t xml:space="preserve">the Required IA, </w:t>
      </w:r>
      <w:r w:rsidRPr="00592A37">
        <w:rPr>
          <w:sz w:val="20"/>
          <w:szCs w:val="20"/>
        </w:rPr>
        <w:t>as specified by Secured Party in a written notice to Securities Intermediary</w:t>
      </w:r>
      <w:r w:rsidRPr="00592A37">
        <w:rPr>
          <w:rFonts w:ascii="Times" w:hAnsi="Times" w:cs="Times"/>
          <w:sz w:val="20"/>
          <w:szCs w:val="20"/>
        </w:rPr>
        <w:t>.]</w:t>
      </w:r>
      <w:r w:rsidRPr="00592A37">
        <w:rPr>
          <w:rStyle w:val="FootnoteReference"/>
          <w:sz w:val="20"/>
          <w:szCs w:val="20"/>
        </w:rPr>
        <w:t xml:space="preserve"> </w:t>
      </w:r>
      <w:r w:rsidRPr="00592A37">
        <w:rPr>
          <w:rStyle w:val="FootnoteReference"/>
          <w:sz w:val="20"/>
          <w:szCs w:val="20"/>
        </w:rPr>
        <w:footnoteReference w:id="20"/>
      </w:r>
    </w:p>
    <w:p w:rsidR="007075ED" w:rsidRPr="00592A37" w:rsidRDefault="007075ED" w:rsidP="00DC43FA">
      <w:pPr>
        <w:pStyle w:val="DPWNormal"/>
        <w:ind w:left="720"/>
        <w:jc w:val="both"/>
        <w:rPr>
          <w:sz w:val="20"/>
          <w:szCs w:val="20"/>
        </w:rPr>
      </w:pPr>
    </w:p>
    <w:p w:rsidR="007075ED" w:rsidRPr="00592A37" w:rsidRDefault="007075ED" w:rsidP="00DC43FA">
      <w:pPr>
        <w:pStyle w:val="DPWNormal"/>
        <w:ind w:left="720"/>
        <w:jc w:val="both"/>
        <w:rPr>
          <w:sz w:val="20"/>
          <w:szCs w:val="20"/>
        </w:rPr>
      </w:pPr>
      <w:r w:rsidRPr="00592A37">
        <w:rPr>
          <w:sz w:val="20"/>
          <w:szCs w:val="20"/>
        </w:rPr>
        <w:t>[</w:t>
      </w:r>
      <w:r w:rsidRPr="00592A37">
        <w:rPr>
          <w:b/>
          <w:sz w:val="20"/>
          <w:szCs w:val="20"/>
        </w:rPr>
        <w:t>“Initial Release Time”</w:t>
      </w:r>
      <w:r w:rsidRPr="00592A37">
        <w:rPr>
          <w:sz w:val="20"/>
          <w:szCs w:val="20"/>
        </w:rPr>
        <w:t xml:space="preserve"> means, for purposes of clause (a) of these NOEC Provisions,</w:t>
      </w:r>
    </w:p>
    <w:p w:rsidR="007075ED" w:rsidRPr="00592A37" w:rsidRDefault="007075ED" w:rsidP="00DC43FA">
      <w:pPr>
        <w:pStyle w:val="DPWNormal"/>
        <w:ind w:left="1440"/>
        <w:jc w:val="both"/>
        <w:rPr>
          <w:sz w:val="20"/>
          <w:szCs w:val="20"/>
        </w:rPr>
      </w:pPr>
    </w:p>
    <w:p w:rsidR="007075ED" w:rsidRPr="00592A37" w:rsidRDefault="007075ED" w:rsidP="00DC43FA">
      <w:pPr>
        <w:pStyle w:val="DPWNormal"/>
        <w:ind w:left="1440"/>
        <w:jc w:val="both"/>
        <w:rPr>
          <w:sz w:val="20"/>
          <w:szCs w:val="20"/>
        </w:rPr>
      </w:pPr>
      <w:r w:rsidRPr="00592A37">
        <w:rPr>
          <w:sz w:val="20"/>
          <w:szCs w:val="20"/>
        </w:rPr>
        <w:t xml:space="preserve">[OPTION 1 (IMMEDIATE): the time at which a Notice of Exclusive Control is effective; </w:t>
      </w:r>
      <w:r w:rsidRPr="00592A37">
        <w:rPr>
          <w:i/>
          <w:sz w:val="20"/>
          <w:szCs w:val="20"/>
        </w:rPr>
        <w:t>provided, however,</w:t>
      </w:r>
      <w:r w:rsidRPr="00592A37">
        <w:rPr>
          <w:sz w:val="20"/>
          <w:szCs w:val="20"/>
        </w:rPr>
        <w:t xml:space="preserve"> if the Estimated Required IA is not specified in the effective Notice of Exclusive Control, then the Initial Release Time will be the time at which written notice from Secured Party to Securities Intermediary specifying the Estimated Required IA is effective.]</w:t>
      </w:r>
    </w:p>
    <w:p w:rsidR="007075ED" w:rsidRPr="00592A37" w:rsidRDefault="007075ED" w:rsidP="00DC43FA">
      <w:pPr>
        <w:pStyle w:val="DPWNormal"/>
        <w:ind w:left="720" w:firstLine="720"/>
        <w:jc w:val="both"/>
        <w:rPr>
          <w:sz w:val="20"/>
          <w:szCs w:val="20"/>
        </w:rPr>
      </w:pPr>
    </w:p>
    <w:p w:rsidR="007075ED" w:rsidRPr="00592A37" w:rsidRDefault="007075ED" w:rsidP="00DC43FA">
      <w:pPr>
        <w:pStyle w:val="DPWNormal"/>
        <w:ind w:left="1440"/>
        <w:jc w:val="both"/>
        <w:rPr>
          <w:sz w:val="20"/>
          <w:szCs w:val="20"/>
        </w:rPr>
      </w:pPr>
      <w:r w:rsidRPr="00592A37">
        <w:rPr>
          <w:sz w:val="20"/>
          <w:szCs w:val="20"/>
        </w:rPr>
        <w:t>[OPTION 2 (SPECIFIED INITIAL RELEASE TIME): [at the open of business] [at [</w:t>
      </w:r>
      <w:r w:rsidRPr="00592A37">
        <w:rPr>
          <w:i/>
          <w:sz w:val="20"/>
          <w:szCs w:val="20"/>
        </w:rPr>
        <w:t>specify time of day</w:t>
      </w:r>
      <w:r w:rsidRPr="00592A37">
        <w:rPr>
          <w:sz w:val="20"/>
          <w:szCs w:val="20"/>
        </w:rPr>
        <w:t>]] on the [</w:t>
      </w:r>
      <w:r w:rsidRPr="00592A37">
        <w:rPr>
          <w:i/>
          <w:sz w:val="20"/>
          <w:szCs w:val="20"/>
        </w:rPr>
        <w:t>please specify relevant number of business days, if any (e.g., same, 1</w:t>
      </w:r>
      <w:r w:rsidRPr="00592A37">
        <w:rPr>
          <w:i/>
          <w:sz w:val="20"/>
          <w:szCs w:val="20"/>
          <w:vertAlign w:val="superscript"/>
        </w:rPr>
        <w:t>st</w:t>
      </w:r>
      <w:r w:rsidRPr="00592A37">
        <w:rPr>
          <w:i/>
          <w:sz w:val="20"/>
          <w:szCs w:val="20"/>
        </w:rPr>
        <w:t>, 2</w:t>
      </w:r>
      <w:r w:rsidRPr="00592A37">
        <w:rPr>
          <w:i/>
          <w:sz w:val="20"/>
          <w:szCs w:val="20"/>
          <w:vertAlign w:val="superscript"/>
        </w:rPr>
        <w:t>nd</w:t>
      </w:r>
      <w:r w:rsidRPr="00592A37">
        <w:rPr>
          <w:i/>
          <w:sz w:val="20"/>
          <w:szCs w:val="20"/>
        </w:rPr>
        <w:t>, 3</w:t>
      </w:r>
      <w:r w:rsidRPr="00592A37">
        <w:rPr>
          <w:i/>
          <w:sz w:val="20"/>
          <w:szCs w:val="20"/>
          <w:vertAlign w:val="superscript"/>
        </w:rPr>
        <w:t>rd</w:t>
      </w:r>
      <w:r w:rsidRPr="00592A37">
        <w:rPr>
          <w:i/>
          <w:sz w:val="20"/>
          <w:szCs w:val="20"/>
        </w:rPr>
        <w:t>, etc.)</w:t>
      </w:r>
      <w:r w:rsidRPr="00592A37">
        <w:rPr>
          <w:sz w:val="20"/>
          <w:szCs w:val="20"/>
        </w:rPr>
        <w:t>] [____] Business Day [as/following] the date on which Securities Intermediary notifies Pledgor of its receipt of a Notice of Exclusive Control;</w:t>
      </w:r>
      <w:r w:rsidRPr="00592A37">
        <w:rPr>
          <w:rFonts w:eastAsia="Times New Roman"/>
          <w:sz w:val="20"/>
          <w:szCs w:val="20"/>
          <w:lang w:eastAsia="en-US"/>
        </w:rPr>
        <w:t xml:space="preserve"> </w:t>
      </w:r>
      <w:r w:rsidRPr="00592A37">
        <w:rPr>
          <w:i/>
          <w:sz w:val="20"/>
          <w:szCs w:val="20"/>
        </w:rPr>
        <w:t>provided, however</w:t>
      </w:r>
      <w:r w:rsidRPr="00592A37">
        <w:rPr>
          <w:sz w:val="20"/>
          <w:szCs w:val="20"/>
        </w:rPr>
        <w:t>, if the Estimated Required IA is not specified in the effective Notice of Exclusive Control, then the Initial Release Time will be no earlier than the time at which written notice from Secured Party to Securities Intermediary specifying the Estimated Required IA is effective[;][.]</w:t>
      </w:r>
    </w:p>
    <w:p w:rsidR="007075ED" w:rsidRPr="00592A37" w:rsidRDefault="007075ED" w:rsidP="00DC43FA">
      <w:pPr>
        <w:pStyle w:val="DPWNormal"/>
        <w:ind w:left="1440"/>
        <w:jc w:val="both"/>
        <w:rPr>
          <w:sz w:val="20"/>
          <w:szCs w:val="20"/>
        </w:rPr>
      </w:pPr>
    </w:p>
    <w:p w:rsidR="007075ED" w:rsidRPr="00592A37" w:rsidRDefault="007075ED" w:rsidP="00DC43FA">
      <w:pPr>
        <w:pStyle w:val="DPWNormal"/>
        <w:ind w:left="2160"/>
        <w:jc w:val="both"/>
        <w:rPr>
          <w:b/>
          <w:sz w:val="20"/>
          <w:szCs w:val="20"/>
        </w:rPr>
      </w:pPr>
      <w:r w:rsidRPr="00592A37">
        <w:rPr>
          <w:sz w:val="20"/>
          <w:szCs w:val="20"/>
        </w:rPr>
        <w:t xml:space="preserve">[OPTIONAL PROVISO TO OPTION 2 (INDISPUTABLE EVENT): </w:t>
      </w:r>
      <w:r w:rsidRPr="00592A37">
        <w:rPr>
          <w:i/>
          <w:sz w:val="20"/>
          <w:szCs w:val="20"/>
        </w:rPr>
        <w:t>provided</w:t>
      </w:r>
      <w:r w:rsidRPr="00592A37">
        <w:rPr>
          <w:sz w:val="20"/>
          <w:szCs w:val="20"/>
        </w:rPr>
        <w:t xml:space="preserve"> </w:t>
      </w:r>
      <w:r w:rsidRPr="00592A37">
        <w:rPr>
          <w:i/>
          <w:sz w:val="20"/>
          <w:szCs w:val="20"/>
        </w:rPr>
        <w:t xml:space="preserve">further </w:t>
      </w:r>
      <w:r w:rsidRPr="00592A37">
        <w:rPr>
          <w:sz w:val="20"/>
          <w:szCs w:val="20"/>
        </w:rPr>
        <w:t>that if Secured Party has given effective written notice to Securities Intermediary (which may be by effective delivery of a separate notice or by inclusion in the Notice of Exclusive Control) certifying that an Indisputable Event has occurred with respect to Pledgor, the Initial Release Time will be deemed to mean the time at which such notice is effective or, if the Estimated Required IA is not specified in such notice, the time at which written notice from Secured Party to Securities Intermediary specifying the Estimated Required IA is effective.]]</w:t>
      </w:r>
      <w:r w:rsidR="00BD7D6B">
        <w:rPr>
          <w:sz w:val="20"/>
          <w:szCs w:val="20"/>
        </w:rPr>
        <w:t>]</w:t>
      </w:r>
      <w:r w:rsidRPr="00592A37">
        <w:rPr>
          <w:rStyle w:val="FootnoteReference"/>
          <w:sz w:val="20"/>
          <w:szCs w:val="20"/>
        </w:rPr>
        <w:footnoteReference w:id="21"/>
      </w:r>
    </w:p>
    <w:p w:rsidR="007075ED" w:rsidRPr="00592A37" w:rsidRDefault="007075ED" w:rsidP="00DC43FA">
      <w:pPr>
        <w:pStyle w:val="DPWNormal"/>
        <w:ind w:left="720"/>
        <w:jc w:val="both"/>
        <w:rPr>
          <w:sz w:val="20"/>
          <w:szCs w:val="20"/>
        </w:rPr>
      </w:pPr>
    </w:p>
    <w:p w:rsidR="00B34208" w:rsidRPr="00592A37" w:rsidRDefault="00B34208" w:rsidP="00B34208">
      <w:pPr>
        <w:pStyle w:val="DPWNormal"/>
        <w:ind w:left="720"/>
        <w:jc w:val="both"/>
        <w:rPr>
          <w:sz w:val="20"/>
          <w:szCs w:val="20"/>
        </w:rPr>
      </w:pPr>
      <w:r w:rsidRPr="00BD7D6B">
        <w:rPr>
          <w:sz w:val="20"/>
          <w:szCs w:val="20"/>
        </w:rPr>
        <w:t>[</w:t>
      </w:r>
      <w:r w:rsidRPr="00592A37">
        <w:rPr>
          <w:b/>
          <w:sz w:val="20"/>
          <w:szCs w:val="20"/>
        </w:rPr>
        <w:t>“Pledgor Dispute Cutoff Time”</w:t>
      </w:r>
      <w:r w:rsidRPr="00592A37">
        <w:rPr>
          <w:sz w:val="20"/>
          <w:szCs w:val="20"/>
        </w:rPr>
        <w:t xml:space="preserve"> means [the open of business][</w:t>
      </w:r>
      <w:r w:rsidRPr="00592A37">
        <w:rPr>
          <w:i/>
          <w:sz w:val="20"/>
          <w:szCs w:val="20"/>
        </w:rPr>
        <w:t>specify time of day</w:t>
      </w:r>
      <w:r w:rsidRPr="00592A37">
        <w:rPr>
          <w:sz w:val="20"/>
          <w:szCs w:val="20"/>
        </w:rPr>
        <w:t>] on the [</w:t>
      </w:r>
      <w:r w:rsidRPr="00592A37">
        <w:rPr>
          <w:i/>
          <w:sz w:val="20"/>
          <w:szCs w:val="20"/>
        </w:rPr>
        <w:t>please specify relevant number of days/business days</w:t>
      </w:r>
      <w:r w:rsidRPr="00592A37">
        <w:rPr>
          <w:sz w:val="20"/>
          <w:szCs w:val="20"/>
        </w:rPr>
        <w:t>] following the date on which Pledgor, delivered a Pledgor Dispute Notice to Securities Intermediary.]</w:t>
      </w:r>
      <w:r w:rsidRPr="00592A37">
        <w:rPr>
          <w:rStyle w:val="FootnoteReference"/>
          <w:sz w:val="20"/>
          <w:szCs w:val="20"/>
        </w:rPr>
        <w:footnoteReference w:id="22"/>
      </w:r>
    </w:p>
    <w:p w:rsidR="00B34208" w:rsidRDefault="00B34208" w:rsidP="00DC43FA">
      <w:pPr>
        <w:pStyle w:val="DPWNormal"/>
        <w:ind w:left="720"/>
        <w:jc w:val="both"/>
        <w:rPr>
          <w:b/>
          <w:sz w:val="20"/>
          <w:szCs w:val="20"/>
        </w:rPr>
      </w:pPr>
    </w:p>
    <w:p w:rsidR="007075ED" w:rsidRPr="00592A37" w:rsidRDefault="007075ED" w:rsidP="00DC43FA">
      <w:pPr>
        <w:pStyle w:val="DPWNormal"/>
        <w:ind w:left="720"/>
        <w:jc w:val="both"/>
        <w:rPr>
          <w:sz w:val="20"/>
          <w:szCs w:val="20"/>
        </w:rPr>
      </w:pPr>
      <w:r w:rsidRPr="00592A37">
        <w:rPr>
          <w:b/>
          <w:sz w:val="20"/>
          <w:szCs w:val="20"/>
        </w:rPr>
        <w:t>[“Pledgor Dispute Provisions”</w:t>
      </w:r>
      <w:r w:rsidRPr="00592A37">
        <w:rPr>
          <w:sz w:val="20"/>
          <w:szCs w:val="20"/>
        </w:rPr>
        <w:t xml:space="preserve"> means the provisions in clause (b) of these NOEC Provisions.]</w:t>
      </w:r>
      <w:r w:rsidRPr="00592A37">
        <w:rPr>
          <w:rStyle w:val="FootnoteReference"/>
          <w:sz w:val="20"/>
          <w:szCs w:val="20"/>
        </w:rPr>
        <w:footnoteReference w:id="23"/>
      </w:r>
    </w:p>
    <w:p w:rsidR="007075ED" w:rsidRPr="00592A37" w:rsidRDefault="007075ED" w:rsidP="00DC43FA">
      <w:pPr>
        <w:pStyle w:val="DPWNormal"/>
        <w:ind w:left="720"/>
        <w:jc w:val="both"/>
        <w:rPr>
          <w:b/>
          <w:sz w:val="20"/>
          <w:szCs w:val="20"/>
        </w:rPr>
      </w:pPr>
    </w:p>
    <w:p w:rsidR="007075ED" w:rsidRPr="00592A37" w:rsidRDefault="007075ED" w:rsidP="00DC43FA">
      <w:pPr>
        <w:pStyle w:val="DPWNormal"/>
        <w:ind w:left="720"/>
        <w:jc w:val="both"/>
        <w:rPr>
          <w:sz w:val="20"/>
          <w:szCs w:val="20"/>
        </w:rPr>
      </w:pPr>
      <w:r w:rsidRPr="00592A37">
        <w:rPr>
          <w:b/>
          <w:sz w:val="20"/>
          <w:szCs w:val="20"/>
        </w:rPr>
        <w:t xml:space="preserve">“Release Time” </w:t>
      </w:r>
      <w:r w:rsidRPr="00592A37">
        <w:rPr>
          <w:sz w:val="20"/>
          <w:szCs w:val="20"/>
        </w:rPr>
        <w:t>means, for purposes of clause (a) of these NOEC Provisions,</w:t>
      </w:r>
    </w:p>
    <w:p w:rsidR="007075ED" w:rsidRPr="00592A37" w:rsidRDefault="007075ED" w:rsidP="00DC43FA">
      <w:pPr>
        <w:pStyle w:val="DPWNormal"/>
        <w:ind w:left="720"/>
        <w:jc w:val="both"/>
        <w:rPr>
          <w:sz w:val="20"/>
          <w:szCs w:val="20"/>
        </w:rPr>
      </w:pPr>
    </w:p>
    <w:p w:rsidR="007075ED" w:rsidRPr="00592A37" w:rsidRDefault="007075ED" w:rsidP="00DC43FA">
      <w:pPr>
        <w:pStyle w:val="DPWNormal"/>
        <w:ind w:left="1440"/>
        <w:jc w:val="both"/>
        <w:rPr>
          <w:sz w:val="20"/>
          <w:szCs w:val="20"/>
        </w:rPr>
      </w:pPr>
      <w:r w:rsidRPr="00592A37">
        <w:rPr>
          <w:sz w:val="20"/>
          <w:szCs w:val="20"/>
        </w:rPr>
        <w:lastRenderedPageBreak/>
        <w:t xml:space="preserve">[OPTION 1 (IMMEDIATE): the time at which a Notice of Exclusive Control is effective; </w:t>
      </w:r>
      <w:r w:rsidRPr="00592A37">
        <w:rPr>
          <w:i/>
          <w:sz w:val="20"/>
          <w:szCs w:val="20"/>
        </w:rPr>
        <w:t>provided, however,</w:t>
      </w:r>
      <w:r w:rsidRPr="00592A37">
        <w:rPr>
          <w:sz w:val="20"/>
          <w:szCs w:val="20"/>
        </w:rPr>
        <w:t xml:space="preserve"> if the IA Seizure Amount is not specified in the effective Notice of Exclusive Control, then the Release Time will be the time at which written notice from Secured Party to Securities Intermediary specifying the IA Seizure Amount is effective.] </w:t>
      </w:r>
    </w:p>
    <w:p w:rsidR="007075ED" w:rsidRPr="00592A37" w:rsidRDefault="007075ED" w:rsidP="00DC43FA">
      <w:pPr>
        <w:pStyle w:val="DPWNormal"/>
        <w:ind w:left="720" w:firstLine="720"/>
        <w:jc w:val="both"/>
        <w:rPr>
          <w:sz w:val="20"/>
          <w:szCs w:val="20"/>
        </w:rPr>
      </w:pPr>
    </w:p>
    <w:p w:rsidR="007075ED" w:rsidRPr="00592A37" w:rsidRDefault="007075ED" w:rsidP="00DC43FA">
      <w:pPr>
        <w:pStyle w:val="DPWNormal"/>
        <w:ind w:left="1440"/>
        <w:jc w:val="both"/>
        <w:rPr>
          <w:sz w:val="20"/>
          <w:szCs w:val="20"/>
        </w:rPr>
      </w:pPr>
      <w:r w:rsidRPr="00592A37">
        <w:rPr>
          <w:sz w:val="20"/>
          <w:szCs w:val="20"/>
        </w:rPr>
        <w:t>[OPTION 2 (SPECIFIED RELEASE TIME): [at the open of business] [at [</w:t>
      </w:r>
      <w:r w:rsidRPr="00592A37">
        <w:rPr>
          <w:i/>
          <w:sz w:val="20"/>
          <w:szCs w:val="20"/>
        </w:rPr>
        <w:t>specify time of day</w:t>
      </w:r>
      <w:r w:rsidRPr="00592A37">
        <w:rPr>
          <w:sz w:val="20"/>
          <w:szCs w:val="20"/>
        </w:rPr>
        <w:t>]] on the [</w:t>
      </w:r>
      <w:r w:rsidRPr="00592A37">
        <w:rPr>
          <w:i/>
          <w:sz w:val="20"/>
          <w:szCs w:val="20"/>
        </w:rPr>
        <w:t>please specify relevant number of business days, if any (e.g., same, 1</w:t>
      </w:r>
      <w:r w:rsidRPr="00592A37">
        <w:rPr>
          <w:i/>
          <w:sz w:val="20"/>
          <w:szCs w:val="20"/>
          <w:vertAlign w:val="superscript"/>
        </w:rPr>
        <w:t>st</w:t>
      </w:r>
      <w:r w:rsidRPr="00592A37">
        <w:rPr>
          <w:i/>
          <w:sz w:val="20"/>
          <w:szCs w:val="20"/>
        </w:rPr>
        <w:t>, 2</w:t>
      </w:r>
      <w:r w:rsidRPr="00592A37">
        <w:rPr>
          <w:i/>
          <w:sz w:val="20"/>
          <w:szCs w:val="20"/>
          <w:vertAlign w:val="superscript"/>
        </w:rPr>
        <w:t>nd</w:t>
      </w:r>
      <w:r w:rsidRPr="00592A37">
        <w:rPr>
          <w:i/>
          <w:sz w:val="20"/>
          <w:szCs w:val="20"/>
        </w:rPr>
        <w:t>, 3</w:t>
      </w:r>
      <w:r w:rsidRPr="00592A37">
        <w:rPr>
          <w:i/>
          <w:sz w:val="20"/>
          <w:szCs w:val="20"/>
          <w:vertAlign w:val="superscript"/>
        </w:rPr>
        <w:t>rd</w:t>
      </w:r>
      <w:r w:rsidRPr="00592A37">
        <w:rPr>
          <w:i/>
          <w:sz w:val="20"/>
          <w:szCs w:val="20"/>
        </w:rPr>
        <w:t>, etc.)</w:t>
      </w:r>
      <w:r w:rsidRPr="00592A37">
        <w:rPr>
          <w:sz w:val="20"/>
          <w:szCs w:val="20"/>
        </w:rPr>
        <w:t xml:space="preserve">] [____] Business Day [following/as] the date on which Securities Intermediary notifies Pledgor of its receipt of a Notice of Exclusive Control; </w:t>
      </w:r>
      <w:r w:rsidRPr="00592A37">
        <w:rPr>
          <w:i/>
          <w:sz w:val="20"/>
          <w:szCs w:val="20"/>
        </w:rPr>
        <w:t>provided, however</w:t>
      </w:r>
      <w:r w:rsidRPr="00592A37">
        <w:rPr>
          <w:sz w:val="20"/>
          <w:szCs w:val="20"/>
        </w:rPr>
        <w:t>, if the IA Seizure Amount is not specified in the effective Notice of Exclusive Control, then the Release Time will be no earlier than the time at which written notice from Secured Party to Securities Intermediary specifying the IA Seizure Amount is effective[;][.]</w:t>
      </w:r>
    </w:p>
    <w:p w:rsidR="007075ED" w:rsidRPr="00592A37" w:rsidRDefault="007075ED" w:rsidP="00DC43FA">
      <w:pPr>
        <w:pStyle w:val="DPWNormal"/>
        <w:ind w:left="1440"/>
        <w:jc w:val="both"/>
        <w:rPr>
          <w:sz w:val="20"/>
          <w:szCs w:val="20"/>
        </w:rPr>
      </w:pPr>
    </w:p>
    <w:p w:rsidR="007075ED" w:rsidRPr="00592A37" w:rsidRDefault="007075ED" w:rsidP="003F1B81">
      <w:pPr>
        <w:pStyle w:val="DPWNormal"/>
        <w:ind w:left="2160"/>
        <w:rPr>
          <w:sz w:val="20"/>
          <w:szCs w:val="20"/>
        </w:rPr>
        <w:sectPr w:rsidR="007075ED" w:rsidRPr="00592A37" w:rsidSect="00C2143A">
          <w:pgSz w:w="12240" w:h="15840"/>
          <w:pgMar w:top="1440" w:right="1440" w:bottom="1440" w:left="1440" w:header="720" w:footer="720" w:gutter="0"/>
          <w:cols w:space="720"/>
          <w:titlePg/>
          <w:docGrid w:linePitch="360"/>
        </w:sectPr>
      </w:pPr>
      <w:r w:rsidRPr="00592A37">
        <w:rPr>
          <w:sz w:val="20"/>
          <w:szCs w:val="20"/>
        </w:rPr>
        <w:t xml:space="preserve">[OPTIONAL PROVISO TO OPTION 2 (INDISPUTABLE EVENT): </w:t>
      </w:r>
      <w:r w:rsidRPr="00592A37">
        <w:rPr>
          <w:i/>
          <w:sz w:val="20"/>
          <w:szCs w:val="20"/>
        </w:rPr>
        <w:t>provided</w:t>
      </w:r>
      <w:r w:rsidRPr="00592A37">
        <w:rPr>
          <w:sz w:val="20"/>
          <w:szCs w:val="20"/>
        </w:rPr>
        <w:t xml:space="preserve"> </w:t>
      </w:r>
      <w:r w:rsidRPr="00592A37">
        <w:rPr>
          <w:i/>
          <w:sz w:val="20"/>
          <w:szCs w:val="20"/>
        </w:rPr>
        <w:t xml:space="preserve">further </w:t>
      </w:r>
      <w:r w:rsidRPr="00592A37">
        <w:rPr>
          <w:sz w:val="20"/>
          <w:szCs w:val="20"/>
        </w:rPr>
        <w:t>that if Secured Party has given effective written notice to Securities Intermediary (which may be by effective delivery of a separate notice or by inclusion in the Notice of Exclusive Control) certifying that an Indisputable Event has occurred with respect to Pledgor, the Release Time will be deemed to mean the time at which such notice is effective or, if the IA Seizure Amount is not specified in such notice, the time at which written notice from Secured Party to Securities Intermediary specifying the IA Seizure Amount is effective.]</w:t>
      </w:r>
      <w:r w:rsidR="00BD7D6B">
        <w:rPr>
          <w:sz w:val="20"/>
          <w:szCs w:val="20"/>
        </w:rPr>
        <w:t>]</w:t>
      </w:r>
    </w:p>
    <w:p w:rsidR="007075ED" w:rsidRPr="00592A37" w:rsidRDefault="007075ED" w:rsidP="007075ED">
      <w:pPr>
        <w:jc w:val="center"/>
        <w:rPr>
          <w:b/>
        </w:rPr>
      </w:pPr>
      <w:r w:rsidRPr="00592A37">
        <w:rPr>
          <w:b/>
        </w:rPr>
        <w:lastRenderedPageBreak/>
        <w:t>PART 3</w:t>
      </w:r>
    </w:p>
    <w:p w:rsidR="007075ED" w:rsidRPr="00592A37" w:rsidRDefault="007075ED" w:rsidP="007075ED">
      <w:pPr>
        <w:pStyle w:val="DPWNormal"/>
        <w:jc w:val="center"/>
        <w:rPr>
          <w:b/>
          <w:sz w:val="20"/>
          <w:szCs w:val="20"/>
        </w:rPr>
      </w:pPr>
      <w:r w:rsidRPr="00592A37">
        <w:rPr>
          <w:b/>
          <w:sz w:val="20"/>
          <w:szCs w:val="20"/>
        </w:rPr>
        <w:t>PLEDGOR ACCESS PROVISIONS</w:t>
      </w:r>
    </w:p>
    <w:p w:rsidR="007075ED" w:rsidRPr="00592A37" w:rsidRDefault="007075ED" w:rsidP="007075ED">
      <w:pPr>
        <w:pStyle w:val="DPWNormal"/>
        <w:jc w:val="both"/>
        <w:rPr>
          <w:b/>
          <w:i/>
          <w:sz w:val="20"/>
          <w:szCs w:val="20"/>
        </w:rPr>
      </w:pPr>
    </w:p>
    <w:p w:rsidR="007075ED" w:rsidRPr="00592A37" w:rsidRDefault="007075ED" w:rsidP="007075ED">
      <w:pPr>
        <w:pStyle w:val="DPWNormal"/>
        <w:jc w:val="both"/>
        <w:rPr>
          <w:b/>
          <w:i/>
          <w:sz w:val="20"/>
          <w:szCs w:val="20"/>
        </w:rPr>
      </w:pPr>
      <w:r w:rsidRPr="00592A37">
        <w:rPr>
          <w:i/>
          <w:sz w:val="20"/>
          <w:szCs w:val="20"/>
        </w:rPr>
        <w:t xml:space="preserve">Pledgor Access Notice. </w:t>
      </w:r>
      <w:r w:rsidRPr="00592A37">
        <w:rPr>
          <w:sz w:val="20"/>
          <w:szCs w:val="20"/>
        </w:rPr>
        <w:t>For purposes of Section 5(b) of this Control Agreement, Pledgor may deliver or transmit a Pledgor Access Notice, and the parties agree to comply with the following obligations set forth in these Pledgor Access Provisions:</w:t>
      </w:r>
    </w:p>
    <w:p w:rsidR="007075ED" w:rsidRPr="00592A37" w:rsidRDefault="007075ED" w:rsidP="007075ED">
      <w:pPr>
        <w:pStyle w:val="DPWNormal"/>
        <w:ind w:firstLine="720"/>
        <w:jc w:val="both"/>
        <w:rPr>
          <w:sz w:val="20"/>
          <w:szCs w:val="20"/>
        </w:rPr>
      </w:pPr>
    </w:p>
    <w:p w:rsidR="007075ED" w:rsidRPr="00592A37" w:rsidRDefault="001F2CB5" w:rsidP="001F2CB5">
      <w:pPr>
        <w:pStyle w:val="DPWNormal"/>
        <w:jc w:val="both"/>
        <w:rPr>
          <w:sz w:val="20"/>
          <w:szCs w:val="20"/>
          <w:u w:val="single"/>
        </w:rPr>
      </w:pPr>
      <w:r w:rsidRPr="00592A37">
        <w:rPr>
          <w:sz w:val="20"/>
          <w:szCs w:val="20"/>
        </w:rPr>
        <w:t xml:space="preserve">(a) </w:t>
      </w:r>
      <w:r w:rsidRPr="00592A37">
        <w:rPr>
          <w:sz w:val="20"/>
          <w:szCs w:val="20"/>
        </w:rPr>
        <w:tab/>
      </w:r>
      <w:r w:rsidR="007075ED" w:rsidRPr="00592A37">
        <w:rPr>
          <w:sz w:val="20"/>
          <w:szCs w:val="20"/>
          <w:u w:val="single"/>
        </w:rPr>
        <w:t>Pledgor Access</w:t>
      </w:r>
      <w:r w:rsidR="007075ED" w:rsidRPr="00592A37">
        <w:rPr>
          <w:sz w:val="20"/>
          <w:szCs w:val="20"/>
        </w:rPr>
        <w:t>.</w:t>
      </w:r>
      <w:r w:rsidR="007075ED" w:rsidRPr="00592A37">
        <w:rPr>
          <w:rStyle w:val="FootnoteReference"/>
          <w:sz w:val="20"/>
          <w:szCs w:val="20"/>
        </w:rPr>
        <w:footnoteReference w:id="24"/>
      </w:r>
    </w:p>
    <w:p w:rsidR="007075ED" w:rsidRPr="00592A37" w:rsidRDefault="007075ED" w:rsidP="007075ED">
      <w:pPr>
        <w:pStyle w:val="DPWNormal"/>
        <w:ind w:firstLine="720"/>
        <w:jc w:val="both"/>
        <w:rPr>
          <w:sz w:val="20"/>
          <w:szCs w:val="20"/>
        </w:rPr>
      </w:pPr>
    </w:p>
    <w:p w:rsidR="007075ED" w:rsidRPr="00592A37" w:rsidRDefault="007075ED" w:rsidP="007075ED">
      <w:pPr>
        <w:pStyle w:val="DPWNormal"/>
        <w:ind w:firstLine="720"/>
        <w:jc w:val="both"/>
        <w:rPr>
          <w:sz w:val="20"/>
          <w:szCs w:val="20"/>
        </w:rPr>
      </w:pPr>
      <w:r w:rsidRPr="00592A37">
        <w:rPr>
          <w:sz w:val="20"/>
          <w:szCs w:val="20"/>
        </w:rPr>
        <w:t xml:space="preserve">[OPTION 1 (ONE STAGE PROCESS): </w:t>
      </w:r>
    </w:p>
    <w:p w:rsidR="007075ED" w:rsidRPr="00592A37" w:rsidRDefault="007075ED" w:rsidP="007075ED">
      <w:pPr>
        <w:pStyle w:val="DPWNormal"/>
        <w:ind w:firstLine="720"/>
        <w:jc w:val="both"/>
        <w:rPr>
          <w:sz w:val="20"/>
          <w:szCs w:val="20"/>
        </w:rPr>
      </w:pPr>
    </w:p>
    <w:p w:rsidR="007075ED" w:rsidRPr="00592A37" w:rsidRDefault="007075ED" w:rsidP="00637750">
      <w:pPr>
        <w:pStyle w:val="DPWNormal"/>
        <w:ind w:left="720"/>
        <w:jc w:val="both"/>
        <w:rPr>
          <w:sz w:val="20"/>
          <w:szCs w:val="20"/>
        </w:rPr>
      </w:pPr>
      <w:r w:rsidRPr="00592A37">
        <w:rPr>
          <w:sz w:val="20"/>
          <w:szCs w:val="20"/>
        </w:rPr>
        <w:t>Upon the effectiveness of a Pledgor Access Notice from Pledgor to Securities Intermediary, Securities Intermediary shall at the Release Time</w:t>
      </w:r>
      <w:r w:rsidRPr="00592A37">
        <w:rPr>
          <w:sz w:val="20"/>
          <w:szCs w:val="20"/>
          <w:vertAlign w:val="superscript"/>
        </w:rPr>
        <w:footnoteReference w:id="25"/>
      </w:r>
      <w:r w:rsidRPr="00592A37">
        <w:rPr>
          <w:sz w:val="20"/>
          <w:szCs w:val="20"/>
        </w:rPr>
        <w:t xml:space="preserve"> transfer the IA Return Amount </w:t>
      </w:r>
      <w:r w:rsidR="00BC6E4A" w:rsidRPr="00592A37">
        <w:rPr>
          <w:sz w:val="20"/>
          <w:szCs w:val="20"/>
        </w:rPr>
        <w:t>as instructed by</w:t>
      </w:r>
      <w:r w:rsidRPr="00592A37">
        <w:rPr>
          <w:sz w:val="20"/>
          <w:szCs w:val="20"/>
        </w:rPr>
        <w:t xml:space="preserve"> Pledgor [and the Required IA </w:t>
      </w:r>
      <w:r w:rsidR="00BC6E4A" w:rsidRPr="00592A37">
        <w:rPr>
          <w:sz w:val="20"/>
          <w:szCs w:val="20"/>
        </w:rPr>
        <w:t>as instructed by</w:t>
      </w:r>
      <w:r w:rsidRPr="00592A37">
        <w:rPr>
          <w:sz w:val="20"/>
          <w:szCs w:val="20"/>
        </w:rPr>
        <w:t xml:space="preserve"> Secured Party].</w:t>
      </w:r>
      <w:r w:rsidRPr="00592A37">
        <w:rPr>
          <w:rStyle w:val="FootnoteReference"/>
          <w:rFonts w:ascii="Times" w:hAnsi="Times"/>
          <w:sz w:val="20"/>
          <w:szCs w:val="20"/>
        </w:rPr>
        <w:footnoteReference w:id="26"/>
      </w:r>
      <w:r w:rsidRPr="00592A37">
        <w:rPr>
          <w:sz w:val="20"/>
          <w:szCs w:val="20"/>
        </w:rPr>
        <w:t xml:space="preserve"> In addition, Pledgor agrees with Secured Party to deliver a copy of any notice </w:t>
      </w:r>
      <w:r w:rsidRPr="00592A37">
        <w:rPr>
          <w:rFonts w:ascii="Times" w:hAnsi="Times" w:cs="Times"/>
          <w:sz w:val="20"/>
          <w:szCs w:val="20"/>
        </w:rPr>
        <w:t>(including any required attachments thereto)</w:t>
      </w:r>
      <w:r w:rsidRPr="00592A37">
        <w:rPr>
          <w:sz w:val="20"/>
          <w:szCs w:val="20"/>
        </w:rPr>
        <w:t xml:space="preserve"> that Pledgor delivers to Securities Intermediary to Secured Party reasonably contemporaneously with Pledgor’s delivery to Securities Intermediary. Securities Intermediary shall have no obligation or responsibility to review any attachments (including any Evidence of Filing) to the Pledgor Access Notice or any other notice from Pledgor in connection with </w:t>
      </w:r>
      <w:r w:rsidR="00BD7D6B">
        <w:rPr>
          <w:sz w:val="20"/>
          <w:szCs w:val="20"/>
        </w:rPr>
        <w:t xml:space="preserve">this </w:t>
      </w:r>
      <w:r w:rsidRPr="00592A37">
        <w:rPr>
          <w:rFonts w:ascii="Times" w:hAnsi="Times" w:cs="Times"/>
          <w:sz w:val="20"/>
          <w:szCs w:val="20"/>
        </w:rPr>
        <w:t xml:space="preserve">clause (a) of </w:t>
      </w:r>
      <w:r w:rsidRPr="00592A37">
        <w:rPr>
          <w:sz w:val="20"/>
          <w:szCs w:val="20"/>
        </w:rPr>
        <w:t>these Pledgor Access Provisions or verify that any statement or other information contained in any such notice is true and correct</w:t>
      </w:r>
      <w:r w:rsidRPr="00592A37">
        <w:rPr>
          <w:rFonts w:ascii="Times" w:hAnsi="Times" w:cs="Times"/>
          <w:sz w:val="20"/>
          <w:szCs w:val="20"/>
        </w:rPr>
        <w:t>.]</w:t>
      </w:r>
      <w:r w:rsidRPr="00592A37">
        <w:rPr>
          <w:sz w:val="20"/>
          <w:szCs w:val="20"/>
        </w:rPr>
        <w:t xml:space="preserve"> </w:t>
      </w:r>
    </w:p>
    <w:p w:rsidR="007075ED" w:rsidRPr="00592A37" w:rsidRDefault="007075ED" w:rsidP="007075ED">
      <w:pPr>
        <w:pStyle w:val="DPWNormal"/>
        <w:ind w:firstLine="720"/>
        <w:jc w:val="both"/>
        <w:rPr>
          <w:rFonts w:ascii="Times" w:hAnsi="Times" w:cs="Times"/>
          <w:sz w:val="20"/>
          <w:szCs w:val="20"/>
        </w:rPr>
      </w:pPr>
    </w:p>
    <w:p w:rsidR="007075ED" w:rsidRPr="00592A37" w:rsidRDefault="007075ED" w:rsidP="007075ED">
      <w:pPr>
        <w:pStyle w:val="DPWNormal"/>
        <w:ind w:firstLine="720"/>
        <w:jc w:val="both"/>
        <w:rPr>
          <w:sz w:val="20"/>
          <w:szCs w:val="20"/>
        </w:rPr>
      </w:pPr>
      <w:r w:rsidRPr="00592A37">
        <w:rPr>
          <w:sz w:val="20"/>
          <w:szCs w:val="20"/>
        </w:rPr>
        <w:t xml:space="preserve">[OPTION 2 (TWO STAGE PROCESS – ESTIMATED EXCESS IA): </w:t>
      </w:r>
    </w:p>
    <w:p w:rsidR="007075ED" w:rsidRPr="00592A37" w:rsidRDefault="007075ED" w:rsidP="007075ED">
      <w:pPr>
        <w:pStyle w:val="DPWNormal"/>
        <w:ind w:firstLine="720"/>
        <w:jc w:val="both"/>
        <w:rPr>
          <w:sz w:val="20"/>
          <w:szCs w:val="20"/>
        </w:rPr>
      </w:pPr>
    </w:p>
    <w:p w:rsidR="007075ED" w:rsidRPr="00592A37" w:rsidRDefault="007075ED" w:rsidP="007075ED">
      <w:pPr>
        <w:pStyle w:val="DPWNormal"/>
        <w:ind w:left="720"/>
        <w:jc w:val="both"/>
        <w:rPr>
          <w:sz w:val="20"/>
          <w:szCs w:val="20"/>
        </w:rPr>
      </w:pPr>
      <w:r w:rsidRPr="00592A37">
        <w:rPr>
          <w:sz w:val="20"/>
          <w:szCs w:val="20"/>
        </w:rPr>
        <w:t>(i) Initially, upon the effectiveness of a Pledgor Access Notice and a notice specifying the amount of Estimated Excess IA from Pledgor to Securities Intermediary, Securities Intermediary shall at the Initial Release Time</w:t>
      </w:r>
      <w:r w:rsidRPr="00592A37">
        <w:rPr>
          <w:sz w:val="20"/>
          <w:szCs w:val="20"/>
          <w:vertAlign w:val="superscript"/>
        </w:rPr>
        <w:footnoteReference w:id="27"/>
      </w:r>
      <w:r w:rsidRPr="00592A37">
        <w:rPr>
          <w:sz w:val="20"/>
          <w:szCs w:val="20"/>
        </w:rPr>
        <w:t xml:space="preserve"> transfer the Estimated Excess IA </w:t>
      </w:r>
      <w:r w:rsidR="00BC6E4A" w:rsidRPr="00592A37">
        <w:rPr>
          <w:sz w:val="20"/>
          <w:szCs w:val="20"/>
        </w:rPr>
        <w:t>as instructed by</w:t>
      </w:r>
      <w:r w:rsidRPr="00592A37">
        <w:rPr>
          <w:sz w:val="20"/>
          <w:szCs w:val="20"/>
        </w:rPr>
        <w:t xml:space="preserve"> Pledgor and shall continue to hold the remaining Collateral pursuant to this Control Agreement.</w:t>
      </w:r>
    </w:p>
    <w:p w:rsidR="007075ED" w:rsidRPr="00592A37" w:rsidRDefault="007075ED" w:rsidP="007075ED">
      <w:pPr>
        <w:pStyle w:val="DPWNormal"/>
        <w:ind w:firstLine="720"/>
        <w:jc w:val="both"/>
        <w:rPr>
          <w:sz w:val="20"/>
          <w:szCs w:val="20"/>
        </w:rPr>
      </w:pPr>
    </w:p>
    <w:p w:rsidR="007075ED" w:rsidRPr="00592A37" w:rsidRDefault="007075ED" w:rsidP="007075ED">
      <w:pPr>
        <w:pStyle w:val="DPWNormal"/>
        <w:ind w:left="720"/>
        <w:jc w:val="both"/>
        <w:rPr>
          <w:sz w:val="20"/>
          <w:szCs w:val="20"/>
        </w:rPr>
      </w:pPr>
      <w:r w:rsidRPr="00592A37">
        <w:rPr>
          <w:sz w:val="20"/>
          <w:szCs w:val="20"/>
        </w:rPr>
        <w:t>(ii) Subsequently, upon the effectiveness of a Pledgor Access Notice and a notice specifying the amount of Excess IA and Required IA from Pledgor to Securities Intermediary, Securities Intermediary shall at the Release Time</w:t>
      </w:r>
      <w:r w:rsidRPr="00592A37">
        <w:rPr>
          <w:sz w:val="20"/>
          <w:szCs w:val="20"/>
          <w:vertAlign w:val="superscript"/>
        </w:rPr>
        <w:footnoteReference w:id="28"/>
      </w:r>
      <w:r w:rsidRPr="00592A37">
        <w:rPr>
          <w:sz w:val="20"/>
          <w:szCs w:val="20"/>
        </w:rPr>
        <w:t xml:space="preserve"> transfer the Excess IA </w:t>
      </w:r>
      <w:r w:rsidR="00BC6E4A" w:rsidRPr="00592A37">
        <w:rPr>
          <w:sz w:val="20"/>
          <w:szCs w:val="20"/>
        </w:rPr>
        <w:t>as instructed by</w:t>
      </w:r>
      <w:r w:rsidRPr="00592A37">
        <w:rPr>
          <w:sz w:val="20"/>
          <w:szCs w:val="20"/>
        </w:rPr>
        <w:t xml:space="preserve"> Pledgor and </w:t>
      </w:r>
      <w:r w:rsidRPr="00592A37">
        <w:rPr>
          <w:rFonts w:ascii="Times" w:hAnsi="Times" w:cs="Times"/>
          <w:sz w:val="20"/>
          <w:szCs w:val="20"/>
        </w:rPr>
        <w:t xml:space="preserve">the Required IA </w:t>
      </w:r>
      <w:r w:rsidR="00BC6E4A" w:rsidRPr="00592A37">
        <w:rPr>
          <w:sz w:val="20"/>
          <w:szCs w:val="20"/>
        </w:rPr>
        <w:t>as instructed by</w:t>
      </w:r>
      <w:r w:rsidRPr="00592A37">
        <w:rPr>
          <w:rFonts w:ascii="Times" w:hAnsi="Times" w:cs="Times"/>
          <w:sz w:val="20"/>
          <w:szCs w:val="20"/>
        </w:rPr>
        <w:t xml:space="preserve"> Secured Party</w:t>
      </w:r>
      <w:r w:rsidRPr="00592A37">
        <w:rPr>
          <w:sz w:val="20"/>
          <w:szCs w:val="20"/>
        </w:rPr>
        <w:t xml:space="preserve">.  </w:t>
      </w:r>
    </w:p>
    <w:p w:rsidR="007075ED" w:rsidRPr="00592A37" w:rsidRDefault="007075ED" w:rsidP="007075ED">
      <w:pPr>
        <w:pStyle w:val="DPWNormal"/>
        <w:ind w:firstLine="720"/>
        <w:jc w:val="both"/>
        <w:rPr>
          <w:sz w:val="20"/>
          <w:szCs w:val="20"/>
        </w:rPr>
      </w:pPr>
    </w:p>
    <w:p w:rsidR="007075ED" w:rsidRPr="00592A37" w:rsidRDefault="007075ED" w:rsidP="00B169CD">
      <w:pPr>
        <w:pStyle w:val="DPWNormal"/>
        <w:ind w:left="720"/>
        <w:jc w:val="both"/>
        <w:rPr>
          <w:sz w:val="20"/>
          <w:szCs w:val="20"/>
        </w:rPr>
      </w:pPr>
      <w:r w:rsidRPr="00592A37">
        <w:rPr>
          <w:sz w:val="20"/>
          <w:szCs w:val="20"/>
        </w:rPr>
        <w:t xml:space="preserve">In addition, Pledgor agrees with Secured Party to provide Secured Party with a copy of any notice (including any required attachments thereto) that Pledgor delivers to Securities Intermediary in connection with clause (a) of these Pledgor Access Provisions reasonably contemporaneously with Pledgor’s delivery to Securities Intermediary.  Securities Intermediary shall have no obligation or responsibility to review any attachments (including any Evidence of Filing) to the Pledgor Access Notice or any other notice provided by Pledgor in connection with </w:t>
      </w:r>
      <w:r w:rsidR="00BD7D6B">
        <w:rPr>
          <w:sz w:val="20"/>
          <w:szCs w:val="20"/>
        </w:rPr>
        <w:t xml:space="preserve">this </w:t>
      </w:r>
      <w:r w:rsidRPr="00592A37">
        <w:rPr>
          <w:sz w:val="20"/>
          <w:szCs w:val="20"/>
        </w:rPr>
        <w:t>clause (a) of these Pledgor Access Provisions or verify that any statement or other information contained in any such notice is true and correct.]</w:t>
      </w:r>
    </w:p>
    <w:p w:rsidR="007075ED" w:rsidRPr="00592A37" w:rsidRDefault="007075ED" w:rsidP="007075ED">
      <w:pPr>
        <w:pStyle w:val="DPWNormal"/>
        <w:ind w:firstLine="720"/>
        <w:jc w:val="both"/>
        <w:rPr>
          <w:sz w:val="20"/>
          <w:szCs w:val="20"/>
        </w:rPr>
      </w:pPr>
    </w:p>
    <w:p w:rsidR="007075ED" w:rsidRPr="00592A37" w:rsidRDefault="007075ED" w:rsidP="007075ED">
      <w:pPr>
        <w:pStyle w:val="DPWNormal"/>
        <w:ind w:firstLine="720"/>
        <w:jc w:val="both"/>
        <w:rPr>
          <w:sz w:val="20"/>
          <w:szCs w:val="20"/>
        </w:rPr>
      </w:pPr>
      <w:r w:rsidRPr="00592A37">
        <w:rPr>
          <w:sz w:val="20"/>
          <w:szCs w:val="20"/>
        </w:rPr>
        <w:t>[</w:t>
      </w:r>
      <w:r w:rsidRPr="00592A37">
        <w:rPr>
          <w:bCs/>
          <w:sz w:val="20"/>
          <w:szCs w:val="20"/>
        </w:rPr>
        <w:t>ADDITIONAL OPTION (FORWARDING OF NOTICES):</w:t>
      </w:r>
      <w:r w:rsidRPr="00592A37">
        <w:rPr>
          <w:sz w:val="20"/>
          <w:szCs w:val="20"/>
        </w:rPr>
        <w:t xml:space="preserve">   Upon the effectiveness of a Pledgor Access Notice or any other notice from Pledgor to Securities Intermediary in connection with </w:t>
      </w:r>
      <w:r w:rsidR="00BD7D6B">
        <w:rPr>
          <w:sz w:val="20"/>
          <w:szCs w:val="20"/>
        </w:rPr>
        <w:t xml:space="preserve">this </w:t>
      </w:r>
      <w:r w:rsidRPr="00592A37">
        <w:rPr>
          <w:sz w:val="20"/>
          <w:szCs w:val="20"/>
        </w:rPr>
        <w:t xml:space="preserve">clause (a) of these Pledgor Access Provisions, Securities Intermediary shall promptly notify Secured Party and provide a copy of such </w:t>
      </w:r>
      <w:r w:rsidRPr="00592A37">
        <w:rPr>
          <w:sz w:val="20"/>
          <w:szCs w:val="20"/>
        </w:rPr>
        <w:lastRenderedPageBreak/>
        <w:t>notice (including any attachments thereto) to Secured Party; provided that Securities Intermediary’s failure to do so shall not affect the validity of such notice.]</w:t>
      </w:r>
      <w:r w:rsidRPr="00592A37">
        <w:rPr>
          <w:rStyle w:val="FootnoteReference"/>
          <w:sz w:val="20"/>
          <w:szCs w:val="20"/>
        </w:rPr>
        <w:footnoteReference w:id="29"/>
      </w:r>
    </w:p>
    <w:p w:rsidR="007075ED" w:rsidRPr="00592A37" w:rsidRDefault="007075ED" w:rsidP="007075ED">
      <w:pPr>
        <w:pStyle w:val="DPWNormal"/>
        <w:ind w:firstLine="720"/>
        <w:jc w:val="both"/>
        <w:rPr>
          <w:rFonts w:ascii="Times" w:hAnsi="Times" w:cs="Times"/>
          <w:b/>
          <w:i/>
          <w:sz w:val="20"/>
          <w:szCs w:val="20"/>
        </w:rPr>
      </w:pPr>
    </w:p>
    <w:p w:rsidR="007075ED" w:rsidRPr="00592A37" w:rsidRDefault="007075ED" w:rsidP="007075ED">
      <w:pPr>
        <w:pStyle w:val="DPWNormal"/>
        <w:jc w:val="both"/>
        <w:rPr>
          <w:rFonts w:ascii="Times" w:hAnsi="Times" w:cs="Times"/>
          <w:b/>
          <w:i/>
          <w:sz w:val="20"/>
          <w:szCs w:val="20"/>
        </w:rPr>
      </w:pPr>
    </w:p>
    <w:p w:rsidR="007075ED" w:rsidRPr="00592A37" w:rsidRDefault="007075ED" w:rsidP="007075ED">
      <w:pPr>
        <w:pStyle w:val="DPWNormal"/>
        <w:jc w:val="both"/>
        <w:rPr>
          <w:b/>
          <w:sz w:val="20"/>
          <w:szCs w:val="20"/>
          <w:u w:val="single"/>
        </w:rPr>
      </w:pPr>
      <w:r w:rsidRPr="00592A37">
        <w:rPr>
          <w:sz w:val="20"/>
          <w:szCs w:val="20"/>
        </w:rPr>
        <w:t xml:space="preserve">[(b) </w:t>
      </w:r>
      <w:r w:rsidRPr="00592A37">
        <w:rPr>
          <w:sz w:val="20"/>
          <w:szCs w:val="20"/>
        </w:rPr>
        <w:tab/>
      </w:r>
      <w:r w:rsidRPr="00592A37">
        <w:rPr>
          <w:sz w:val="20"/>
          <w:szCs w:val="20"/>
          <w:u w:val="single"/>
        </w:rPr>
        <w:t>Secured Party Dispute Provisions</w:t>
      </w:r>
      <w:r w:rsidRPr="00592A37">
        <w:rPr>
          <w:sz w:val="20"/>
          <w:szCs w:val="20"/>
        </w:rPr>
        <w:t>.</w:t>
      </w:r>
      <w:r w:rsidRPr="00592A37">
        <w:rPr>
          <w:rStyle w:val="FootnoteReference"/>
          <w:sz w:val="20"/>
          <w:szCs w:val="20"/>
        </w:rPr>
        <w:footnoteReference w:id="30"/>
      </w:r>
      <w:r w:rsidRPr="00592A37">
        <w:rPr>
          <w:sz w:val="20"/>
          <w:szCs w:val="20"/>
          <w:vertAlign w:val="superscript"/>
        </w:rPr>
        <w:t xml:space="preserve">, </w:t>
      </w:r>
      <w:r w:rsidRPr="00592A37">
        <w:rPr>
          <w:rStyle w:val="FootnoteReference"/>
          <w:sz w:val="20"/>
          <w:szCs w:val="20"/>
        </w:rPr>
        <w:footnoteReference w:id="31"/>
      </w:r>
    </w:p>
    <w:p w:rsidR="007075ED" w:rsidRPr="00592A37" w:rsidRDefault="007075ED" w:rsidP="007075ED">
      <w:pPr>
        <w:pStyle w:val="DPWNormal"/>
        <w:ind w:firstLine="720"/>
        <w:jc w:val="both"/>
        <w:rPr>
          <w:sz w:val="20"/>
          <w:szCs w:val="20"/>
        </w:rPr>
      </w:pPr>
    </w:p>
    <w:p w:rsidR="007075ED" w:rsidRPr="00592A37" w:rsidRDefault="007075ED" w:rsidP="007075ED">
      <w:pPr>
        <w:pStyle w:val="DPWNormal"/>
        <w:ind w:left="720"/>
        <w:jc w:val="both"/>
        <w:rPr>
          <w:sz w:val="20"/>
          <w:szCs w:val="20"/>
        </w:rPr>
      </w:pPr>
      <w:r w:rsidRPr="00592A37">
        <w:rPr>
          <w:sz w:val="20"/>
          <w:szCs w:val="20"/>
        </w:rPr>
        <w:t>(i)</w:t>
      </w:r>
      <w:r w:rsidRPr="00592A37">
        <w:rPr>
          <w:sz w:val="20"/>
          <w:szCs w:val="20"/>
        </w:rPr>
        <w:tab/>
        <w:t>If Pledgor provides an effective Pledgor Access Notice [certifying the occurrence of an event other than an Indisputable Event with respect to Secured Party]</w:t>
      </w:r>
      <w:r w:rsidRPr="00592A37">
        <w:rPr>
          <w:rStyle w:val="FootnoteReference"/>
          <w:sz w:val="20"/>
          <w:szCs w:val="20"/>
        </w:rPr>
        <w:footnoteReference w:id="32"/>
      </w:r>
      <w:r w:rsidRPr="00592A37">
        <w:rPr>
          <w:sz w:val="20"/>
          <w:szCs w:val="20"/>
        </w:rPr>
        <w:t xml:space="preserve"> and</w:t>
      </w:r>
      <w:r w:rsidR="00B169CD" w:rsidRPr="00592A37">
        <w:rPr>
          <w:sz w:val="20"/>
          <w:szCs w:val="20"/>
        </w:rPr>
        <w:t>, prior to the transfer of the IA Return Amount as instructed by Pledgor,</w:t>
      </w:r>
      <w:r w:rsidRPr="00592A37">
        <w:rPr>
          <w:sz w:val="20"/>
          <w:szCs w:val="20"/>
        </w:rPr>
        <w:t xml:space="preserve"> Secured Party provides an effective notice to Securities Intermediary that it in good faith disputes the occurrence of such event (a “Secured Party Dispute Notice”), </w:t>
      </w:r>
      <w:r w:rsidR="00B169CD" w:rsidRPr="00592A37">
        <w:rPr>
          <w:sz w:val="20"/>
          <w:szCs w:val="20"/>
        </w:rPr>
        <w:t xml:space="preserve">then [, </w:t>
      </w:r>
      <w:r w:rsidRPr="00592A37">
        <w:rPr>
          <w:sz w:val="20"/>
          <w:szCs w:val="20"/>
        </w:rPr>
        <w:t>subject to clause (ii) of these Secured Party Dispute Provisions,</w:t>
      </w:r>
      <w:r w:rsidR="00B169CD" w:rsidRPr="00592A37">
        <w:rPr>
          <w:sz w:val="20"/>
          <w:szCs w:val="20"/>
        </w:rPr>
        <w:t>]</w:t>
      </w:r>
      <w:r w:rsidRPr="00592A37">
        <w:rPr>
          <w:sz w:val="20"/>
          <w:szCs w:val="20"/>
        </w:rPr>
        <w:t xml:space="preserve"> Securities Intermediary will not transfer any amounts otherwise required to be transferred pursuant to clause (a) of the</w:t>
      </w:r>
      <w:r w:rsidR="005F2095" w:rsidRPr="00592A37">
        <w:rPr>
          <w:sz w:val="20"/>
          <w:szCs w:val="20"/>
        </w:rPr>
        <w:t>se</w:t>
      </w:r>
      <w:r w:rsidRPr="00592A37">
        <w:rPr>
          <w:sz w:val="20"/>
          <w:szCs w:val="20"/>
        </w:rPr>
        <w:t xml:space="preserve"> </w:t>
      </w:r>
      <w:r w:rsidRPr="00592A37">
        <w:rPr>
          <w:rFonts w:ascii="Times" w:hAnsi="Times" w:cs="Times"/>
          <w:sz w:val="20"/>
          <w:szCs w:val="20"/>
        </w:rPr>
        <w:t>Pledgor Access Provisions</w:t>
      </w:r>
      <w:r w:rsidRPr="00592A37">
        <w:rPr>
          <w:sz w:val="20"/>
          <w:szCs w:val="20"/>
        </w:rPr>
        <w:t xml:space="preserve"> until the earliest to occur of the following: </w:t>
      </w:r>
    </w:p>
    <w:p w:rsidR="007075ED" w:rsidRPr="00592A37" w:rsidRDefault="007075ED" w:rsidP="007075ED">
      <w:pPr>
        <w:pStyle w:val="DPWNormal"/>
        <w:ind w:left="720"/>
        <w:jc w:val="both"/>
        <w:rPr>
          <w:sz w:val="20"/>
          <w:szCs w:val="20"/>
        </w:rPr>
      </w:pPr>
    </w:p>
    <w:p w:rsidR="007075ED" w:rsidRPr="00592A37" w:rsidRDefault="007075ED" w:rsidP="007075ED">
      <w:pPr>
        <w:pStyle w:val="DPWNormal"/>
        <w:ind w:left="1440"/>
        <w:jc w:val="both"/>
        <w:rPr>
          <w:sz w:val="20"/>
          <w:szCs w:val="20"/>
        </w:rPr>
      </w:pPr>
      <w:r w:rsidRPr="00592A37">
        <w:rPr>
          <w:sz w:val="20"/>
          <w:szCs w:val="20"/>
        </w:rPr>
        <w:t xml:space="preserve">(A) effective written notice is provided from Secured Party to Securities Intermediary stating that Secured Party has withdrawn its dispute; </w:t>
      </w:r>
    </w:p>
    <w:p w:rsidR="007075ED" w:rsidRPr="00592A37" w:rsidRDefault="007075ED" w:rsidP="007075ED">
      <w:pPr>
        <w:pStyle w:val="DPWNormal"/>
        <w:ind w:left="1440"/>
        <w:jc w:val="both"/>
        <w:rPr>
          <w:sz w:val="20"/>
          <w:szCs w:val="20"/>
        </w:rPr>
      </w:pPr>
    </w:p>
    <w:p w:rsidR="007075ED" w:rsidRPr="00592A37" w:rsidRDefault="007075ED" w:rsidP="007075ED">
      <w:pPr>
        <w:pStyle w:val="DPWNormal"/>
        <w:ind w:left="1440"/>
        <w:jc w:val="both"/>
        <w:rPr>
          <w:sz w:val="20"/>
          <w:szCs w:val="20"/>
        </w:rPr>
      </w:pPr>
      <w:r w:rsidRPr="00592A37">
        <w:rPr>
          <w:sz w:val="20"/>
          <w:szCs w:val="20"/>
        </w:rPr>
        <w:t xml:space="preserve">(B) the Secured Party Dispute Cutoff Time, provided that effective written notice is provided from Pledgor to Securities Intermediary indicating that the Secured Party Dispute Cutoff Time has occurred, with a contemporaneous copy of such notice to Secured Party, unless Secured Party has previously delivered to Securities Intermediary evidence of its initiation of a legal proceeding to prevent Securities Intermediary from complying with the Pledgor Access Notice or otherwise challenging the legitimacy of the Pledgor Access Notice; </w:t>
      </w:r>
    </w:p>
    <w:p w:rsidR="007075ED" w:rsidRPr="00592A37" w:rsidRDefault="007075ED" w:rsidP="007075ED">
      <w:pPr>
        <w:pStyle w:val="DPWNormal"/>
        <w:ind w:left="1440"/>
        <w:jc w:val="both"/>
        <w:rPr>
          <w:sz w:val="20"/>
          <w:szCs w:val="20"/>
        </w:rPr>
      </w:pPr>
    </w:p>
    <w:p w:rsidR="007075ED" w:rsidRPr="00592A37" w:rsidRDefault="007075ED" w:rsidP="007075ED">
      <w:pPr>
        <w:pStyle w:val="DPWNormal"/>
        <w:ind w:left="1440"/>
        <w:jc w:val="both"/>
        <w:rPr>
          <w:sz w:val="20"/>
          <w:szCs w:val="20"/>
        </w:rPr>
      </w:pPr>
      <w:r w:rsidRPr="00592A37">
        <w:rPr>
          <w:sz w:val="20"/>
          <w:szCs w:val="20"/>
        </w:rPr>
        <w:t xml:space="preserve">(C) delivery to Securities Intermediary of a written notice from Pledgor stating that: </w:t>
      </w:r>
    </w:p>
    <w:p w:rsidR="007075ED" w:rsidRPr="00592A37" w:rsidRDefault="007075ED" w:rsidP="007075ED">
      <w:pPr>
        <w:pStyle w:val="DPWNormal"/>
        <w:ind w:left="1440" w:firstLine="720"/>
        <w:jc w:val="both"/>
        <w:rPr>
          <w:sz w:val="20"/>
          <w:szCs w:val="20"/>
        </w:rPr>
      </w:pPr>
    </w:p>
    <w:p w:rsidR="007075ED" w:rsidRPr="00592A37" w:rsidRDefault="007075ED" w:rsidP="007075ED">
      <w:pPr>
        <w:pStyle w:val="DPWNormal"/>
        <w:ind w:left="2160"/>
        <w:jc w:val="both"/>
        <w:rPr>
          <w:sz w:val="20"/>
          <w:szCs w:val="20"/>
        </w:rPr>
      </w:pPr>
      <w:r w:rsidRPr="00592A37">
        <w:rPr>
          <w:sz w:val="20"/>
          <w:szCs w:val="20"/>
        </w:rPr>
        <w:t xml:space="preserve">(I) </w:t>
      </w:r>
      <w:r w:rsidRPr="00592A37">
        <w:rPr>
          <w:sz w:val="20"/>
          <w:szCs w:val="20"/>
        </w:rPr>
        <w:tab/>
        <w:t>there has been a declaratory or other judgment</w:t>
      </w:r>
      <w:r w:rsidRPr="00592A37">
        <w:rPr>
          <w:rStyle w:val="FootnoteReference"/>
          <w:sz w:val="20"/>
          <w:szCs w:val="20"/>
        </w:rPr>
        <w:footnoteReference w:id="33"/>
      </w:r>
      <w:r w:rsidRPr="00592A37">
        <w:rPr>
          <w:sz w:val="20"/>
          <w:szCs w:val="20"/>
        </w:rPr>
        <w:t xml:space="preserve"> by a court (or other forum) of competent jurisdiction finding that [the relevant Event of Default, Termination Event or Specified Condition had occurred and was continuing with respect to Secured Party as of the designation or occurrence of the Early Termination Date]</w:t>
      </w:r>
      <w:r w:rsidRPr="00592A37">
        <w:rPr>
          <w:rStyle w:val="FootnoteReference"/>
          <w:sz w:val="20"/>
          <w:szCs w:val="20"/>
        </w:rPr>
        <w:footnoteReference w:id="34"/>
      </w:r>
      <w:r w:rsidRPr="00592A37">
        <w:rPr>
          <w:sz w:val="20"/>
          <w:szCs w:val="20"/>
        </w:rPr>
        <w:t>;</w:t>
      </w:r>
    </w:p>
    <w:p w:rsidR="007075ED" w:rsidRPr="00592A37" w:rsidRDefault="007075ED" w:rsidP="007075ED">
      <w:pPr>
        <w:pStyle w:val="DPWNormal"/>
        <w:ind w:left="1440" w:firstLine="720"/>
        <w:jc w:val="both"/>
        <w:rPr>
          <w:sz w:val="20"/>
          <w:szCs w:val="20"/>
        </w:rPr>
      </w:pPr>
    </w:p>
    <w:p w:rsidR="007075ED" w:rsidRPr="00592A37" w:rsidRDefault="007075ED" w:rsidP="007075ED">
      <w:pPr>
        <w:pStyle w:val="DPWNormal"/>
        <w:ind w:left="2160"/>
        <w:jc w:val="both"/>
        <w:rPr>
          <w:sz w:val="20"/>
          <w:szCs w:val="20"/>
        </w:rPr>
      </w:pPr>
      <w:r w:rsidRPr="00592A37">
        <w:rPr>
          <w:sz w:val="20"/>
          <w:szCs w:val="20"/>
        </w:rPr>
        <w:t>(II)</w:t>
      </w:r>
      <w:r w:rsidRPr="00592A37">
        <w:rPr>
          <w:sz w:val="20"/>
          <w:szCs w:val="20"/>
        </w:rPr>
        <w:tab/>
        <w:t xml:space="preserve">any injunction or other legal action preventing Securities Intermediary from transferring the IA Return Amount </w:t>
      </w:r>
      <w:r w:rsidR="00BC6E4A" w:rsidRPr="00592A37">
        <w:rPr>
          <w:sz w:val="20"/>
          <w:szCs w:val="20"/>
        </w:rPr>
        <w:t>as instructed by</w:t>
      </w:r>
      <w:r w:rsidRPr="00592A37">
        <w:rPr>
          <w:sz w:val="20"/>
          <w:szCs w:val="20"/>
        </w:rPr>
        <w:t xml:space="preserve"> Pledgor has expired or been removed or lifted; or</w:t>
      </w:r>
    </w:p>
    <w:p w:rsidR="007075ED" w:rsidRPr="00592A37" w:rsidRDefault="007075ED" w:rsidP="007075ED">
      <w:pPr>
        <w:pStyle w:val="DPWNormal"/>
        <w:ind w:left="1440"/>
        <w:jc w:val="both"/>
        <w:rPr>
          <w:sz w:val="20"/>
          <w:szCs w:val="20"/>
        </w:rPr>
      </w:pPr>
    </w:p>
    <w:p w:rsidR="007075ED" w:rsidRPr="00592A37" w:rsidRDefault="007075ED" w:rsidP="007075ED">
      <w:pPr>
        <w:pStyle w:val="DPWNormal"/>
        <w:ind w:left="2160"/>
        <w:jc w:val="both"/>
        <w:rPr>
          <w:sz w:val="20"/>
          <w:szCs w:val="20"/>
        </w:rPr>
      </w:pPr>
      <w:r w:rsidRPr="00592A37">
        <w:rPr>
          <w:sz w:val="20"/>
          <w:szCs w:val="20"/>
        </w:rPr>
        <w:t xml:space="preserve">(III) </w:t>
      </w:r>
      <w:r w:rsidRPr="00592A37">
        <w:rPr>
          <w:sz w:val="20"/>
          <w:szCs w:val="20"/>
        </w:rPr>
        <w:tab/>
        <w:t>a court (or other forum) of competent jurisdiction has issued an order dismissing or resolving in Pledgor’s favor a legal proceeding initiated by Secured Party challenging the legitimacy of the Pledgor Access Notice;</w:t>
      </w:r>
    </w:p>
    <w:p w:rsidR="007075ED" w:rsidRPr="00592A37" w:rsidRDefault="007075ED" w:rsidP="007075ED">
      <w:pPr>
        <w:pStyle w:val="DPWNormal"/>
        <w:jc w:val="both"/>
        <w:rPr>
          <w:sz w:val="20"/>
          <w:szCs w:val="20"/>
        </w:rPr>
      </w:pPr>
    </w:p>
    <w:p w:rsidR="007075ED" w:rsidRPr="00592A37" w:rsidRDefault="007075ED" w:rsidP="007075ED">
      <w:pPr>
        <w:pStyle w:val="DPWNormal"/>
        <w:ind w:left="1440"/>
        <w:jc w:val="both"/>
        <w:rPr>
          <w:sz w:val="20"/>
          <w:szCs w:val="20"/>
        </w:rPr>
      </w:pPr>
      <w:r w:rsidRPr="00592A37">
        <w:rPr>
          <w:sz w:val="20"/>
          <w:szCs w:val="20"/>
        </w:rPr>
        <w:t xml:space="preserve">in each case, accompanied by a copy of the relevant judgment, order or other legal document/evidence, as applicable; or </w:t>
      </w:r>
    </w:p>
    <w:p w:rsidR="007075ED" w:rsidRPr="00592A37" w:rsidRDefault="007075ED" w:rsidP="007075ED">
      <w:pPr>
        <w:pStyle w:val="DPWNormal"/>
        <w:ind w:left="1440"/>
        <w:jc w:val="both"/>
        <w:rPr>
          <w:sz w:val="20"/>
          <w:szCs w:val="20"/>
        </w:rPr>
      </w:pPr>
    </w:p>
    <w:p w:rsidR="007075ED" w:rsidRPr="00592A37" w:rsidRDefault="007075ED" w:rsidP="007075ED">
      <w:pPr>
        <w:pStyle w:val="DPWNormal"/>
        <w:ind w:left="1440"/>
        <w:jc w:val="both"/>
        <w:rPr>
          <w:sz w:val="20"/>
          <w:szCs w:val="20"/>
        </w:rPr>
      </w:pPr>
      <w:r w:rsidRPr="00592A37">
        <w:rPr>
          <w:sz w:val="20"/>
          <w:szCs w:val="20"/>
        </w:rPr>
        <w:t>(D) service upon Securities Intermediary of a judicial order directing Securities Intermediary to comply with the instructions and entitlement orders contained in the order.</w:t>
      </w:r>
    </w:p>
    <w:p w:rsidR="007075ED" w:rsidRPr="00592A37" w:rsidRDefault="007075ED" w:rsidP="007075ED">
      <w:pPr>
        <w:pStyle w:val="DPWNormal"/>
        <w:ind w:left="1440"/>
        <w:jc w:val="both"/>
        <w:rPr>
          <w:sz w:val="20"/>
          <w:szCs w:val="20"/>
        </w:rPr>
      </w:pPr>
    </w:p>
    <w:p w:rsidR="007075ED" w:rsidRPr="00592A37" w:rsidRDefault="007075ED" w:rsidP="007075ED">
      <w:pPr>
        <w:pStyle w:val="DPWNormal"/>
        <w:ind w:left="720"/>
        <w:jc w:val="both"/>
        <w:rPr>
          <w:sz w:val="20"/>
          <w:szCs w:val="20"/>
        </w:rPr>
      </w:pPr>
      <w:r w:rsidRPr="00592A37">
        <w:rPr>
          <w:sz w:val="20"/>
          <w:szCs w:val="20"/>
        </w:rPr>
        <w:lastRenderedPageBreak/>
        <w:t>[(ii)</w:t>
      </w:r>
      <w:r w:rsidRPr="00592A37">
        <w:rPr>
          <w:sz w:val="20"/>
          <w:szCs w:val="20"/>
        </w:rPr>
        <w:tab/>
        <w:t xml:space="preserve">If, however, prior to the transfer of the IA Return Amount </w:t>
      </w:r>
      <w:r w:rsidR="00BC6E4A" w:rsidRPr="00592A37">
        <w:rPr>
          <w:sz w:val="20"/>
          <w:szCs w:val="20"/>
        </w:rPr>
        <w:t>as instructed by</w:t>
      </w:r>
      <w:r w:rsidRPr="00592A37">
        <w:rPr>
          <w:sz w:val="20"/>
          <w:szCs w:val="20"/>
        </w:rPr>
        <w:t xml:space="preserve"> Pledgor, effective written notice</w:t>
      </w:r>
      <w:r w:rsidRPr="00592A37">
        <w:rPr>
          <w:b/>
          <w:sz w:val="20"/>
          <w:szCs w:val="20"/>
        </w:rPr>
        <w:t xml:space="preserve"> </w:t>
      </w:r>
      <w:r w:rsidRPr="00592A37">
        <w:rPr>
          <w:sz w:val="20"/>
          <w:szCs w:val="20"/>
        </w:rPr>
        <w:t>is provided</w:t>
      </w:r>
      <w:r w:rsidRPr="00592A37">
        <w:rPr>
          <w:b/>
          <w:sz w:val="20"/>
          <w:szCs w:val="20"/>
        </w:rPr>
        <w:t xml:space="preserve"> </w:t>
      </w:r>
      <w:r w:rsidRPr="00592A37">
        <w:rPr>
          <w:sz w:val="20"/>
          <w:szCs w:val="20"/>
        </w:rPr>
        <w:t>by Pledgor to Securities Intermediary certifying that an Indisputable Event has occurred with respect to Secured Party, Securities Intermediary shall comply with clause (a) of the</w:t>
      </w:r>
      <w:r w:rsidR="005F2095" w:rsidRPr="00592A37">
        <w:rPr>
          <w:sz w:val="20"/>
          <w:szCs w:val="20"/>
        </w:rPr>
        <w:t>se</w:t>
      </w:r>
      <w:r w:rsidRPr="00592A37">
        <w:rPr>
          <w:sz w:val="20"/>
          <w:szCs w:val="20"/>
        </w:rPr>
        <w:t xml:space="preserve"> </w:t>
      </w:r>
      <w:r w:rsidRPr="00592A37">
        <w:rPr>
          <w:rFonts w:ascii="Times" w:hAnsi="Times" w:cs="Times"/>
          <w:sz w:val="20"/>
          <w:szCs w:val="20"/>
        </w:rPr>
        <w:t>Pledgor Access Provisions</w:t>
      </w:r>
      <w:r w:rsidRPr="00592A37">
        <w:rPr>
          <w:sz w:val="20"/>
          <w:szCs w:val="20"/>
        </w:rPr>
        <w:t>, without regard to these Secured Party Dispute Provisions.]</w:t>
      </w:r>
      <w:r w:rsidRPr="00592A37">
        <w:rPr>
          <w:rStyle w:val="FootnoteReference"/>
          <w:sz w:val="20"/>
          <w:szCs w:val="20"/>
        </w:rPr>
        <w:footnoteReference w:id="35"/>
      </w:r>
      <w:r w:rsidRPr="00592A37">
        <w:rPr>
          <w:sz w:val="20"/>
          <w:szCs w:val="20"/>
        </w:rPr>
        <w:t xml:space="preserve">  </w:t>
      </w:r>
    </w:p>
    <w:p w:rsidR="007075ED" w:rsidRPr="00592A37" w:rsidRDefault="007075ED" w:rsidP="007075ED">
      <w:pPr>
        <w:pStyle w:val="DPWNormal"/>
        <w:ind w:left="720"/>
        <w:jc w:val="both"/>
        <w:rPr>
          <w:sz w:val="20"/>
          <w:szCs w:val="20"/>
        </w:rPr>
      </w:pPr>
    </w:p>
    <w:p w:rsidR="007075ED" w:rsidRPr="00592A37" w:rsidRDefault="007075ED" w:rsidP="007075ED">
      <w:pPr>
        <w:pStyle w:val="DPWNormal"/>
        <w:ind w:left="720"/>
        <w:jc w:val="both"/>
        <w:rPr>
          <w:sz w:val="20"/>
          <w:szCs w:val="20"/>
        </w:rPr>
      </w:pPr>
      <w:r w:rsidRPr="00592A37">
        <w:rPr>
          <w:sz w:val="20"/>
          <w:szCs w:val="20"/>
        </w:rPr>
        <w:t>[(iii)</w:t>
      </w:r>
      <w:r w:rsidRPr="00592A37">
        <w:rPr>
          <w:sz w:val="20"/>
          <w:szCs w:val="20"/>
        </w:rPr>
        <w:tab/>
        <w:t xml:space="preserve">Notwithstanding anything to the contrary in these Secured Party Dispute Provisions, if, prior to the transfer of the IA Return Amount </w:t>
      </w:r>
      <w:r w:rsidR="00BC6E4A" w:rsidRPr="00592A37">
        <w:rPr>
          <w:sz w:val="20"/>
          <w:szCs w:val="20"/>
        </w:rPr>
        <w:t>as instructed by</w:t>
      </w:r>
      <w:r w:rsidRPr="00592A37">
        <w:rPr>
          <w:sz w:val="20"/>
          <w:szCs w:val="20"/>
        </w:rPr>
        <w:t xml:space="preserve"> Pledgor, effective written notice is provided by Secured Party to Securities Intermediary certifying that an Indisputable Event has occurred with respect to Pledgor, then Securities Intermediary shall comply with the clause (a) of the NOEC Provisions and disregard any Pledgor Access Notice issued previously certifying the occurrence of any event other than an Indisputable Event.]</w:t>
      </w:r>
      <w:r w:rsidRPr="00592A37">
        <w:rPr>
          <w:rStyle w:val="FootnoteReference"/>
          <w:sz w:val="20"/>
          <w:szCs w:val="20"/>
        </w:rPr>
        <w:footnoteReference w:id="36"/>
      </w:r>
      <w:r w:rsidRPr="00592A37">
        <w:rPr>
          <w:sz w:val="20"/>
          <w:szCs w:val="20"/>
        </w:rPr>
        <w:t xml:space="preserve">  </w:t>
      </w:r>
    </w:p>
    <w:p w:rsidR="007075ED" w:rsidRPr="00592A37" w:rsidRDefault="007075ED" w:rsidP="007075ED">
      <w:pPr>
        <w:pStyle w:val="DPWNormal"/>
        <w:ind w:left="720"/>
        <w:jc w:val="both"/>
        <w:rPr>
          <w:sz w:val="20"/>
          <w:szCs w:val="20"/>
        </w:rPr>
      </w:pPr>
    </w:p>
    <w:p w:rsidR="007075ED" w:rsidRPr="00592A37" w:rsidRDefault="007075ED" w:rsidP="007075ED">
      <w:pPr>
        <w:pStyle w:val="DPWNormal"/>
        <w:ind w:left="720"/>
        <w:jc w:val="both"/>
        <w:rPr>
          <w:sz w:val="20"/>
          <w:szCs w:val="20"/>
        </w:rPr>
      </w:pPr>
      <w:r w:rsidRPr="00592A37">
        <w:rPr>
          <w:sz w:val="20"/>
          <w:szCs w:val="20"/>
        </w:rPr>
        <w:t>(iv)</w:t>
      </w:r>
      <w:r w:rsidRPr="00592A37">
        <w:rPr>
          <w:sz w:val="20"/>
          <w:szCs w:val="20"/>
        </w:rPr>
        <w:tab/>
        <w:t xml:space="preserve">Notwithstanding anything to the contrary in clause (i) of these </w:t>
      </w:r>
      <w:r w:rsidRPr="00592A37">
        <w:rPr>
          <w:rFonts w:ascii="Times" w:hAnsi="Times" w:cs="Times"/>
          <w:sz w:val="20"/>
          <w:szCs w:val="20"/>
        </w:rPr>
        <w:t>Secured Party Dispute Provisions</w:t>
      </w:r>
      <w:r w:rsidRPr="00592A37">
        <w:rPr>
          <w:sz w:val="20"/>
          <w:szCs w:val="20"/>
        </w:rPr>
        <w:t xml:space="preserve">, if, prior to the transfer of the IA Return Amount </w:t>
      </w:r>
      <w:r w:rsidR="00BC6E4A" w:rsidRPr="00592A37">
        <w:rPr>
          <w:sz w:val="20"/>
          <w:szCs w:val="20"/>
        </w:rPr>
        <w:t>as instructed by</w:t>
      </w:r>
      <w:r w:rsidRPr="00592A37">
        <w:rPr>
          <w:sz w:val="20"/>
          <w:szCs w:val="20"/>
        </w:rPr>
        <w:t xml:space="preserve"> Pledgor, effective written notice is provided to Securities Intermediary: </w:t>
      </w:r>
    </w:p>
    <w:p w:rsidR="007075ED" w:rsidRPr="00592A37" w:rsidRDefault="007075ED" w:rsidP="007075ED">
      <w:pPr>
        <w:pStyle w:val="DPWNormal"/>
        <w:ind w:left="720"/>
        <w:jc w:val="both"/>
        <w:rPr>
          <w:sz w:val="20"/>
          <w:szCs w:val="20"/>
        </w:rPr>
      </w:pPr>
    </w:p>
    <w:p w:rsidR="007075ED" w:rsidRPr="00592A37" w:rsidRDefault="007075ED" w:rsidP="007075ED">
      <w:pPr>
        <w:pStyle w:val="DPWNormal"/>
        <w:ind w:left="1440"/>
        <w:jc w:val="both"/>
        <w:rPr>
          <w:sz w:val="20"/>
          <w:szCs w:val="20"/>
        </w:rPr>
      </w:pPr>
      <w:r w:rsidRPr="00592A37">
        <w:rPr>
          <w:sz w:val="20"/>
          <w:szCs w:val="20"/>
        </w:rPr>
        <w:t xml:space="preserve">(A) </w:t>
      </w:r>
      <w:r w:rsidRPr="00592A37">
        <w:rPr>
          <w:sz w:val="20"/>
          <w:szCs w:val="20"/>
        </w:rPr>
        <w:tab/>
        <w:t xml:space="preserve">from Pledgor, stating that Pledgor has withdrawn its Pledgor Access Notice; or </w:t>
      </w:r>
    </w:p>
    <w:p w:rsidR="007075ED" w:rsidRPr="00592A37" w:rsidRDefault="007075ED" w:rsidP="007075ED">
      <w:pPr>
        <w:pStyle w:val="DPWNormal"/>
        <w:ind w:left="720" w:firstLine="720"/>
        <w:jc w:val="both"/>
        <w:rPr>
          <w:sz w:val="20"/>
          <w:szCs w:val="20"/>
        </w:rPr>
      </w:pPr>
    </w:p>
    <w:p w:rsidR="007075ED" w:rsidRPr="00592A37" w:rsidRDefault="007075ED" w:rsidP="007075ED">
      <w:pPr>
        <w:pStyle w:val="DPWNormal"/>
        <w:ind w:left="1440"/>
        <w:jc w:val="both"/>
        <w:rPr>
          <w:sz w:val="20"/>
          <w:szCs w:val="20"/>
        </w:rPr>
      </w:pPr>
      <w:r w:rsidRPr="00592A37">
        <w:rPr>
          <w:sz w:val="20"/>
          <w:szCs w:val="20"/>
        </w:rPr>
        <w:t xml:space="preserve">(B) </w:t>
      </w:r>
      <w:r w:rsidRPr="00592A37">
        <w:rPr>
          <w:sz w:val="20"/>
          <w:szCs w:val="20"/>
        </w:rPr>
        <w:tab/>
        <w:t>from Secured Party, stating that there has been a declaratory or other judgment by a court (or other forum) of competent jurisdiction finding that [the relevant Event of Default, Termination Event or Specified Condition had not occurred or was not continuing as of [the designation or occurrence of the Early Termination Date] [the date of effective delivery of the Pledgor Access Notice]]</w:t>
      </w:r>
      <w:r w:rsidRPr="00592A37">
        <w:rPr>
          <w:rStyle w:val="FootnoteReference"/>
          <w:sz w:val="20"/>
          <w:szCs w:val="20"/>
        </w:rPr>
        <w:footnoteReference w:id="37"/>
      </w:r>
      <w:r w:rsidRPr="00592A37">
        <w:rPr>
          <w:sz w:val="20"/>
          <w:szCs w:val="20"/>
        </w:rPr>
        <w:t xml:space="preserve"> accompanied by a copy of such declaratory or other judgment; </w:t>
      </w:r>
    </w:p>
    <w:p w:rsidR="007075ED" w:rsidRPr="00592A37" w:rsidRDefault="007075ED" w:rsidP="007075ED">
      <w:pPr>
        <w:pStyle w:val="DPWNormal"/>
        <w:ind w:left="1440"/>
        <w:jc w:val="both"/>
        <w:rPr>
          <w:sz w:val="20"/>
          <w:szCs w:val="20"/>
        </w:rPr>
      </w:pPr>
    </w:p>
    <w:p w:rsidR="007075ED" w:rsidRPr="00592A37" w:rsidRDefault="007075ED" w:rsidP="00DE10D0">
      <w:pPr>
        <w:pStyle w:val="DPWNormal"/>
        <w:ind w:left="1440" w:hanging="720"/>
        <w:jc w:val="both"/>
        <w:rPr>
          <w:sz w:val="20"/>
          <w:szCs w:val="20"/>
        </w:rPr>
      </w:pPr>
      <w:r w:rsidRPr="00592A37">
        <w:rPr>
          <w:sz w:val="20"/>
          <w:szCs w:val="20"/>
        </w:rPr>
        <w:t xml:space="preserve">then the Pledgor Access Notice will be deemed ineffective. </w:t>
      </w:r>
    </w:p>
    <w:p w:rsidR="007075ED" w:rsidRPr="00592A37" w:rsidRDefault="007075ED" w:rsidP="007075ED">
      <w:pPr>
        <w:pStyle w:val="DPWNormal"/>
        <w:jc w:val="both"/>
        <w:rPr>
          <w:sz w:val="20"/>
          <w:szCs w:val="20"/>
        </w:rPr>
      </w:pPr>
    </w:p>
    <w:p w:rsidR="007075ED" w:rsidRPr="00592A37" w:rsidRDefault="007075ED" w:rsidP="007075ED">
      <w:pPr>
        <w:pStyle w:val="DPWNormal"/>
        <w:ind w:left="720"/>
        <w:jc w:val="both"/>
        <w:rPr>
          <w:rFonts w:ascii="Times" w:hAnsi="Times" w:cs="Times"/>
          <w:sz w:val="20"/>
          <w:szCs w:val="20"/>
        </w:rPr>
      </w:pPr>
      <w:r w:rsidRPr="00592A37">
        <w:rPr>
          <w:sz w:val="20"/>
          <w:szCs w:val="20"/>
        </w:rPr>
        <w:t>(v)</w:t>
      </w:r>
      <w:r w:rsidRPr="00592A37">
        <w:rPr>
          <w:sz w:val="20"/>
          <w:szCs w:val="20"/>
        </w:rPr>
        <w:tab/>
      </w:r>
      <w:r w:rsidRPr="00592A37">
        <w:rPr>
          <w:rFonts w:ascii="Times" w:hAnsi="Times" w:cs="Times"/>
          <w:sz w:val="20"/>
          <w:szCs w:val="20"/>
        </w:rPr>
        <w:t>Securities Intermediary shall have no obligation or responsibility to review any attachments (including any Evidence of Filing) to any notice provided by Pledgor or Secured Party in connection with these Secured Party Dispute Provisions</w:t>
      </w:r>
      <w:r w:rsidRPr="00592A37">
        <w:rPr>
          <w:sz w:val="20"/>
          <w:szCs w:val="20"/>
        </w:rPr>
        <w:t xml:space="preserve"> </w:t>
      </w:r>
      <w:r w:rsidRPr="00592A37">
        <w:rPr>
          <w:rFonts w:ascii="Times" w:hAnsi="Times" w:cs="Times"/>
          <w:sz w:val="20"/>
          <w:szCs w:val="20"/>
        </w:rPr>
        <w:t xml:space="preserve">or verify that any statement or other information contained in any such notice is true and correct. </w:t>
      </w:r>
    </w:p>
    <w:p w:rsidR="007075ED" w:rsidRPr="00592A37" w:rsidRDefault="007075ED" w:rsidP="007075ED">
      <w:pPr>
        <w:pStyle w:val="DPWNormal"/>
        <w:ind w:left="720"/>
        <w:jc w:val="both"/>
        <w:rPr>
          <w:rFonts w:ascii="Times" w:hAnsi="Times" w:cs="Times"/>
          <w:sz w:val="20"/>
          <w:szCs w:val="20"/>
        </w:rPr>
      </w:pPr>
    </w:p>
    <w:p w:rsidR="007075ED" w:rsidRPr="00592A37" w:rsidRDefault="007075ED" w:rsidP="007075ED">
      <w:pPr>
        <w:pStyle w:val="DPWNormal"/>
        <w:ind w:left="720"/>
        <w:jc w:val="both"/>
        <w:rPr>
          <w:rFonts w:ascii="Times" w:hAnsi="Times" w:cs="Times"/>
          <w:sz w:val="20"/>
          <w:szCs w:val="20"/>
        </w:rPr>
      </w:pPr>
      <w:r w:rsidRPr="00592A37">
        <w:rPr>
          <w:rFonts w:ascii="Times" w:hAnsi="Times" w:cs="Times"/>
          <w:sz w:val="20"/>
          <w:szCs w:val="20"/>
        </w:rPr>
        <w:t>(vi)</w:t>
      </w:r>
      <w:r w:rsidRPr="00592A37">
        <w:rPr>
          <w:rFonts w:ascii="Times" w:hAnsi="Times" w:cs="Times"/>
          <w:sz w:val="20"/>
          <w:szCs w:val="20"/>
        </w:rPr>
        <w:tab/>
      </w:r>
      <w:r w:rsidRPr="00592A37">
        <w:rPr>
          <w:sz w:val="20"/>
          <w:szCs w:val="20"/>
        </w:rPr>
        <w:t>Secured Party agrees with Pledgor that Secured Party shall include a statement in reasonable detail setting forth the grounds for the dispute in any Secured Party Dispute Notice.</w:t>
      </w:r>
    </w:p>
    <w:p w:rsidR="005F2095" w:rsidRPr="00592A37" w:rsidRDefault="005F2095" w:rsidP="007075ED">
      <w:pPr>
        <w:pStyle w:val="DPWNormal"/>
        <w:ind w:left="720"/>
        <w:jc w:val="both"/>
        <w:rPr>
          <w:sz w:val="20"/>
          <w:szCs w:val="20"/>
        </w:rPr>
      </w:pPr>
    </w:p>
    <w:p w:rsidR="005F2095" w:rsidRPr="00592A37" w:rsidRDefault="005F2095" w:rsidP="007075ED">
      <w:pPr>
        <w:pStyle w:val="DPWNormal"/>
        <w:ind w:left="720"/>
        <w:jc w:val="both"/>
        <w:rPr>
          <w:rFonts w:ascii="Times" w:hAnsi="Times" w:cs="Times"/>
          <w:sz w:val="20"/>
          <w:szCs w:val="20"/>
        </w:rPr>
      </w:pPr>
      <w:r w:rsidRPr="00592A37">
        <w:rPr>
          <w:sz w:val="20"/>
          <w:szCs w:val="20"/>
        </w:rPr>
        <w:t>(vii)</w:t>
      </w:r>
      <w:r w:rsidRPr="00592A37">
        <w:rPr>
          <w:sz w:val="20"/>
          <w:szCs w:val="20"/>
        </w:rPr>
        <w:tab/>
        <w:t xml:space="preserve">Each of Pledgor and Secured Party shall provide the other with a copy of any notice </w:t>
      </w:r>
      <w:r w:rsidRPr="00592A37">
        <w:rPr>
          <w:rFonts w:ascii="Times" w:hAnsi="Times" w:cs="Times"/>
          <w:sz w:val="20"/>
          <w:szCs w:val="20"/>
        </w:rPr>
        <w:t>(including any required attachments thereto)</w:t>
      </w:r>
      <w:r w:rsidRPr="00592A37">
        <w:rPr>
          <w:sz w:val="20"/>
          <w:szCs w:val="20"/>
        </w:rPr>
        <w:t xml:space="preserve"> that it delivers to Securities Intermediary in connection with these Secured Party Dispute Provisions reasonably contemporaneously with its delivery to Securities Intermediary.  </w:t>
      </w:r>
    </w:p>
    <w:p w:rsidR="007075ED" w:rsidRPr="00592A37" w:rsidRDefault="007075ED" w:rsidP="007075ED">
      <w:pPr>
        <w:pStyle w:val="DPWNormal"/>
        <w:ind w:left="720"/>
        <w:jc w:val="both"/>
        <w:rPr>
          <w:rFonts w:ascii="Times" w:hAnsi="Times" w:cs="Times"/>
          <w:sz w:val="20"/>
          <w:szCs w:val="20"/>
        </w:rPr>
      </w:pPr>
    </w:p>
    <w:p w:rsidR="007075ED" w:rsidRPr="00592A37" w:rsidRDefault="007075ED" w:rsidP="00FD0949">
      <w:pPr>
        <w:pStyle w:val="DPWNormal"/>
        <w:ind w:left="720"/>
        <w:jc w:val="both"/>
        <w:rPr>
          <w:rFonts w:ascii="Times" w:hAnsi="Times" w:cs="Times"/>
          <w:sz w:val="20"/>
          <w:szCs w:val="20"/>
        </w:rPr>
      </w:pPr>
      <w:r w:rsidRPr="00592A37">
        <w:rPr>
          <w:sz w:val="20"/>
          <w:szCs w:val="20"/>
        </w:rPr>
        <w:t>[</w:t>
      </w:r>
      <w:r w:rsidRPr="00592A37">
        <w:rPr>
          <w:bCs/>
          <w:sz w:val="20"/>
          <w:szCs w:val="20"/>
        </w:rPr>
        <w:t>ADDITIONAL OPTION (FORWARDING OF NOTICES): (vii</w:t>
      </w:r>
      <w:r w:rsidR="00515FD7">
        <w:rPr>
          <w:bCs/>
          <w:sz w:val="20"/>
          <w:szCs w:val="20"/>
        </w:rPr>
        <w:t>i</w:t>
      </w:r>
      <w:r w:rsidRPr="00592A37">
        <w:rPr>
          <w:bCs/>
          <w:sz w:val="20"/>
          <w:szCs w:val="20"/>
        </w:rPr>
        <w:t xml:space="preserve">) </w:t>
      </w:r>
      <w:r w:rsidR="00BD7D6B">
        <w:rPr>
          <w:bCs/>
          <w:sz w:val="20"/>
          <w:szCs w:val="20"/>
        </w:rPr>
        <w:tab/>
      </w:r>
      <w:r w:rsidRPr="00592A37">
        <w:rPr>
          <w:rFonts w:ascii="Times" w:hAnsi="Times" w:cs="Times"/>
          <w:sz w:val="20"/>
          <w:szCs w:val="20"/>
        </w:rPr>
        <w:t xml:space="preserve">Upon receipt of any notice by Securities Intermediary from either Pledgor or Secured Party in connection with </w:t>
      </w:r>
      <w:r w:rsidRPr="00592A37">
        <w:rPr>
          <w:sz w:val="20"/>
          <w:szCs w:val="20"/>
        </w:rPr>
        <w:t>these Secured Party Dispute Provisions</w:t>
      </w:r>
      <w:r w:rsidRPr="00592A37">
        <w:rPr>
          <w:rFonts w:ascii="Times" w:hAnsi="Times" w:cs="Times"/>
          <w:sz w:val="20"/>
          <w:szCs w:val="20"/>
        </w:rPr>
        <w:t>, Securities Intermediary shall promptly notify the other and provide a copy of such notice (including any attachments thereto) to the other; provided that Securities Intermediary’s failure to do so shall not affect the validity of such notice.]</w:t>
      </w:r>
      <w:r w:rsidRPr="00592A37">
        <w:rPr>
          <w:rStyle w:val="FootnoteReference"/>
          <w:rFonts w:ascii="Times" w:hAnsi="Times"/>
          <w:sz w:val="20"/>
          <w:szCs w:val="20"/>
        </w:rPr>
        <w:footnoteReference w:id="38"/>
      </w:r>
      <w:r w:rsidRPr="00592A37">
        <w:rPr>
          <w:rFonts w:ascii="Times" w:hAnsi="Times" w:cs="Times"/>
          <w:sz w:val="20"/>
          <w:szCs w:val="20"/>
        </w:rPr>
        <w:t>]</w:t>
      </w:r>
    </w:p>
    <w:p w:rsidR="007075ED" w:rsidRDefault="007075ED" w:rsidP="007075ED">
      <w:pPr>
        <w:pStyle w:val="DPWNormal"/>
        <w:jc w:val="both"/>
        <w:rPr>
          <w:sz w:val="20"/>
          <w:szCs w:val="20"/>
        </w:rPr>
      </w:pPr>
    </w:p>
    <w:p w:rsidR="00B34208" w:rsidRDefault="00B34208" w:rsidP="007075ED">
      <w:pPr>
        <w:pStyle w:val="DPWNormal"/>
        <w:jc w:val="both"/>
        <w:rPr>
          <w:sz w:val="20"/>
          <w:szCs w:val="20"/>
        </w:rPr>
      </w:pPr>
    </w:p>
    <w:p w:rsidR="00B34208" w:rsidRDefault="00B34208" w:rsidP="007075ED">
      <w:pPr>
        <w:pStyle w:val="DPWNormal"/>
        <w:jc w:val="both"/>
        <w:rPr>
          <w:sz w:val="20"/>
          <w:szCs w:val="20"/>
        </w:rPr>
      </w:pPr>
    </w:p>
    <w:p w:rsidR="00B34208" w:rsidRDefault="00B34208" w:rsidP="007075ED">
      <w:pPr>
        <w:pStyle w:val="DPWNormal"/>
        <w:jc w:val="both"/>
        <w:rPr>
          <w:sz w:val="20"/>
          <w:szCs w:val="20"/>
        </w:rPr>
      </w:pPr>
    </w:p>
    <w:p w:rsidR="00B34208" w:rsidRDefault="00B34208" w:rsidP="007075ED">
      <w:pPr>
        <w:pStyle w:val="DPWNormal"/>
        <w:jc w:val="both"/>
        <w:rPr>
          <w:sz w:val="20"/>
          <w:szCs w:val="20"/>
        </w:rPr>
      </w:pPr>
    </w:p>
    <w:p w:rsidR="00B34208" w:rsidRPr="00592A37" w:rsidRDefault="00B34208" w:rsidP="007075ED">
      <w:pPr>
        <w:pStyle w:val="DPWNormal"/>
        <w:jc w:val="both"/>
        <w:rPr>
          <w:sz w:val="20"/>
          <w:szCs w:val="20"/>
        </w:rPr>
      </w:pPr>
    </w:p>
    <w:p w:rsidR="007075ED" w:rsidRPr="00592A37" w:rsidRDefault="007075ED" w:rsidP="00DC43FA">
      <w:pPr>
        <w:pStyle w:val="DPWNormal"/>
        <w:jc w:val="both"/>
        <w:rPr>
          <w:b/>
          <w:sz w:val="20"/>
          <w:szCs w:val="20"/>
          <w:u w:val="single"/>
        </w:rPr>
      </w:pPr>
      <w:r w:rsidRPr="00592A37">
        <w:rPr>
          <w:sz w:val="20"/>
          <w:szCs w:val="20"/>
        </w:rPr>
        <w:lastRenderedPageBreak/>
        <w:t>(c)</w:t>
      </w:r>
      <w:r w:rsidRPr="00592A37">
        <w:rPr>
          <w:sz w:val="20"/>
          <w:szCs w:val="20"/>
        </w:rPr>
        <w:tab/>
      </w:r>
      <w:r w:rsidRPr="00592A37">
        <w:rPr>
          <w:sz w:val="20"/>
          <w:szCs w:val="20"/>
          <w:u w:val="single"/>
        </w:rPr>
        <w:t>Definitions</w:t>
      </w:r>
      <w:r w:rsidRPr="00592A37">
        <w:rPr>
          <w:sz w:val="20"/>
          <w:szCs w:val="20"/>
        </w:rPr>
        <w:t>.</w:t>
      </w:r>
      <w:r w:rsidRPr="00592A37">
        <w:rPr>
          <w:b/>
          <w:sz w:val="20"/>
          <w:szCs w:val="20"/>
        </w:rPr>
        <w:t xml:space="preserve"> </w:t>
      </w:r>
    </w:p>
    <w:p w:rsidR="007075ED" w:rsidRPr="00592A37" w:rsidRDefault="007075ED" w:rsidP="00DC43FA">
      <w:pPr>
        <w:pStyle w:val="DPWNormal"/>
        <w:jc w:val="both"/>
        <w:rPr>
          <w:b/>
          <w:sz w:val="20"/>
          <w:szCs w:val="20"/>
          <w:u w:val="single"/>
        </w:rPr>
      </w:pPr>
    </w:p>
    <w:p w:rsidR="007075ED" w:rsidRPr="00592A37" w:rsidRDefault="007075ED" w:rsidP="00DC43FA">
      <w:pPr>
        <w:pStyle w:val="DPWNormal"/>
        <w:ind w:firstLine="720"/>
        <w:jc w:val="both"/>
        <w:rPr>
          <w:i/>
          <w:sz w:val="20"/>
          <w:szCs w:val="20"/>
        </w:rPr>
      </w:pPr>
      <w:r w:rsidRPr="00592A37">
        <w:rPr>
          <w:sz w:val="20"/>
          <w:szCs w:val="20"/>
        </w:rPr>
        <w:t>As used in these</w:t>
      </w:r>
      <w:r w:rsidRPr="00592A37">
        <w:rPr>
          <w:rFonts w:ascii="Times" w:hAnsi="Times" w:cs="Times"/>
          <w:sz w:val="20"/>
          <w:szCs w:val="20"/>
        </w:rPr>
        <w:t xml:space="preserve"> Pledgor Access Provisions</w:t>
      </w:r>
      <w:r w:rsidRPr="00592A37">
        <w:rPr>
          <w:sz w:val="20"/>
          <w:szCs w:val="20"/>
        </w:rPr>
        <w:t>, the following capitalized terms will have the meaning specified in these</w:t>
      </w:r>
      <w:r w:rsidRPr="00592A37">
        <w:rPr>
          <w:rFonts w:ascii="Times" w:hAnsi="Times" w:cs="Times"/>
          <w:sz w:val="20"/>
          <w:szCs w:val="20"/>
        </w:rPr>
        <w:t xml:space="preserve"> Pledgor Access Provisions</w:t>
      </w:r>
      <w:r w:rsidRPr="00592A37">
        <w:rPr>
          <w:sz w:val="20"/>
          <w:szCs w:val="20"/>
        </w:rPr>
        <w:t xml:space="preserve">. Capitalized terms used but not defined in these </w:t>
      </w:r>
      <w:r w:rsidRPr="00592A37">
        <w:rPr>
          <w:rFonts w:ascii="Times" w:hAnsi="Times" w:cs="Times"/>
          <w:sz w:val="20"/>
          <w:szCs w:val="20"/>
        </w:rPr>
        <w:t>Pledgor Access Provisions</w:t>
      </w:r>
      <w:r w:rsidRPr="00592A37">
        <w:rPr>
          <w:sz w:val="20"/>
          <w:szCs w:val="20"/>
        </w:rPr>
        <w:t xml:space="preserve"> or this Control Agreement shall have the meaning ascribed to them in the ISDA Master Agreement.</w:t>
      </w:r>
      <w:r w:rsidRPr="00592A37">
        <w:rPr>
          <w:rStyle w:val="FootnoteReference"/>
          <w:sz w:val="20"/>
          <w:szCs w:val="20"/>
        </w:rPr>
        <w:footnoteReference w:id="39"/>
      </w:r>
    </w:p>
    <w:p w:rsidR="007075ED" w:rsidRPr="00592A37" w:rsidRDefault="007075ED" w:rsidP="00DC43FA">
      <w:pPr>
        <w:pStyle w:val="DPWNormal"/>
        <w:ind w:left="720"/>
        <w:jc w:val="both"/>
        <w:rPr>
          <w:b/>
          <w:sz w:val="20"/>
          <w:szCs w:val="20"/>
        </w:rPr>
      </w:pPr>
    </w:p>
    <w:p w:rsidR="007075ED" w:rsidRPr="00592A37" w:rsidRDefault="007075ED" w:rsidP="00B34208">
      <w:pPr>
        <w:pStyle w:val="DPWNormal"/>
        <w:ind w:firstLine="720"/>
        <w:jc w:val="both"/>
        <w:rPr>
          <w:sz w:val="20"/>
          <w:szCs w:val="20"/>
        </w:rPr>
      </w:pPr>
      <w:r w:rsidRPr="00592A37">
        <w:rPr>
          <w:b/>
          <w:sz w:val="20"/>
          <w:szCs w:val="20"/>
        </w:rPr>
        <w:t>“IA Return Amount”</w:t>
      </w:r>
      <w:r w:rsidRPr="00592A37">
        <w:rPr>
          <w:sz w:val="20"/>
          <w:szCs w:val="20"/>
        </w:rPr>
        <w:t xml:space="preserve"> means</w:t>
      </w:r>
      <w:r w:rsidRPr="00592A37">
        <w:rPr>
          <w:rStyle w:val="FootnoteReference"/>
          <w:sz w:val="20"/>
          <w:szCs w:val="20"/>
        </w:rPr>
        <w:footnoteReference w:id="40"/>
      </w:r>
    </w:p>
    <w:p w:rsidR="007075ED" w:rsidRPr="00592A37" w:rsidRDefault="007075ED" w:rsidP="00DC43FA">
      <w:pPr>
        <w:pStyle w:val="DPWNormal"/>
        <w:jc w:val="both"/>
        <w:rPr>
          <w:sz w:val="20"/>
          <w:szCs w:val="20"/>
        </w:rPr>
      </w:pPr>
    </w:p>
    <w:p w:rsidR="007075ED" w:rsidRPr="00592A37" w:rsidRDefault="007075ED" w:rsidP="00DC43FA">
      <w:pPr>
        <w:pStyle w:val="DPWNormal"/>
        <w:ind w:left="1440"/>
        <w:jc w:val="both"/>
        <w:rPr>
          <w:sz w:val="20"/>
          <w:szCs w:val="20"/>
        </w:rPr>
      </w:pPr>
      <w:r w:rsidRPr="00592A37">
        <w:rPr>
          <w:sz w:val="20"/>
          <w:szCs w:val="20"/>
        </w:rPr>
        <w:t xml:space="preserve">[OPTION 1 (ALL IA): all of the Collateral, as specified by Pledgor in a written notice to Securities Intermediary.] </w:t>
      </w:r>
    </w:p>
    <w:p w:rsidR="007075ED" w:rsidRPr="00592A37" w:rsidRDefault="007075ED" w:rsidP="00DC43FA">
      <w:pPr>
        <w:pStyle w:val="DPWNormal"/>
        <w:jc w:val="both"/>
        <w:rPr>
          <w:sz w:val="20"/>
          <w:szCs w:val="20"/>
        </w:rPr>
      </w:pPr>
    </w:p>
    <w:p w:rsidR="007075ED" w:rsidRPr="00592A37" w:rsidRDefault="007075ED" w:rsidP="00DC43FA">
      <w:pPr>
        <w:pStyle w:val="DPWNormal"/>
        <w:ind w:left="1440"/>
        <w:jc w:val="both"/>
        <w:rPr>
          <w:sz w:val="20"/>
          <w:szCs w:val="20"/>
        </w:rPr>
      </w:pPr>
      <w:r w:rsidRPr="00592A37">
        <w:rPr>
          <w:sz w:val="20"/>
          <w:szCs w:val="20"/>
        </w:rPr>
        <w:t xml:space="preserve">[OPTION 2 (EXCESS IA): </w:t>
      </w:r>
      <w:r w:rsidRPr="00592A37">
        <w:rPr>
          <w:rFonts w:ascii="Times" w:hAnsi="Times" w:cs="Times"/>
          <w:sz w:val="20"/>
          <w:szCs w:val="20"/>
        </w:rPr>
        <w:t xml:space="preserve">the Excess IA, </w:t>
      </w:r>
      <w:r w:rsidRPr="00592A37">
        <w:rPr>
          <w:sz w:val="20"/>
          <w:szCs w:val="20"/>
        </w:rPr>
        <w:t>as specified by Pledgor in a written notice to Securities Intermediary</w:t>
      </w:r>
      <w:r w:rsidRPr="00592A37">
        <w:rPr>
          <w:rFonts w:ascii="Times" w:hAnsi="Times" w:cs="Times"/>
          <w:sz w:val="20"/>
          <w:szCs w:val="20"/>
        </w:rPr>
        <w:t>.]</w:t>
      </w:r>
      <w:r w:rsidRPr="00592A37">
        <w:rPr>
          <w:rStyle w:val="FootnoteReference"/>
          <w:sz w:val="20"/>
          <w:szCs w:val="20"/>
        </w:rPr>
        <w:footnoteReference w:id="41"/>
      </w:r>
    </w:p>
    <w:p w:rsidR="007075ED" w:rsidRPr="00592A37" w:rsidRDefault="007075ED" w:rsidP="007075ED">
      <w:pPr>
        <w:pStyle w:val="DPWNormal"/>
        <w:ind w:left="720"/>
        <w:jc w:val="both"/>
        <w:rPr>
          <w:b/>
          <w:sz w:val="20"/>
          <w:szCs w:val="20"/>
        </w:rPr>
      </w:pPr>
    </w:p>
    <w:p w:rsidR="007075ED" w:rsidRPr="00592A37" w:rsidRDefault="007075ED" w:rsidP="00DC43FA">
      <w:pPr>
        <w:pStyle w:val="DPWNormal"/>
        <w:ind w:left="720"/>
        <w:jc w:val="both"/>
        <w:rPr>
          <w:sz w:val="20"/>
          <w:szCs w:val="20"/>
        </w:rPr>
      </w:pPr>
      <w:r w:rsidRPr="00592A37">
        <w:rPr>
          <w:sz w:val="20"/>
          <w:szCs w:val="20"/>
        </w:rPr>
        <w:t>[</w:t>
      </w:r>
      <w:r w:rsidRPr="00592A37">
        <w:rPr>
          <w:b/>
          <w:sz w:val="20"/>
          <w:szCs w:val="20"/>
        </w:rPr>
        <w:t>“Initial Release Time”</w:t>
      </w:r>
      <w:r w:rsidRPr="00592A37">
        <w:rPr>
          <w:sz w:val="20"/>
          <w:szCs w:val="20"/>
        </w:rPr>
        <w:t xml:space="preserve"> means, for purposes of clause (a) of these </w:t>
      </w:r>
      <w:r w:rsidRPr="00592A37">
        <w:rPr>
          <w:rFonts w:ascii="Times" w:hAnsi="Times" w:cs="Times"/>
          <w:sz w:val="20"/>
          <w:szCs w:val="20"/>
        </w:rPr>
        <w:t>Pledgor Access Provisions</w:t>
      </w:r>
      <w:r w:rsidRPr="00592A37">
        <w:rPr>
          <w:sz w:val="20"/>
          <w:szCs w:val="20"/>
        </w:rPr>
        <w:t>,</w:t>
      </w:r>
    </w:p>
    <w:p w:rsidR="007075ED" w:rsidRPr="00592A37" w:rsidRDefault="007075ED" w:rsidP="00DC43FA">
      <w:pPr>
        <w:pStyle w:val="DPWNormal"/>
        <w:ind w:left="1440"/>
        <w:jc w:val="both"/>
        <w:rPr>
          <w:sz w:val="20"/>
          <w:szCs w:val="20"/>
        </w:rPr>
      </w:pPr>
    </w:p>
    <w:p w:rsidR="007075ED" w:rsidRPr="00592A37" w:rsidRDefault="007075ED" w:rsidP="00DC43FA">
      <w:pPr>
        <w:pStyle w:val="DPWNormal"/>
        <w:ind w:left="1440"/>
        <w:jc w:val="both"/>
        <w:rPr>
          <w:sz w:val="20"/>
          <w:szCs w:val="20"/>
        </w:rPr>
      </w:pPr>
      <w:r w:rsidRPr="00592A37">
        <w:rPr>
          <w:sz w:val="20"/>
          <w:szCs w:val="20"/>
        </w:rPr>
        <w:t xml:space="preserve">[OPTION 1 (IMMEDIATE): the time at which a Pledgor Access Notice is effective; </w:t>
      </w:r>
      <w:r w:rsidRPr="00592A37">
        <w:rPr>
          <w:i/>
          <w:sz w:val="20"/>
          <w:szCs w:val="20"/>
        </w:rPr>
        <w:t>provided, however,</w:t>
      </w:r>
      <w:r w:rsidRPr="00592A37">
        <w:rPr>
          <w:sz w:val="20"/>
          <w:szCs w:val="20"/>
        </w:rPr>
        <w:t xml:space="preserve"> if the Estimated Excess IA is not specified in the effective Pledgor Access Notice, then the Initial Release Time will be the time at which written notice from Pledgor to Securities Intermediary specifying the Estimated Excess IA is effective] </w:t>
      </w:r>
    </w:p>
    <w:p w:rsidR="007075ED" w:rsidRPr="00592A37" w:rsidRDefault="007075ED" w:rsidP="00DC43FA">
      <w:pPr>
        <w:pStyle w:val="DPWNormal"/>
        <w:ind w:left="720" w:firstLine="720"/>
        <w:jc w:val="both"/>
        <w:rPr>
          <w:sz w:val="20"/>
          <w:szCs w:val="20"/>
        </w:rPr>
      </w:pPr>
    </w:p>
    <w:p w:rsidR="007075ED" w:rsidRPr="00592A37" w:rsidRDefault="007075ED" w:rsidP="00DC43FA">
      <w:pPr>
        <w:pStyle w:val="DPWNormal"/>
        <w:ind w:left="1440"/>
        <w:jc w:val="both"/>
        <w:rPr>
          <w:sz w:val="20"/>
          <w:szCs w:val="20"/>
        </w:rPr>
      </w:pPr>
      <w:r w:rsidRPr="00592A37">
        <w:rPr>
          <w:sz w:val="20"/>
          <w:szCs w:val="20"/>
        </w:rPr>
        <w:t>[OPTION 2 (SPECIFIED INITIAL RELEASE TIME): [at the open of business] [at[</w:t>
      </w:r>
      <w:r w:rsidRPr="00592A37">
        <w:rPr>
          <w:i/>
          <w:sz w:val="20"/>
          <w:szCs w:val="20"/>
        </w:rPr>
        <w:t>specify time of day</w:t>
      </w:r>
      <w:r w:rsidRPr="00592A37">
        <w:rPr>
          <w:sz w:val="20"/>
          <w:szCs w:val="20"/>
        </w:rPr>
        <w:t>]] on the [</w:t>
      </w:r>
      <w:r w:rsidRPr="00592A37">
        <w:rPr>
          <w:i/>
          <w:sz w:val="20"/>
          <w:szCs w:val="20"/>
        </w:rPr>
        <w:t>please specify relevant number of business days, if any (e.g., same, 1</w:t>
      </w:r>
      <w:r w:rsidRPr="00592A37">
        <w:rPr>
          <w:i/>
          <w:sz w:val="20"/>
          <w:szCs w:val="20"/>
          <w:vertAlign w:val="superscript"/>
        </w:rPr>
        <w:t>st</w:t>
      </w:r>
      <w:r w:rsidRPr="00592A37">
        <w:rPr>
          <w:i/>
          <w:sz w:val="20"/>
          <w:szCs w:val="20"/>
        </w:rPr>
        <w:t>, 2</w:t>
      </w:r>
      <w:r w:rsidRPr="00592A37">
        <w:rPr>
          <w:i/>
          <w:sz w:val="20"/>
          <w:szCs w:val="20"/>
          <w:vertAlign w:val="superscript"/>
        </w:rPr>
        <w:t>nd</w:t>
      </w:r>
      <w:r w:rsidRPr="00592A37">
        <w:rPr>
          <w:i/>
          <w:sz w:val="20"/>
          <w:szCs w:val="20"/>
        </w:rPr>
        <w:t>, 3</w:t>
      </w:r>
      <w:r w:rsidRPr="00592A37">
        <w:rPr>
          <w:i/>
          <w:sz w:val="20"/>
          <w:szCs w:val="20"/>
          <w:vertAlign w:val="superscript"/>
        </w:rPr>
        <w:t>rd</w:t>
      </w:r>
      <w:r w:rsidRPr="00592A37">
        <w:rPr>
          <w:i/>
          <w:sz w:val="20"/>
          <w:szCs w:val="20"/>
        </w:rPr>
        <w:t>, etc.)</w:t>
      </w:r>
      <w:r w:rsidRPr="00592A37">
        <w:rPr>
          <w:sz w:val="20"/>
          <w:szCs w:val="20"/>
        </w:rPr>
        <w:t xml:space="preserve">] [____] Business Day [as/following] the date on which Securities Intermediary notifies Secured Party of its receipt of a Pledgor Access Notice; </w:t>
      </w:r>
      <w:r w:rsidRPr="00592A37">
        <w:rPr>
          <w:i/>
          <w:sz w:val="20"/>
          <w:szCs w:val="20"/>
        </w:rPr>
        <w:t>provided, however</w:t>
      </w:r>
      <w:r w:rsidRPr="00592A37">
        <w:rPr>
          <w:sz w:val="20"/>
          <w:szCs w:val="20"/>
        </w:rPr>
        <w:t>, if the Estimated Excess IA is not specified in the effective Pledgor Access Notice, then the Initial Release Time will be no earlier than the time at which written notice from Pledgor to Securities Intermediary specifying the Estimated Excess IA is effective</w:t>
      </w:r>
      <w:r w:rsidR="00BD7D6B">
        <w:rPr>
          <w:sz w:val="20"/>
          <w:szCs w:val="20"/>
        </w:rPr>
        <w:t>[;</w:t>
      </w:r>
      <w:r w:rsidRPr="00592A37">
        <w:rPr>
          <w:sz w:val="20"/>
          <w:szCs w:val="20"/>
        </w:rPr>
        <w:t>]</w:t>
      </w:r>
      <w:r w:rsidR="00BD7D6B">
        <w:rPr>
          <w:sz w:val="20"/>
          <w:szCs w:val="20"/>
        </w:rPr>
        <w:t>[.]</w:t>
      </w:r>
    </w:p>
    <w:p w:rsidR="007075ED" w:rsidRPr="00592A37" w:rsidRDefault="007075ED" w:rsidP="00DC43FA">
      <w:pPr>
        <w:pStyle w:val="DPWNormal"/>
        <w:ind w:left="1440"/>
        <w:jc w:val="both"/>
        <w:rPr>
          <w:sz w:val="20"/>
          <w:szCs w:val="20"/>
        </w:rPr>
      </w:pPr>
    </w:p>
    <w:p w:rsidR="007075ED" w:rsidRPr="00592A37" w:rsidRDefault="007075ED" w:rsidP="00DC43FA">
      <w:pPr>
        <w:pStyle w:val="DPWNormal"/>
        <w:ind w:left="2160"/>
        <w:jc w:val="both"/>
        <w:rPr>
          <w:b/>
          <w:sz w:val="20"/>
          <w:szCs w:val="20"/>
        </w:rPr>
      </w:pPr>
      <w:r w:rsidRPr="00592A37">
        <w:rPr>
          <w:sz w:val="20"/>
          <w:szCs w:val="20"/>
        </w:rPr>
        <w:t xml:space="preserve">[OPTIONAL PROVISO TO OPTION 2 (INDISPUTABLE EVENT): </w:t>
      </w:r>
      <w:r w:rsidRPr="00592A37">
        <w:rPr>
          <w:i/>
          <w:sz w:val="20"/>
          <w:szCs w:val="20"/>
        </w:rPr>
        <w:t>provided</w:t>
      </w:r>
      <w:r w:rsidRPr="00592A37">
        <w:rPr>
          <w:sz w:val="20"/>
          <w:szCs w:val="20"/>
        </w:rPr>
        <w:t xml:space="preserve"> </w:t>
      </w:r>
      <w:r w:rsidRPr="00592A37">
        <w:rPr>
          <w:i/>
          <w:sz w:val="20"/>
          <w:szCs w:val="20"/>
        </w:rPr>
        <w:t xml:space="preserve">further </w:t>
      </w:r>
      <w:r w:rsidRPr="00592A37">
        <w:rPr>
          <w:sz w:val="20"/>
          <w:szCs w:val="20"/>
        </w:rPr>
        <w:t>that if Pledgor has given effective written notice to Securities Intermediary (which may be by effective delivery of a separate notice or by inclusion in the Pledgor Access Notice) certifying that an Indisputable Event has occurred with respect to Secured Party, the Initial Release Time will be deemed to mean the time at which such notice is effective or, if the Estimated Excess IA is not specified in such notice, the time at which written notice from Pledgor to Securities Intermediary specifying the Estimated Excess IA is effective]]</w:t>
      </w:r>
      <w:r w:rsidRPr="00592A37">
        <w:rPr>
          <w:rStyle w:val="FootnoteReference"/>
          <w:sz w:val="20"/>
          <w:szCs w:val="20"/>
        </w:rPr>
        <w:footnoteReference w:id="42"/>
      </w:r>
      <w:r w:rsidR="00BD7D6B">
        <w:rPr>
          <w:sz w:val="20"/>
          <w:szCs w:val="20"/>
        </w:rPr>
        <w:t>]</w:t>
      </w:r>
    </w:p>
    <w:p w:rsidR="007075ED" w:rsidRPr="00592A37" w:rsidRDefault="007075ED" w:rsidP="00DC43FA">
      <w:pPr>
        <w:pStyle w:val="DPWNormal"/>
        <w:ind w:left="720"/>
        <w:jc w:val="both"/>
        <w:rPr>
          <w:b/>
          <w:sz w:val="20"/>
          <w:szCs w:val="20"/>
        </w:rPr>
      </w:pPr>
    </w:p>
    <w:p w:rsidR="007075ED" w:rsidRPr="00592A37" w:rsidRDefault="007075ED" w:rsidP="00DC43FA">
      <w:pPr>
        <w:pStyle w:val="DPWNormal"/>
        <w:ind w:left="720"/>
        <w:jc w:val="both"/>
        <w:rPr>
          <w:sz w:val="20"/>
          <w:szCs w:val="20"/>
        </w:rPr>
      </w:pPr>
      <w:r w:rsidRPr="00592A37">
        <w:rPr>
          <w:b/>
          <w:sz w:val="20"/>
          <w:szCs w:val="20"/>
        </w:rPr>
        <w:t xml:space="preserve">“Release Time” </w:t>
      </w:r>
      <w:r w:rsidRPr="00592A37">
        <w:rPr>
          <w:sz w:val="20"/>
          <w:szCs w:val="20"/>
        </w:rPr>
        <w:t>means, for purposes of clause (a) of these</w:t>
      </w:r>
      <w:r w:rsidRPr="00592A37">
        <w:rPr>
          <w:rFonts w:ascii="Times" w:hAnsi="Times" w:cs="Times"/>
          <w:sz w:val="20"/>
          <w:szCs w:val="20"/>
        </w:rPr>
        <w:t xml:space="preserve"> Pledgor Access Provisions</w:t>
      </w:r>
      <w:r w:rsidRPr="00592A37">
        <w:rPr>
          <w:sz w:val="20"/>
          <w:szCs w:val="20"/>
        </w:rPr>
        <w:t xml:space="preserve">, </w:t>
      </w:r>
    </w:p>
    <w:p w:rsidR="007075ED" w:rsidRPr="00592A37" w:rsidRDefault="007075ED" w:rsidP="00DC43FA">
      <w:pPr>
        <w:pStyle w:val="DPWNormal"/>
        <w:ind w:left="720"/>
        <w:jc w:val="both"/>
        <w:rPr>
          <w:sz w:val="20"/>
          <w:szCs w:val="20"/>
        </w:rPr>
      </w:pPr>
    </w:p>
    <w:p w:rsidR="007075ED" w:rsidRPr="00592A37" w:rsidRDefault="007075ED" w:rsidP="00DC43FA">
      <w:pPr>
        <w:pStyle w:val="DPWNormal"/>
        <w:ind w:left="1440"/>
        <w:jc w:val="both"/>
        <w:rPr>
          <w:sz w:val="20"/>
          <w:szCs w:val="20"/>
        </w:rPr>
      </w:pPr>
      <w:r w:rsidRPr="00592A37">
        <w:rPr>
          <w:sz w:val="20"/>
          <w:szCs w:val="20"/>
        </w:rPr>
        <w:t xml:space="preserve">[OPTION 1 (IMMEDIATE): the time at which a Pledgor Access Notice is effective; </w:t>
      </w:r>
      <w:r w:rsidRPr="00592A37">
        <w:rPr>
          <w:i/>
          <w:sz w:val="20"/>
          <w:szCs w:val="20"/>
        </w:rPr>
        <w:t>provided, however,</w:t>
      </w:r>
      <w:r w:rsidRPr="00592A37">
        <w:rPr>
          <w:sz w:val="20"/>
          <w:szCs w:val="20"/>
        </w:rPr>
        <w:t xml:space="preserve"> if the IA Return Amount is not specified in the effective Pledgor Access Notice, then the Release Time will be the time at which written notice from Pledgor to Securities Intermediary specifying the IA Return Amount is effective.] </w:t>
      </w:r>
    </w:p>
    <w:p w:rsidR="007075ED" w:rsidRPr="00592A37" w:rsidRDefault="007075ED" w:rsidP="00DC43FA">
      <w:pPr>
        <w:pStyle w:val="DPWNormal"/>
        <w:ind w:left="720" w:firstLine="720"/>
        <w:jc w:val="both"/>
        <w:rPr>
          <w:sz w:val="20"/>
          <w:szCs w:val="20"/>
        </w:rPr>
      </w:pPr>
    </w:p>
    <w:p w:rsidR="007075ED" w:rsidRPr="00592A37" w:rsidRDefault="007075ED" w:rsidP="00DC43FA">
      <w:pPr>
        <w:pStyle w:val="DPWNormal"/>
        <w:ind w:left="1440"/>
        <w:jc w:val="both"/>
        <w:rPr>
          <w:sz w:val="20"/>
          <w:szCs w:val="20"/>
        </w:rPr>
      </w:pPr>
      <w:r w:rsidRPr="00592A37">
        <w:rPr>
          <w:sz w:val="20"/>
          <w:szCs w:val="20"/>
        </w:rPr>
        <w:t>[OPTION 2 (SPECIFIED RELEASE TIME): [at the open of business] [at [</w:t>
      </w:r>
      <w:r w:rsidRPr="00592A37">
        <w:rPr>
          <w:i/>
          <w:sz w:val="20"/>
          <w:szCs w:val="20"/>
        </w:rPr>
        <w:t>specify time of day</w:t>
      </w:r>
      <w:r w:rsidRPr="00592A37">
        <w:rPr>
          <w:sz w:val="20"/>
          <w:szCs w:val="20"/>
        </w:rPr>
        <w:t>]] on the [</w:t>
      </w:r>
      <w:r w:rsidRPr="00592A37">
        <w:rPr>
          <w:i/>
          <w:sz w:val="20"/>
          <w:szCs w:val="20"/>
        </w:rPr>
        <w:t>please specify relevant number of business days, if any (e.g., same, 1</w:t>
      </w:r>
      <w:r w:rsidRPr="00592A37">
        <w:rPr>
          <w:i/>
          <w:sz w:val="20"/>
          <w:szCs w:val="20"/>
          <w:vertAlign w:val="superscript"/>
        </w:rPr>
        <w:t>st</w:t>
      </w:r>
      <w:r w:rsidRPr="00592A37">
        <w:rPr>
          <w:i/>
          <w:sz w:val="20"/>
          <w:szCs w:val="20"/>
        </w:rPr>
        <w:t>, 2</w:t>
      </w:r>
      <w:r w:rsidRPr="00592A37">
        <w:rPr>
          <w:i/>
          <w:sz w:val="20"/>
          <w:szCs w:val="20"/>
          <w:vertAlign w:val="superscript"/>
        </w:rPr>
        <w:t>nd</w:t>
      </w:r>
      <w:r w:rsidRPr="00592A37">
        <w:rPr>
          <w:i/>
          <w:sz w:val="20"/>
          <w:szCs w:val="20"/>
        </w:rPr>
        <w:t>, 3</w:t>
      </w:r>
      <w:r w:rsidRPr="00592A37">
        <w:rPr>
          <w:i/>
          <w:sz w:val="20"/>
          <w:szCs w:val="20"/>
          <w:vertAlign w:val="superscript"/>
        </w:rPr>
        <w:t>rd</w:t>
      </w:r>
      <w:r w:rsidRPr="00592A37">
        <w:rPr>
          <w:i/>
          <w:sz w:val="20"/>
          <w:szCs w:val="20"/>
        </w:rPr>
        <w:t>, etc.)</w:t>
      </w:r>
      <w:r w:rsidRPr="00592A37">
        <w:rPr>
          <w:sz w:val="20"/>
          <w:szCs w:val="20"/>
        </w:rPr>
        <w:t xml:space="preserve">] [____] </w:t>
      </w:r>
      <w:r w:rsidRPr="00592A37">
        <w:rPr>
          <w:sz w:val="20"/>
          <w:szCs w:val="20"/>
        </w:rPr>
        <w:lastRenderedPageBreak/>
        <w:t xml:space="preserve">Business Day [following/as] the date on which Securities Intermediary notifies Secured Party of its receipt of a Pledgor Access Notice; </w:t>
      </w:r>
      <w:r w:rsidRPr="00592A37">
        <w:rPr>
          <w:i/>
          <w:sz w:val="20"/>
          <w:szCs w:val="20"/>
        </w:rPr>
        <w:t>provided, however</w:t>
      </w:r>
      <w:r w:rsidRPr="00592A37">
        <w:rPr>
          <w:sz w:val="20"/>
          <w:szCs w:val="20"/>
        </w:rPr>
        <w:t>, if the IA Return Amount is not specified in the effective Pledgor Access Notice, then the Release Time will be no earlier than the time at which written notice from Pledgor to Securities Intermediary specifying the IA Return Amount is effective[;][.]</w:t>
      </w:r>
    </w:p>
    <w:p w:rsidR="007075ED" w:rsidRPr="00592A37" w:rsidRDefault="007075ED" w:rsidP="00DC43FA">
      <w:pPr>
        <w:pStyle w:val="DPWNormal"/>
        <w:ind w:left="1440"/>
        <w:jc w:val="both"/>
        <w:rPr>
          <w:sz w:val="20"/>
          <w:szCs w:val="20"/>
        </w:rPr>
      </w:pPr>
    </w:p>
    <w:p w:rsidR="007075ED" w:rsidRPr="00592A37" w:rsidRDefault="007075ED" w:rsidP="00DC43FA">
      <w:pPr>
        <w:ind w:left="2160"/>
        <w:jc w:val="both"/>
      </w:pPr>
      <w:r w:rsidRPr="00592A37">
        <w:t xml:space="preserve">[OPTIONAL PROVISO TO OPTION 2 (INDISPUTABLE EVENT): </w:t>
      </w:r>
      <w:r w:rsidRPr="00592A37">
        <w:rPr>
          <w:i/>
        </w:rPr>
        <w:t>provided further</w:t>
      </w:r>
      <w:r w:rsidRPr="00592A37">
        <w:t xml:space="preserve"> that if Pledgor has given effective written notice to Securities Intermediary (which may be by effective delivery of a separate notice or by inclusion in the Pledgor Access Notice) certifying that an Indisputable Event has occurred with respect to Secured Party, the Release Time will be deemed to mean the time at which such notice is effective or, if the Estimated Excess IA is not specified in such notice, the time at which written notice from Pledgor to Securities Intermediary specifying the Estimated Excess IA is effective.]</w:t>
      </w:r>
      <w:r w:rsidR="00BD7D6B">
        <w:t>]</w:t>
      </w:r>
    </w:p>
    <w:p w:rsidR="007075ED" w:rsidRPr="00592A37" w:rsidRDefault="007075ED" w:rsidP="00DC43FA">
      <w:pPr>
        <w:jc w:val="both"/>
      </w:pPr>
    </w:p>
    <w:p w:rsidR="00B34208" w:rsidRDefault="00B34208" w:rsidP="00B34208">
      <w:pPr>
        <w:pStyle w:val="DPWNormal"/>
        <w:ind w:left="720"/>
        <w:jc w:val="both"/>
      </w:pPr>
      <w:r w:rsidRPr="00BD7D6B">
        <w:rPr>
          <w:sz w:val="20"/>
          <w:szCs w:val="20"/>
        </w:rPr>
        <w:t>[</w:t>
      </w:r>
      <w:r w:rsidRPr="00592A37">
        <w:rPr>
          <w:b/>
          <w:sz w:val="20"/>
          <w:szCs w:val="20"/>
        </w:rPr>
        <w:t>“Secured Party Dispute Cutoff Time”</w:t>
      </w:r>
      <w:r w:rsidRPr="00592A37">
        <w:rPr>
          <w:sz w:val="20"/>
          <w:szCs w:val="20"/>
        </w:rPr>
        <w:t xml:space="preserve"> means [the open of business][</w:t>
      </w:r>
      <w:r w:rsidRPr="00592A37">
        <w:rPr>
          <w:i/>
          <w:sz w:val="20"/>
          <w:szCs w:val="20"/>
        </w:rPr>
        <w:t>specify time of day</w:t>
      </w:r>
      <w:r w:rsidRPr="00592A37">
        <w:rPr>
          <w:sz w:val="20"/>
          <w:szCs w:val="20"/>
        </w:rPr>
        <w:t>] on the [</w:t>
      </w:r>
      <w:r w:rsidRPr="00592A37">
        <w:rPr>
          <w:i/>
          <w:sz w:val="20"/>
          <w:szCs w:val="20"/>
        </w:rPr>
        <w:t>please specify relevant number of days/business days</w:t>
      </w:r>
      <w:r w:rsidRPr="00592A37">
        <w:rPr>
          <w:sz w:val="20"/>
          <w:szCs w:val="20"/>
        </w:rPr>
        <w:t>] following the date on which Secured Party delivered a Secured Party Dispute Notice to Securities Intermediary.]</w:t>
      </w:r>
      <w:r w:rsidRPr="00592A37">
        <w:rPr>
          <w:rStyle w:val="FootnoteReference"/>
          <w:sz w:val="20"/>
          <w:szCs w:val="20"/>
        </w:rPr>
        <w:footnoteReference w:id="43"/>
      </w:r>
    </w:p>
    <w:p w:rsidR="00B34208" w:rsidRDefault="00B34208" w:rsidP="00DC43FA">
      <w:pPr>
        <w:ind w:left="720"/>
        <w:jc w:val="both"/>
      </w:pPr>
    </w:p>
    <w:p w:rsidR="007075ED" w:rsidRPr="00592A37" w:rsidRDefault="007075ED" w:rsidP="00DC43FA">
      <w:pPr>
        <w:ind w:left="720"/>
        <w:jc w:val="both"/>
      </w:pPr>
      <w:r w:rsidRPr="00592A37">
        <w:t>[“</w:t>
      </w:r>
      <w:r w:rsidRPr="00592A37">
        <w:rPr>
          <w:b/>
        </w:rPr>
        <w:t>Secured Party Dispute Provisions</w:t>
      </w:r>
      <w:r w:rsidRPr="00592A37">
        <w:t>” means the provisions in clause (b) of these Pledgor Access Provisions.]</w:t>
      </w:r>
      <w:r w:rsidRPr="00592A37">
        <w:rPr>
          <w:rStyle w:val="FootnoteReference"/>
        </w:rPr>
        <w:footnoteReference w:id="44"/>
      </w:r>
    </w:p>
    <w:p w:rsidR="007075ED" w:rsidRPr="00592A37" w:rsidRDefault="007075ED" w:rsidP="007075ED">
      <w:pPr>
        <w:pStyle w:val="DPWNormal"/>
        <w:ind w:left="2160"/>
        <w:rPr>
          <w:sz w:val="20"/>
          <w:szCs w:val="20"/>
        </w:rPr>
        <w:sectPr w:rsidR="007075ED" w:rsidRPr="00592A37" w:rsidSect="00C2143A">
          <w:pgSz w:w="12240" w:h="15840"/>
          <w:pgMar w:top="1440" w:right="1440" w:bottom="1440" w:left="1440" w:header="720" w:footer="720" w:gutter="0"/>
          <w:cols w:space="720"/>
          <w:titlePg/>
          <w:docGrid w:linePitch="360"/>
        </w:sectPr>
      </w:pPr>
    </w:p>
    <w:p w:rsidR="007075ED" w:rsidRPr="00592A37" w:rsidRDefault="007075ED" w:rsidP="007075ED">
      <w:pPr>
        <w:jc w:val="center"/>
        <w:rPr>
          <w:b/>
        </w:rPr>
      </w:pPr>
      <w:r w:rsidRPr="00592A37">
        <w:rPr>
          <w:b/>
        </w:rPr>
        <w:lastRenderedPageBreak/>
        <w:t>PART 4</w:t>
      </w:r>
    </w:p>
    <w:p w:rsidR="007075ED" w:rsidRPr="00592A37" w:rsidRDefault="007075ED" w:rsidP="007075ED">
      <w:pPr>
        <w:pStyle w:val="Heading3"/>
        <w:numPr>
          <w:ilvl w:val="0"/>
          <w:numId w:val="0"/>
        </w:numPr>
        <w:jc w:val="center"/>
        <w:rPr>
          <w:b/>
          <w:bCs/>
          <w:color w:val="auto"/>
          <w:sz w:val="20"/>
          <w:szCs w:val="20"/>
        </w:rPr>
      </w:pPr>
      <w:bookmarkStart w:id="444" w:name="_Toc338433738"/>
      <w:bookmarkStart w:id="445" w:name="_Toc338407829"/>
      <w:r w:rsidRPr="00592A37">
        <w:rPr>
          <w:b/>
          <w:color w:val="auto"/>
          <w:sz w:val="20"/>
          <w:szCs w:val="20"/>
        </w:rPr>
        <w:t>CONFLICTING INSTRUCTIONS</w:t>
      </w:r>
      <w:bookmarkEnd w:id="444"/>
      <w:bookmarkEnd w:id="445"/>
    </w:p>
    <w:p w:rsidR="007075ED" w:rsidRPr="00592A37" w:rsidRDefault="007075ED" w:rsidP="007075ED">
      <w:pPr>
        <w:pStyle w:val="BodyText"/>
        <w:spacing w:after="0"/>
      </w:pPr>
    </w:p>
    <w:p w:rsidR="007075ED" w:rsidRPr="00592A37" w:rsidRDefault="007075ED" w:rsidP="00FD0949">
      <w:pPr>
        <w:pStyle w:val="Heading3"/>
        <w:numPr>
          <w:ilvl w:val="0"/>
          <w:numId w:val="41"/>
        </w:numPr>
        <w:ind w:hanging="720"/>
        <w:rPr>
          <w:bCs/>
          <w:color w:val="auto"/>
          <w:sz w:val="20"/>
          <w:szCs w:val="20"/>
        </w:rPr>
      </w:pPr>
      <w:bookmarkStart w:id="446" w:name="_Toc338407830"/>
      <w:bookmarkStart w:id="447" w:name="_Toc338433739"/>
      <w:r w:rsidRPr="00592A37">
        <w:rPr>
          <w:color w:val="auto"/>
          <w:sz w:val="20"/>
          <w:szCs w:val="20"/>
        </w:rPr>
        <w:t>For the purposes of Section 11(b) of this Control Agreement, notwithstanding anything else to the contrary in this Control Agreement, in the event that both an effective Notice of Exclusive Control and an effective Pledgor Access Notice have been received by Securities Intermediary, the following provisions apply:</w:t>
      </w:r>
      <w:r w:rsidRPr="00592A37">
        <w:rPr>
          <w:rStyle w:val="FootnoteReference"/>
          <w:rFonts w:eastAsia="SimSun"/>
          <w:color w:val="auto"/>
          <w:sz w:val="20"/>
          <w:szCs w:val="20"/>
        </w:rPr>
        <w:footnoteReference w:id="45"/>
      </w:r>
      <w:bookmarkEnd w:id="446"/>
      <w:bookmarkEnd w:id="447"/>
    </w:p>
    <w:p w:rsidR="007075ED" w:rsidRPr="00592A37" w:rsidRDefault="007075ED" w:rsidP="007075ED">
      <w:pPr>
        <w:pStyle w:val="Heading3"/>
        <w:numPr>
          <w:ilvl w:val="0"/>
          <w:numId w:val="0"/>
        </w:numPr>
        <w:ind w:left="720"/>
        <w:rPr>
          <w:color w:val="auto"/>
          <w:sz w:val="20"/>
          <w:szCs w:val="20"/>
        </w:rPr>
      </w:pPr>
    </w:p>
    <w:p w:rsidR="007075ED" w:rsidRPr="00592A37" w:rsidRDefault="007075ED" w:rsidP="007075ED">
      <w:pPr>
        <w:pStyle w:val="Heading3"/>
        <w:numPr>
          <w:ilvl w:val="0"/>
          <w:numId w:val="0"/>
        </w:numPr>
        <w:ind w:left="720"/>
        <w:rPr>
          <w:color w:val="auto"/>
          <w:sz w:val="20"/>
          <w:szCs w:val="20"/>
        </w:rPr>
      </w:pPr>
      <w:bookmarkStart w:id="448" w:name="_Toc338407832"/>
      <w:bookmarkStart w:id="449" w:name="_Toc338433741"/>
      <w:r w:rsidRPr="00592A37">
        <w:rPr>
          <w:color w:val="auto"/>
          <w:sz w:val="20"/>
          <w:szCs w:val="20"/>
        </w:rPr>
        <w:t>[OPTION 1:  (FIRST IN TIME PREVAILS):</w:t>
      </w:r>
      <w:bookmarkEnd w:id="448"/>
      <w:bookmarkEnd w:id="449"/>
      <w:r w:rsidRPr="00592A37">
        <w:rPr>
          <w:color w:val="auto"/>
          <w:sz w:val="20"/>
          <w:szCs w:val="20"/>
        </w:rPr>
        <w:t xml:space="preserve">  </w:t>
      </w:r>
    </w:p>
    <w:p w:rsidR="007075ED" w:rsidRPr="00592A37" w:rsidRDefault="007075ED" w:rsidP="007075ED">
      <w:pPr>
        <w:pStyle w:val="Heading3"/>
        <w:numPr>
          <w:ilvl w:val="0"/>
          <w:numId w:val="0"/>
        </w:numPr>
        <w:ind w:left="720"/>
        <w:rPr>
          <w:color w:val="auto"/>
          <w:sz w:val="20"/>
          <w:szCs w:val="20"/>
        </w:rPr>
      </w:pPr>
    </w:p>
    <w:p w:rsidR="007075ED" w:rsidRPr="00592A37" w:rsidRDefault="007075ED" w:rsidP="007075ED">
      <w:pPr>
        <w:pStyle w:val="Heading3"/>
        <w:numPr>
          <w:ilvl w:val="0"/>
          <w:numId w:val="0"/>
        </w:numPr>
        <w:ind w:left="720"/>
        <w:rPr>
          <w:color w:val="auto"/>
          <w:sz w:val="20"/>
          <w:szCs w:val="20"/>
        </w:rPr>
      </w:pPr>
      <w:bookmarkStart w:id="450" w:name="_Toc338407833"/>
      <w:bookmarkStart w:id="451" w:name="_Toc338433742"/>
      <w:r w:rsidRPr="00592A37">
        <w:rPr>
          <w:color w:val="auto"/>
          <w:sz w:val="20"/>
          <w:szCs w:val="20"/>
        </w:rPr>
        <w:t>[Subject to the Secured Party Dispute Provisions and the Pledgor Dispute Provisions,] (i) any Pledgor Access Notice that is effective (or deemed effective) after a Notice of Exclusive Control is effective (or deemed effective) will be deemed ineffective and (ii) any Notice of Exclusive Control that is effective (or deemed effective) after a Pledgor Access Notice is effective (or deemed effective) will be deemed ineffective.  [If Securities Intermediary is unable to determine which of the Pledgor Access Notice or the Notice of Exclusive Control was effective first, then the [Notice of Exclusive Control][Pledgor Access Notice] will be deemed to have been effective after the [Notice of Exclusive Control][Pledgor Access Notice].]</w:t>
      </w:r>
      <w:r w:rsidRPr="00592A37">
        <w:rPr>
          <w:rStyle w:val="FootnoteReference"/>
          <w:rFonts w:eastAsia="SimSun"/>
          <w:color w:val="auto"/>
          <w:sz w:val="20"/>
          <w:szCs w:val="20"/>
        </w:rPr>
        <w:footnoteReference w:id="46"/>
      </w:r>
      <w:r w:rsidRPr="00592A37">
        <w:rPr>
          <w:color w:val="auto"/>
          <w:sz w:val="20"/>
          <w:szCs w:val="20"/>
        </w:rPr>
        <w:t xml:space="preserve">  [Pledgor and Secured Party agree to abide by Securities Intermediary's good faith determination as to whether the Notice of Exclusive Control or the Pledgor Access Notice was effective first or whether Securities Intermediary is unable to determine whether the Notice of Exclusive Control or the Pledgor Access Notice was effective first.]</w:t>
      </w:r>
      <w:r w:rsidRPr="00592A37">
        <w:rPr>
          <w:rStyle w:val="FootnoteReference"/>
          <w:rFonts w:eastAsia="SimSun"/>
          <w:color w:val="auto"/>
          <w:sz w:val="20"/>
          <w:szCs w:val="20"/>
        </w:rPr>
        <w:footnoteReference w:id="47"/>
      </w:r>
      <w:r w:rsidRPr="00592A37">
        <w:rPr>
          <w:color w:val="auto"/>
          <w:sz w:val="20"/>
          <w:szCs w:val="20"/>
        </w:rPr>
        <w:t>]</w:t>
      </w:r>
      <w:bookmarkEnd w:id="450"/>
      <w:bookmarkEnd w:id="451"/>
    </w:p>
    <w:p w:rsidR="007075ED" w:rsidRPr="00592A37" w:rsidRDefault="007075ED" w:rsidP="007075ED">
      <w:pPr>
        <w:pStyle w:val="Heading3"/>
        <w:numPr>
          <w:ilvl w:val="0"/>
          <w:numId w:val="0"/>
        </w:numPr>
        <w:rPr>
          <w:b/>
          <w:color w:val="auto"/>
          <w:sz w:val="20"/>
          <w:szCs w:val="20"/>
        </w:rPr>
      </w:pPr>
    </w:p>
    <w:p w:rsidR="007075ED" w:rsidRPr="00592A37" w:rsidRDefault="007075ED" w:rsidP="007075ED">
      <w:pPr>
        <w:pStyle w:val="Heading3"/>
        <w:numPr>
          <w:ilvl w:val="0"/>
          <w:numId w:val="0"/>
        </w:numPr>
        <w:ind w:left="720"/>
        <w:rPr>
          <w:color w:val="auto"/>
          <w:sz w:val="20"/>
          <w:szCs w:val="20"/>
        </w:rPr>
      </w:pPr>
      <w:bookmarkStart w:id="452" w:name="_Toc338407834"/>
      <w:bookmarkStart w:id="453" w:name="_Toc338433743"/>
      <w:r w:rsidRPr="00592A37">
        <w:rPr>
          <w:color w:val="auto"/>
          <w:sz w:val="20"/>
          <w:szCs w:val="20"/>
        </w:rPr>
        <w:t>[OPTION 2: (NOTICE OF EXCLUSIVE CONTROL PREVAILS):</w:t>
      </w:r>
      <w:bookmarkEnd w:id="452"/>
      <w:bookmarkEnd w:id="453"/>
      <w:r w:rsidRPr="00592A37">
        <w:rPr>
          <w:color w:val="auto"/>
          <w:sz w:val="20"/>
          <w:szCs w:val="20"/>
        </w:rPr>
        <w:t xml:space="preserve">  </w:t>
      </w:r>
    </w:p>
    <w:p w:rsidR="007075ED" w:rsidRPr="00592A37" w:rsidRDefault="007075ED" w:rsidP="007075ED">
      <w:pPr>
        <w:pStyle w:val="Heading3"/>
        <w:numPr>
          <w:ilvl w:val="0"/>
          <w:numId w:val="0"/>
        </w:numPr>
        <w:ind w:left="720"/>
        <w:rPr>
          <w:color w:val="auto"/>
          <w:sz w:val="20"/>
          <w:szCs w:val="20"/>
        </w:rPr>
      </w:pPr>
    </w:p>
    <w:p w:rsidR="007075ED" w:rsidRPr="00592A37" w:rsidRDefault="007075ED" w:rsidP="007075ED">
      <w:pPr>
        <w:pStyle w:val="BodyText"/>
        <w:spacing w:after="0"/>
        <w:ind w:left="720"/>
        <w:jc w:val="both"/>
      </w:pPr>
      <w:r w:rsidRPr="00592A37">
        <w:t>Securities Intermediary shall be entitled to rely upon the effective Notice of Exclusive Control from Secured Party to Securities Intermediary and shall disregard any effective Pledgor Access Notice from Pledgor to Securities Intermediary.]</w:t>
      </w:r>
      <w:r w:rsidRPr="00592A37">
        <w:rPr>
          <w:vertAlign w:val="superscript"/>
        </w:rPr>
        <w:footnoteReference w:id="48"/>
      </w:r>
      <w:r w:rsidRPr="00592A37">
        <w:t xml:space="preserve">  </w:t>
      </w:r>
    </w:p>
    <w:p w:rsidR="007075ED" w:rsidRPr="00592A37" w:rsidRDefault="007075ED" w:rsidP="007075ED">
      <w:pPr>
        <w:pStyle w:val="BodyText"/>
        <w:spacing w:after="0"/>
        <w:ind w:left="720"/>
        <w:jc w:val="both"/>
      </w:pPr>
    </w:p>
    <w:p w:rsidR="007075ED" w:rsidRPr="00592A37" w:rsidRDefault="007075ED" w:rsidP="00FD0949">
      <w:pPr>
        <w:pStyle w:val="ListParagraph"/>
        <w:numPr>
          <w:ilvl w:val="0"/>
          <w:numId w:val="41"/>
        </w:numPr>
        <w:tabs>
          <w:tab w:val="left" w:pos="720"/>
        </w:tabs>
        <w:ind w:hanging="720"/>
        <w:jc w:val="both"/>
      </w:pPr>
      <w:r w:rsidRPr="00592A37">
        <w:t>Notwithstanding anything else to the contrary in this Control Agreement, if Securities Intermediary transfers Collateral in compliance with any effective Pledgor Access Notice or any effective Notice of Exclusive Control before the effectiveness of both a Pledgor Access Notice and a Notice of Exclusive Control, then such transfer shall be valid and enforceable.</w:t>
      </w:r>
    </w:p>
    <w:p w:rsidR="0048678E" w:rsidRPr="00592A37" w:rsidRDefault="0048678E" w:rsidP="0048678E">
      <w:pPr>
        <w:jc w:val="both"/>
        <w:sectPr w:rsidR="0048678E" w:rsidRPr="00592A37" w:rsidSect="00C2143A">
          <w:pgSz w:w="12240" w:h="15840"/>
          <w:pgMar w:top="1440" w:right="1440" w:bottom="1440" w:left="1440" w:header="720" w:footer="720" w:gutter="0"/>
          <w:cols w:space="720"/>
          <w:titlePg/>
          <w:docGrid w:linePitch="360"/>
        </w:sectPr>
      </w:pPr>
    </w:p>
    <w:p w:rsidR="007075ED" w:rsidRPr="00592A37" w:rsidRDefault="007075ED" w:rsidP="007075ED">
      <w:pPr>
        <w:jc w:val="center"/>
        <w:rPr>
          <w:b/>
        </w:rPr>
      </w:pPr>
      <w:r w:rsidRPr="00592A37">
        <w:rPr>
          <w:b/>
        </w:rPr>
        <w:lastRenderedPageBreak/>
        <w:t>PART 5</w:t>
      </w:r>
    </w:p>
    <w:p w:rsidR="007075ED" w:rsidRPr="00592A37" w:rsidRDefault="007075ED" w:rsidP="007075ED">
      <w:pPr>
        <w:pStyle w:val="Heading3"/>
        <w:numPr>
          <w:ilvl w:val="0"/>
          <w:numId w:val="0"/>
        </w:numPr>
        <w:jc w:val="center"/>
        <w:rPr>
          <w:b/>
          <w:color w:val="auto"/>
          <w:sz w:val="20"/>
          <w:szCs w:val="20"/>
        </w:rPr>
      </w:pPr>
      <w:r w:rsidRPr="00592A37">
        <w:rPr>
          <w:b/>
          <w:color w:val="auto"/>
          <w:sz w:val="20"/>
          <w:szCs w:val="20"/>
        </w:rPr>
        <w:t>LEGAL UNCERTAINTY REGARDING INSTRUCTIONS</w:t>
      </w:r>
    </w:p>
    <w:p w:rsidR="002C2D89" w:rsidRPr="00592A37" w:rsidRDefault="002C2D89" w:rsidP="002C2D89"/>
    <w:p w:rsidR="007075ED" w:rsidRPr="00592A37" w:rsidRDefault="007075ED" w:rsidP="002C2D89">
      <w:pPr>
        <w:pStyle w:val="BodyText"/>
        <w:spacing w:after="0"/>
        <w:jc w:val="both"/>
      </w:pPr>
      <w:r w:rsidRPr="00592A37">
        <w:rPr>
          <w:bCs/>
        </w:rPr>
        <w:t>[</w:t>
      </w:r>
      <w:r w:rsidRPr="00592A37">
        <w:t xml:space="preserve">If at any time Securities Intermediary determines that on account of non-contractual legal obligations wholly apart from its obligations under this Control Agreement, Securities Intermediary is uncertain as to its duties to transfer Collateral </w:t>
      </w:r>
      <w:r w:rsidR="00BC6E4A" w:rsidRPr="00592A37">
        <w:t>as instructed by</w:t>
      </w:r>
      <w:r w:rsidRPr="00592A37">
        <w:t xml:space="preserve"> Secured Party or Pledgor</w:t>
      </w:r>
      <w:r w:rsidR="00BC6E4A" w:rsidRPr="00592A37">
        <w:t>, as applicable,</w:t>
      </w:r>
      <w:r w:rsidRPr="00592A37">
        <w:t xml:space="preserve"> (including, without limitation, due to a determination by Securities Intermediary that a transfer may be prohibited by applicable bankruptcy, reorganization, insolvency, moratorium or other similar laws affecting creditors’ rights generally), then Securities Intermediary shall promptly give Secured Party and Pledgor written notice of its determination and may retain the Collateral until Securities Intermediary determines that its non-contractual legal obligations to transfer Collateral </w:t>
      </w:r>
      <w:r w:rsidR="00BC6E4A" w:rsidRPr="00592A37">
        <w:t>as instructed by</w:t>
      </w:r>
      <w:r w:rsidRPr="00592A37">
        <w:t xml:space="preserve"> Secured Party or Pledgor</w:t>
      </w:r>
      <w:r w:rsidR="00BC6E4A" w:rsidRPr="00592A37">
        <w:t>, as applicable,</w:t>
      </w:r>
      <w:r w:rsidRPr="00592A37">
        <w:t xml:space="preserve"> have been adequately clarified.  The determination may be based upon the receipt of (i) an order from a court (or other forum) of competent jurisdiction that directs  Securities Intermediary to take action in respect of the Collateral, (ii) a copy of a declaratory or other judgment from a court (or other forum) of competent jurisdiction that clarifies its legal obligations to transfer Collateral </w:t>
      </w:r>
      <w:r w:rsidR="00BC6E4A" w:rsidRPr="00592A37">
        <w:t>as instructed by</w:t>
      </w:r>
      <w:r w:rsidRPr="00592A37">
        <w:t xml:space="preserve"> Secured Party or Pledgor</w:t>
      </w:r>
      <w:r w:rsidR="00BC6E4A" w:rsidRPr="00592A37">
        <w:t>, as applicable</w:t>
      </w:r>
      <w:r w:rsidRPr="00592A37">
        <w:t xml:space="preserve">, (iii) an opinion of external counsel acceptable in good faith to Securities Intermediary stating that Securities Intermediary is permitted by law to transfer the Collateral </w:t>
      </w:r>
      <w:r w:rsidR="00BC6E4A" w:rsidRPr="00592A37">
        <w:t>as instructed by</w:t>
      </w:r>
      <w:r w:rsidRPr="00592A37">
        <w:t xml:space="preserve"> Secured Party or Pledgor, as applicable or (iv) other assurances satisfactory to Securities Intermediary.]</w:t>
      </w:r>
      <w:r w:rsidRPr="00592A37">
        <w:rPr>
          <w:rStyle w:val="FootnoteReference"/>
          <w:rFonts w:eastAsia="SimSun"/>
        </w:rPr>
        <w:footnoteReference w:id="49"/>
      </w:r>
      <w:r w:rsidRPr="00592A37">
        <w:rPr>
          <w:vertAlign w:val="superscript"/>
        </w:rPr>
        <w:t>,</w:t>
      </w:r>
      <w:r w:rsidRPr="00592A37">
        <w:t xml:space="preserve"> </w:t>
      </w:r>
      <w:r w:rsidRPr="00592A37">
        <w:rPr>
          <w:rStyle w:val="FootnoteReference"/>
          <w:rFonts w:eastAsia="SimSun"/>
        </w:rPr>
        <w:footnoteReference w:id="50"/>
      </w:r>
    </w:p>
    <w:p w:rsidR="007075ED" w:rsidRPr="00592A37" w:rsidRDefault="007075ED" w:rsidP="002C2D89">
      <w:pPr>
        <w:pStyle w:val="BodyText"/>
        <w:spacing w:after="0"/>
        <w:jc w:val="both"/>
      </w:pPr>
    </w:p>
    <w:p w:rsidR="007075ED" w:rsidRPr="00592A37" w:rsidRDefault="007075ED" w:rsidP="002C2D89">
      <w:r w:rsidRPr="00592A37">
        <w:t>[Not Applicable]</w:t>
      </w:r>
      <w:r w:rsidRPr="00592A37">
        <w:rPr>
          <w:rStyle w:val="FootnoteReference"/>
          <w:rFonts w:eastAsia="SimSun"/>
        </w:rPr>
        <w:footnoteReference w:id="51"/>
      </w:r>
    </w:p>
    <w:p w:rsidR="007075ED" w:rsidRPr="00592A37" w:rsidRDefault="007075ED" w:rsidP="007075ED"/>
    <w:p w:rsidR="007075ED" w:rsidRPr="00592A37" w:rsidRDefault="007075ED" w:rsidP="007075ED">
      <w:pPr>
        <w:pStyle w:val="DPWNormal"/>
        <w:ind w:left="2160"/>
        <w:rPr>
          <w:sz w:val="20"/>
          <w:szCs w:val="20"/>
        </w:rPr>
        <w:sectPr w:rsidR="007075ED" w:rsidRPr="00592A37" w:rsidSect="00C2143A">
          <w:pgSz w:w="12240" w:h="15840"/>
          <w:pgMar w:top="1440" w:right="1440" w:bottom="1440" w:left="1440" w:header="720" w:footer="720" w:gutter="0"/>
          <w:cols w:space="720"/>
          <w:titlePg/>
          <w:docGrid w:linePitch="360"/>
        </w:sectPr>
      </w:pPr>
    </w:p>
    <w:p w:rsidR="007075ED" w:rsidRPr="00592A37" w:rsidRDefault="007075ED" w:rsidP="007075ED">
      <w:pPr>
        <w:pStyle w:val="DPWNormal"/>
        <w:jc w:val="center"/>
        <w:rPr>
          <w:b/>
          <w:sz w:val="20"/>
          <w:szCs w:val="20"/>
        </w:rPr>
      </w:pPr>
      <w:r w:rsidRPr="00592A37">
        <w:rPr>
          <w:b/>
          <w:sz w:val="20"/>
          <w:szCs w:val="20"/>
        </w:rPr>
        <w:lastRenderedPageBreak/>
        <w:t>PART 6</w:t>
      </w:r>
    </w:p>
    <w:p w:rsidR="007075ED" w:rsidRDefault="007075ED" w:rsidP="00A351ED">
      <w:pPr>
        <w:pStyle w:val="DPWNormal"/>
        <w:jc w:val="center"/>
        <w:rPr>
          <w:b/>
          <w:sz w:val="20"/>
          <w:szCs w:val="20"/>
        </w:rPr>
      </w:pPr>
      <w:r w:rsidRPr="00592A37">
        <w:rPr>
          <w:b/>
          <w:sz w:val="20"/>
          <w:szCs w:val="20"/>
        </w:rPr>
        <w:t>TERMINATION BY SECURITIES INTERMEDIARY</w:t>
      </w:r>
    </w:p>
    <w:p w:rsidR="00A351ED" w:rsidRPr="00592A37" w:rsidRDefault="00A351ED" w:rsidP="00A351ED">
      <w:pPr>
        <w:pStyle w:val="DPWNormal"/>
        <w:jc w:val="center"/>
        <w:rPr>
          <w:b/>
          <w:i/>
          <w:sz w:val="20"/>
          <w:szCs w:val="20"/>
        </w:rPr>
      </w:pPr>
    </w:p>
    <w:p w:rsidR="007075ED" w:rsidRPr="00592A37" w:rsidRDefault="007075ED" w:rsidP="00A351ED">
      <w:pPr>
        <w:pStyle w:val="BodyText"/>
        <w:spacing w:after="0"/>
        <w:ind w:left="720" w:hanging="720"/>
        <w:jc w:val="both"/>
      </w:pPr>
      <w:r w:rsidRPr="00592A37" w:rsidDel="0033285C">
        <w:rPr>
          <w:bCs/>
        </w:rPr>
        <w:t xml:space="preserve"> </w:t>
      </w:r>
      <w:r w:rsidRPr="00592A37">
        <w:t>(a)</w:t>
      </w:r>
      <w:r w:rsidRPr="00592A37">
        <w:tab/>
        <w:t>Prior to the effectiveness of a Notice of Exclusive Control or a Pledgor Access Notice, this Control Agreement may be terminated by Securities Intermediary by providing written notice to the other parties, provided that such termination shall not be effective until [X days]</w:t>
      </w:r>
      <w:r w:rsidRPr="00592A37">
        <w:rPr>
          <w:rStyle w:val="FootnoteReference"/>
          <w:rFonts w:eastAsia="SimSun"/>
        </w:rPr>
        <w:footnoteReference w:id="52"/>
      </w:r>
      <w:r w:rsidRPr="00592A37">
        <w:t xml:space="preserve"> following Securities Intermediary’s delivery or transmission of such written notice (the “Effective Termination Date”).</w:t>
      </w:r>
      <w:r w:rsidR="00F017C2" w:rsidRPr="00592A37">
        <w:rPr>
          <w:rStyle w:val="FootnoteReference"/>
        </w:rPr>
        <w:footnoteReference w:id="53"/>
      </w:r>
    </w:p>
    <w:p w:rsidR="00664894" w:rsidRPr="00592A37" w:rsidRDefault="00664894" w:rsidP="0011126A">
      <w:pPr>
        <w:pStyle w:val="BodyText"/>
        <w:spacing w:after="0"/>
        <w:ind w:left="720" w:hanging="720"/>
        <w:jc w:val="both"/>
      </w:pPr>
    </w:p>
    <w:p w:rsidR="007075ED" w:rsidRPr="00592A37" w:rsidRDefault="007075ED" w:rsidP="0011126A">
      <w:pPr>
        <w:pStyle w:val="BodyText"/>
        <w:spacing w:after="0"/>
        <w:ind w:left="720" w:hanging="720"/>
        <w:jc w:val="both"/>
      </w:pPr>
      <w:r w:rsidRPr="00592A37">
        <w:t>(b)</w:t>
      </w:r>
      <w:r w:rsidRPr="00592A37">
        <w:tab/>
        <w:t>Secured Party and Pledgor will endeavor to provide Joint Instructions for the transfer of all Collateral on or before the Effective Termination Date. If Securities Intermediary has not received such Joint Instruction for the transfer of all Collateral prior to the Effective Termination Date, Securities Intermediary shall transfer the Collateral</w:t>
      </w:r>
      <w:r w:rsidR="00082E2E" w:rsidRPr="00592A37">
        <w:rPr>
          <w:rStyle w:val="FootnoteReference"/>
        </w:rPr>
        <w:footnoteReference w:id="54"/>
      </w:r>
      <w:r w:rsidRPr="00592A37">
        <w:t xml:space="preserve"> </w:t>
      </w:r>
    </w:p>
    <w:p w:rsidR="0011126A" w:rsidRPr="00592A37" w:rsidRDefault="0011126A" w:rsidP="0011126A">
      <w:pPr>
        <w:pStyle w:val="BodyText"/>
        <w:spacing w:after="0"/>
        <w:ind w:left="720" w:hanging="720"/>
        <w:jc w:val="both"/>
      </w:pPr>
    </w:p>
    <w:p w:rsidR="007075ED" w:rsidRPr="00592A37" w:rsidRDefault="007075ED" w:rsidP="0011126A">
      <w:pPr>
        <w:pStyle w:val="DPWNormal"/>
        <w:ind w:left="1440"/>
        <w:jc w:val="both"/>
        <w:rPr>
          <w:sz w:val="20"/>
          <w:szCs w:val="20"/>
        </w:rPr>
      </w:pPr>
      <w:r w:rsidRPr="00592A37">
        <w:rPr>
          <w:sz w:val="20"/>
          <w:szCs w:val="20"/>
        </w:rPr>
        <w:t xml:space="preserve">[OPTION 1 (TRANSFER TO SECURED PARTY): as Secured Party may direct pursuant to Written Instructions.  If such Written Instructions are not received by Securities Intermediary on or before the Effective Termination Date, Securities Intermediary may petition </w:t>
      </w:r>
      <w:r w:rsidRPr="00592A37">
        <w:rPr>
          <w:rStyle w:val="DeltaViewInsertion"/>
          <w:b w:val="0"/>
          <w:color w:val="auto"/>
          <w:sz w:val="20"/>
          <w:szCs w:val="20"/>
          <w:u w:val="none"/>
        </w:rPr>
        <w:t>a court of competent jurisdiction for instructions and transfer the Collateral as directed by such court</w:t>
      </w:r>
      <w:r w:rsidRPr="00D85C3E">
        <w:rPr>
          <w:sz w:val="20"/>
          <w:szCs w:val="20"/>
        </w:rPr>
        <w:t>.]</w:t>
      </w:r>
    </w:p>
    <w:p w:rsidR="007075ED" w:rsidRPr="00592A37" w:rsidRDefault="007075ED" w:rsidP="00636847">
      <w:pPr>
        <w:pStyle w:val="DPWNormal"/>
        <w:ind w:left="720" w:firstLine="720"/>
        <w:jc w:val="both"/>
        <w:rPr>
          <w:sz w:val="20"/>
          <w:szCs w:val="20"/>
        </w:rPr>
      </w:pPr>
    </w:p>
    <w:p w:rsidR="007075ED" w:rsidRPr="00592A37" w:rsidRDefault="007075ED" w:rsidP="00636847">
      <w:pPr>
        <w:pStyle w:val="DPWNormal"/>
        <w:ind w:left="1440"/>
        <w:jc w:val="both"/>
        <w:rPr>
          <w:sz w:val="20"/>
          <w:szCs w:val="20"/>
        </w:rPr>
      </w:pPr>
      <w:r w:rsidRPr="00592A37">
        <w:rPr>
          <w:sz w:val="20"/>
          <w:szCs w:val="20"/>
        </w:rPr>
        <w:t>[OPTION 2 (TRANSFER TO PLEDGOR): as Pledgor may direct pursuant to Written Instructions.  If such Written Instructions are not received by Securities Intermediary on or before the Effective Termination Date, Securities Intermediary may petition</w:t>
      </w:r>
      <w:r w:rsidRPr="00592A37">
        <w:rPr>
          <w:b/>
          <w:sz w:val="20"/>
          <w:szCs w:val="20"/>
        </w:rPr>
        <w:t xml:space="preserve"> </w:t>
      </w:r>
      <w:r w:rsidRPr="00592A37">
        <w:rPr>
          <w:rStyle w:val="DeltaViewInsertion"/>
          <w:b w:val="0"/>
          <w:color w:val="auto"/>
          <w:sz w:val="20"/>
          <w:szCs w:val="20"/>
          <w:u w:val="none"/>
        </w:rPr>
        <w:t>a court of competent jurisdiction for instructions and transfer the Collateral as directed by such court</w:t>
      </w:r>
      <w:r w:rsidRPr="00D85C3E">
        <w:rPr>
          <w:sz w:val="20"/>
          <w:szCs w:val="20"/>
        </w:rPr>
        <w:t>.]</w:t>
      </w:r>
    </w:p>
    <w:p w:rsidR="007075ED" w:rsidRPr="00592A37" w:rsidRDefault="007075ED" w:rsidP="00636847">
      <w:pPr>
        <w:pStyle w:val="DPWNormal"/>
        <w:ind w:left="1440"/>
        <w:jc w:val="both"/>
        <w:rPr>
          <w:sz w:val="20"/>
          <w:szCs w:val="20"/>
        </w:rPr>
      </w:pPr>
    </w:p>
    <w:p w:rsidR="007075ED" w:rsidRPr="00592A37" w:rsidRDefault="007075ED" w:rsidP="00636847">
      <w:pPr>
        <w:pStyle w:val="DPWNormal"/>
        <w:ind w:left="1440"/>
        <w:jc w:val="both"/>
        <w:rPr>
          <w:i/>
          <w:sz w:val="20"/>
          <w:szCs w:val="20"/>
        </w:rPr>
      </w:pPr>
      <w:r w:rsidRPr="00592A37">
        <w:rPr>
          <w:sz w:val="20"/>
          <w:szCs w:val="20"/>
        </w:rPr>
        <w:t xml:space="preserve">[OPTION 3 </w:t>
      </w:r>
      <w:r w:rsidRPr="00592A37">
        <w:rPr>
          <w:rStyle w:val="DeltaViewInsertion"/>
          <w:b w:val="0"/>
          <w:color w:val="auto"/>
          <w:sz w:val="20"/>
          <w:szCs w:val="20"/>
          <w:u w:val="none"/>
        </w:rPr>
        <w:t>(TRANSFER AS DIRECTED BY A COURT):  as directed by a court of competent jurisdiction in response to petition by Securities Intermediary.</w:t>
      </w:r>
      <w:r w:rsidRPr="00D85C3E">
        <w:rPr>
          <w:sz w:val="20"/>
          <w:szCs w:val="20"/>
        </w:rPr>
        <w:t>]</w:t>
      </w:r>
    </w:p>
    <w:p w:rsidR="007075ED" w:rsidRPr="00592A37" w:rsidRDefault="007075ED" w:rsidP="00636847">
      <w:pPr>
        <w:pStyle w:val="DPWNormal"/>
        <w:ind w:left="1440"/>
        <w:jc w:val="both"/>
        <w:rPr>
          <w:sz w:val="20"/>
          <w:szCs w:val="20"/>
        </w:rPr>
      </w:pPr>
    </w:p>
    <w:p w:rsidR="007075ED" w:rsidRPr="00592A37" w:rsidRDefault="007075ED" w:rsidP="00636847">
      <w:pPr>
        <w:pStyle w:val="DPWNormal"/>
        <w:ind w:left="720" w:hanging="720"/>
        <w:jc w:val="both"/>
        <w:rPr>
          <w:sz w:val="20"/>
          <w:szCs w:val="20"/>
        </w:rPr>
      </w:pPr>
      <w:r w:rsidRPr="00592A37">
        <w:rPr>
          <w:sz w:val="20"/>
          <w:szCs w:val="20"/>
        </w:rPr>
        <w:t>[(c)</w:t>
      </w:r>
      <w:r w:rsidRPr="00592A37">
        <w:rPr>
          <w:sz w:val="20"/>
          <w:szCs w:val="20"/>
        </w:rPr>
        <w:tab/>
        <w:t xml:space="preserve">Notwithstanding the designation of an Effective Termination Date pursuant to clause (a), no termination of this Control Agreement pursuant to this Part 6 shall be effective until all Collateral has been transferred by Securities Intermediary as provided in clause (b) of this Part 6. </w:t>
      </w:r>
      <w:r w:rsidRPr="00592A37">
        <w:rPr>
          <w:rStyle w:val="DeltaViewInsertion"/>
          <w:b w:val="0"/>
          <w:color w:val="auto"/>
          <w:sz w:val="20"/>
          <w:szCs w:val="20"/>
          <w:u w:val="none"/>
        </w:rPr>
        <w:t>Following the Effective Termination Date and until the date of transfer of all Collateral, the sole duty of Securities Intermediary under this Control Agreement will be to retain custody of the Collateral pending the transfer.]</w:t>
      </w:r>
    </w:p>
    <w:p w:rsidR="008A0185" w:rsidRPr="00592A37" w:rsidRDefault="008A0185" w:rsidP="007075ED">
      <w:pPr>
        <w:pStyle w:val="DPWNormal"/>
        <w:ind w:left="1440"/>
        <w:rPr>
          <w:sz w:val="20"/>
          <w:szCs w:val="20"/>
        </w:rPr>
        <w:sectPr w:rsidR="008A0185" w:rsidRPr="00592A37" w:rsidSect="00C2143A">
          <w:pgSz w:w="12240" w:h="15840"/>
          <w:pgMar w:top="1440" w:right="1440" w:bottom="1440" w:left="1440" w:header="720" w:footer="720" w:gutter="0"/>
          <w:cols w:space="720"/>
          <w:titlePg/>
          <w:docGrid w:linePitch="360"/>
        </w:sectPr>
      </w:pPr>
    </w:p>
    <w:p w:rsidR="008A0185" w:rsidRPr="00592A37" w:rsidRDefault="008A0185" w:rsidP="008A0185">
      <w:pPr>
        <w:pStyle w:val="DPWNormal"/>
        <w:jc w:val="center"/>
        <w:rPr>
          <w:b/>
          <w:sz w:val="20"/>
          <w:szCs w:val="20"/>
        </w:rPr>
      </w:pPr>
      <w:r w:rsidRPr="00592A37">
        <w:rPr>
          <w:b/>
          <w:sz w:val="20"/>
          <w:szCs w:val="20"/>
        </w:rPr>
        <w:lastRenderedPageBreak/>
        <w:t>PART 7</w:t>
      </w:r>
    </w:p>
    <w:p w:rsidR="008A0185" w:rsidRPr="00592A37" w:rsidRDefault="008A0185" w:rsidP="00A351ED">
      <w:pPr>
        <w:pStyle w:val="BodyText"/>
        <w:spacing w:after="0"/>
        <w:jc w:val="center"/>
        <w:rPr>
          <w:bCs/>
          <w:i/>
        </w:rPr>
      </w:pPr>
      <w:r w:rsidRPr="00592A37">
        <w:rPr>
          <w:b/>
        </w:rPr>
        <w:t>RETURN OF COLLATERAL TO PLEDGOR</w:t>
      </w:r>
      <w:r w:rsidRPr="00592A37">
        <w:rPr>
          <w:b/>
          <w:bCs/>
          <w:u w:val="single"/>
        </w:rPr>
        <w:br/>
      </w:r>
    </w:p>
    <w:p w:rsidR="008A0185" w:rsidRPr="00592A37" w:rsidRDefault="008A0185" w:rsidP="006B741D">
      <w:pPr>
        <w:pStyle w:val="BodyText"/>
        <w:rPr>
          <w:bCs/>
        </w:rPr>
      </w:pPr>
      <w:r w:rsidRPr="00592A37">
        <w:rPr>
          <w:bCs/>
        </w:rPr>
        <w:t>[OPTION A</w:t>
      </w:r>
      <w:r w:rsidRPr="00592A37">
        <w:rPr>
          <w:b/>
          <w:bCs/>
        </w:rPr>
        <w:t xml:space="preserve"> </w:t>
      </w:r>
      <w:r w:rsidRPr="00592A37">
        <w:rPr>
          <w:bCs/>
        </w:rPr>
        <w:t>(JOINT INSTRUCTIONS):</w:t>
      </w:r>
    </w:p>
    <w:p w:rsidR="008A0185" w:rsidRPr="00592A37" w:rsidRDefault="008A0185" w:rsidP="006B741D">
      <w:pPr>
        <w:pStyle w:val="BodyText"/>
        <w:spacing w:after="0"/>
        <w:rPr>
          <w:bCs/>
        </w:rPr>
      </w:pPr>
      <w:r w:rsidRPr="00592A37">
        <w:t>Unless a Pledgor Access Notice or a Notice of Exclusive Control is effective,</w:t>
      </w:r>
      <w:r w:rsidRPr="00592A37">
        <w:rPr>
          <w:bCs/>
        </w:rPr>
        <w:t xml:space="preserve"> Securities Intermediary shall comply with all Joint Instructions that are issued in respect of the Collateral.]</w:t>
      </w:r>
    </w:p>
    <w:p w:rsidR="008A6FC4" w:rsidRPr="00592A37" w:rsidRDefault="008A6FC4" w:rsidP="006B741D">
      <w:pPr>
        <w:pStyle w:val="BodyText"/>
        <w:spacing w:after="0"/>
        <w:rPr>
          <w:bCs/>
        </w:rPr>
      </w:pPr>
    </w:p>
    <w:p w:rsidR="008A0185" w:rsidRPr="00592A37" w:rsidRDefault="008A0185" w:rsidP="008A0185">
      <w:pPr>
        <w:pStyle w:val="BodyText"/>
        <w:rPr>
          <w:bCs/>
        </w:rPr>
      </w:pPr>
      <w:r w:rsidRPr="00592A37">
        <w:rPr>
          <w:bCs/>
        </w:rPr>
        <w:t>[OPTION B (SECURED PARTY DIRECTS):</w:t>
      </w:r>
    </w:p>
    <w:p w:rsidR="008A0185" w:rsidRPr="00592A37" w:rsidRDefault="008A0185" w:rsidP="006B741D">
      <w:pPr>
        <w:pStyle w:val="BodyText"/>
        <w:spacing w:after="0"/>
      </w:pPr>
      <w:r w:rsidRPr="00592A37">
        <w:t xml:space="preserve">Unless a Pledgor Access Notice is effective, Securities Intermediary shall comply with all Written Instructions originated by Secured Party concerning the Collateral without further consent of Pledgor.] </w:t>
      </w:r>
    </w:p>
    <w:p w:rsidR="008A6FC4" w:rsidRPr="00592A37" w:rsidRDefault="008A6FC4" w:rsidP="006B741D">
      <w:pPr>
        <w:pStyle w:val="BodyText"/>
        <w:spacing w:after="0"/>
        <w:rPr>
          <w:i/>
        </w:rPr>
      </w:pPr>
    </w:p>
    <w:p w:rsidR="008A0185" w:rsidRPr="00592A37" w:rsidRDefault="008A0185" w:rsidP="006B741D">
      <w:pPr>
        <w:pStyle w:val="BodyText"/>
        <w:rPr>
          <w:bCs/>
        </w:rPr>
      </w:pPr>
      <w:r w:rsidRPr="00592A37">
        <w:t>[OPTION C (SECURED PARTY DIRECTS TO STANDING ACCOUNT OF PLEDGOR):</w:t>
      </w:r>
    </w:p>
    <w:p w:rsidR="008A0185" w:rsidRPr="00592A37" w:rsidRDefault="008A0185" w:rsidP="008A0185">
      <w:pPr>
        <w:pStyle w:val="BodyText"/>
        <w:jc w:val="both"/>
        <w:rPr>
          <w:bCs/>
        </w:rPr>
      </w:pPr>
      <w:r w:rsidRPr="00592A37">
        <w:t xml:space="preserve">Unless a Pledgor Access Notice is effective, if Secured Party delivers or transmits Written Instructions to Securities Intermediary to transfer Collateral to an account of Pledgor as identified by Pledgor in standing instructions (which may be modified by Pledgor from time to time), then Securities Intermediary shall comply with such Written Instructions.  </w:t>
      </w:r>
      <w:r w:rsidR="00092CF1" w:rsidRPr="00592A37">
        <w:t>Unless a Notice of Exclusive Control is effective, i</w:t>
      </w:r>
      <w:r w:rsidRPr="00592A37">
        <w:t>f Secured Party delivers or transmits Written Instructions to Securities Intermediary to transfer Collateral to an account other than an account of Pledgor as identified by Pledgor in standing instructions (which may be modified by Pledgor from time to time), then Securities Intermediary shall not comply with such Written Instructions.]</w:t>
      </w:r>
    </w:p>
    <w:p w:rsidR="008A0185" w:rsidRPr="00592A37" w:rsidRDefault="008A0185" w:rsidP="008A0185">
      <w:pPr>
        <w:pStyle w:val="BodyText"/>
        <w:rPr>
          <w:bCs/>
        </w:rPr>
      </w:pPr>
      <w:r w:rsidRPr="00592A37">
        <w:rPr>
          <w:b/>
          <w:bCs/>
        </w:rPr>
        <w:t xml:space="preserve"> </w:t>
      </w:r>
    </w:p>
    <w:p w:rsidR="008A0185" w:rsidRPr="00592A37" w:rsidRDefault="008A0185" w:rsidP="008A0185">
      <w:pPr>
        <w:pStyle w:val="BodyText"/>
        <w:rPr>
          <w:bCs/>
        </w:rPr>
      </w:pPr>
    </w:p>
    <w:p w:rsidR="008A0185" w:rsidRPr="00592A37" w:rsidRDefault="008A0185" w:rsidP="007075ED">
      <w:pPr>
        <w:pStyle w:val="DPWNormal"/>
        <w:ind w:left="1440"/>
        <w:rPr>
          <w:sz w:val="20"/>
          <w:szCs w:val="20"/>
        </w:rPr>
        <w:sectPr w:rsidR="008A0185" w:rsidRPr="00592A37" w:rsidSect="00C2143A">
          <w:pgSz w:w="12240" w:h="15840"/>
          <w:pgMar w:top="1440" w:right="1440" w:bottom="1440" w:left="1440" w:header="720" w:footer="720" w:gutter="0"/>
          <w:cols w:space="720"/>
          <w:titlePg/>
          <w:docGrid w:linePitch="360"/>
        </w:sectPr>
      </w:pPr>
    </w:p>
    <w:p w:rsidR="008A0185" w:rsidRPr="00592A37" w:rsidRDefault="008A0185" w:rsidP="008A0185">
      <w:pPr>
        <w:pStyle w:val="DPWNormal"/>
        <w:jc w:val="center"/>
        <w:rPr>
          <w:b/>
          <w:sz w:val="20"/>
          <w:szCs w:val="20"/>
        </w:rPr>
      </w:pPr>
      <w:r w:rsidRPr="00592A37">
        <w:rPr>
          <w:b/>
          <w:sz w:val="20"/>
          <w:szCs w:val="20"/>
        </w:rPr>
        <w:lastRenderedPageBreak/>
        <w:t>PART 8</w:t>
      </w:r>
    </w:p>
    <w:p w:rsidR="008A0185" w:rsidRPr="00592A37" w:rsidRDefault="008A0185" w:rsidP="00A351ED">
      <w:pPr>
        <w:pStyle w:val="BodyText"/>
        <w:spacing w:after="0"/>
        <w:jc w:val="center"/>
        <w:rPr>
          <w:b/>
          <w:bCs/>
          <w:i/>
        </w:rPr>
      </w:pPr>
      <w:r w:rsidRPr="00592A37">
        <w:rPr>
          <w:b/>
        </w:rPr>
        <w:t>INVESTMENT OF COLLATERAL</w:t>
      </w:r>
      <w:r w:rsidRPr="00592A37">
        <w:rPr>
          <w:b/>
          <w:bCs/>
          <w:u w:val="single"/>
        </w:rPr>
        <w:br/>
      </w:r>
    </w:p>
    <w:p w:rsidR="008A0185" w:rsidRPr="00592A37" w:rsidRDefault="008A0185" w:rsidP="00A351ED">
      <w:pPr>
        <w:pStyle w:val="BodyText"/>
        <w:spacing w:after="0"/>
        <w:jc w:val="both"/>
        <w:rPr>
          <w:bCs/>
        </w:rPr>
      </w:pPr>
      <w:r w:rsidRPr="00592A37">
        <w:rPr>
          <w:bCs/>
        </w:rPr>
        <w:t>Subject to Section 5 of the Control Agreement, Securities Intermediary is authorized to, and shall, in accordance with this Part 8 and Exhibit C (as such Exhibit C may be amended from time to time) (a) invest immediately available cash in the Cash Account in the instruments designated in Exhibit C</w:t>
      </w:r>
      <w:r w:rsidRPr="00592A37">
        <w:t xml:space="preserve"> </w:t>
      </w:r>
      <w:r w:rsidRPr="00592A37">
        <w:rPr>
          <w:bCs/>
        </w:rPr>
        <w:t>(“</w:t>
      </w:r>
      <w:r w:rsidRPr="00592A37">
        <w:rPr>
          <w:b/>
          <w:bCs/>
        </w:rPr>
        <w:t>Eligible Investments</w:t>
      </w:r>
      <w:r w:rsidRPr="00592A37">
        <w:rPr>
          <w:bCs/>
        </w:rPr>
        <w:t>”), or (b) redeem or otherwise liquidate Eligible Investments, in each case as directed by [Pledgor][Pledgor and Secured Party] pursuant to effective [Written Instructions][Joint Instructions].  Payment for the purchase of Eligible Investments may be made by debiting cash in the Cash Account.</w:t>
      </w:r>
      <w:r w:rsidRPr="00592A37">
        <w:rPr>
          <w:b/>
          <w:bCs/>
        </w:rPr>
        <w:t xml:space="preserve"> </w:t>
      </w:r>
    </w:p>
    <w:p w:rsidR="008A0185" w:rsidRPr="00592A37" w:rsidRDefault="008A0185" w:rsidP="008A0185">
      <w:pPr>
        <w:sectPr w:rsidR="008A0185" w:rsidRPr="00592A37" w:rsidSect="00C2143A">
          <w:pgSz w:w="12240" w:h="15840"/>
          <w:pgMar w:top="1440" w:right="1440" w:bottom="1440" w:left="1440" w:header="720" w:footer="720" w:gutter="0"/>
          <w:cols w:space="720"/>
          <w:titlePg/>
          <w:docGrid w:linePitch="360"/>
        </w:sectPr>
      </w:pPr>
    </w:p>
    <w:p w:rsidR="008A0185" w:rsidRPr="00592A37" w:rsidRDefault="008A0185" w:rsidP="008A0185">
      <w:pPr>
        <w:pStyle w:val="DPWNormal"/>
        <w:jc w:val="center"/>
        <w:rPr>
          <w:b/>
          <w:sz w:val="20"/>
          <w:szCs w:val="20"/>
        </w:rPr>
      </w:pPr>
      <w:r w:rsidRPr="00592A37">
        <w:rPr>
          <w:b/>
          <w:sz w:val="20"/>
          <w:szCs w:val="20"/>
        </w:rPr>
        <w:lastRenderedPageBreak/>
        <w:t>PART 9</w:t>
      </w:r>
    </w:p>
    <w:p w:rsidR="008A0185" w:rsidRPr="00592A37" w:rsidRDefault="008A0185" w:rsidP="00A351ED">
      <w:pPr>
        <w:pStyle w:val="BodyText"/>
        <w:spacing w:after="0"/>
        <w:jc w:val="center"/>
        <w:rPr>
          <w:bCs/>
          <w:i/>
        </w:rPr>
      </w:pPr>
      <w:r w:rsidRPr="00592A37">
        <w:rPr>
          <w:b/>
        </w:rPr>
        <w:t>PROCEEDS AND INCOME</w:t>
      </w:r>
      <w:r w:rsidRPr="00592A37">
        <w:rPr>
          <w:b/>
          <w:bCs/>
          <w:u w:val="single"/>
        </w:rPr>
        <w:br/>
      </w:r>
    </w:p>
    <w:p w:rsidR="008A0185" w:rsidRPr="00592A37" w:rsidRDefault="008A0185" w:rsidP="008A6FC4">
      <w:pPr>
        <w:pStyle w:val="BodyText"/>
        <w:jc w:val="both"/>
      </w:pPr>
      <w:r w:rsidRPr="00592A37">
        <w:rPr>
          <w:bCs/>
        </w:rPr>
        <w:t>[OPTION A</w:t>
      </w:r>
      <w:r w:rsidRPr="00592A37">
        <w:rPr>
          <w:b/>
          <w:bCs/>
        </w:rPr>
        <w:t xml:space="preserve"> </w:t>
      </w:r>
      <w:r w:rsidRPr="00592A37">
        <w:rPr>
          <w:bCs/>
        </w:rPr>
        <w:t>(</w:t>
      </w:r>
      <w:r w:rsidRPr="00592A37">
        <w:rPr>
          <w:bCs/>
          <w:caps/>
        </w:rPr>
        <w:t>All proceeds credited to the Account</w:t>
      </w:r>
      <w:r w:rsidRPr="00592A37">
        <w:rPr>
          <w:bCs/>
        </w:rPr>
        <w:t>):</w:t>
      </w:r>
      <w:r w:rsidRPr="00592A37">
        <w:t xml:space="preserve">  </w:t>
      </w:r>
    </w:p>
    <w:p w:rsidR="008A0185" w:rsidRPr="00592A37" w:rsidRDefault="008A0185" w:rsidP="008A6FC4">
      <w:pPr>
        <w:pStyle w:val="BodyText"/>
        <w:jc w:val="both"/>
      </w:pPr>
      <w:r w:rsidRPr="00592A37">
        <w:t xml:space="preserve">Securities Intermediary will credit to the Cash Account all interest, dividends, income and other amounts received in the form of cash by Securities Intermediary in respect of the Collateral and will </w:t>
      </w:r>
      <w:r w:rsidR="00F6750C" w:rsidRPr="00592A37">
        <w:t>[</w:t>
      </w:r>
      <w:r w:rsidRPr="00592A37">
        <w:t>credit to</w:t>
      </w:r>
      <w:r w:rsidR="00F6750C" w:rsidRPr="00592A37">
        <w:t>][identify as part of]</w:t>
      </w:r>
      <w:r w:rsidR="00F6750C" w:rsidRPr="00592A37">
        <w:rPr>
          <w:rStyle w:val="FootnoteReference"/>
        </w:rPr>
        <w:footnoteReference w:id="55"/>
      </w:r>
      <w:r w:rsidRPr="00592A37">
        <w:t xml:space="preserve"> the Securities Account all non-cash interest, dividends, income and other property received by Securities Intermediary on the Collateral.  All interest, dividends and other amounts or property received in respect of the Collateral will constitute Collateral.]</w:t>
      </w:r>
    </w:p>
    <w:p w:rsidR="008A0185" w:rsidRPr="00592A37" w:rsidRDefault="008A0185" w:rsidP="006B741D">
      <w:pPr>
        <w:pStyle w:val="BodyText"/>
        <w:spacing w:after="0"/>
        <w:jc w:val="both"/>
      </w:pPr>
    </w:p>
    <w:p w:rsidR="008A0185" w:rsidRPr="00592A37" w:rsidRDefault="008A0185" w:rsidP="008A6FC4">
      <w:pPr>
        <w:pStyle w:val="BodyText"/>
        <w:jc w:val="both"/>
      </w:pPr>
      <w:r w:rsidRPr="00592A37">
        <w:rPr>
          <w:bCs/>
        </w:rPr>
        <w:t xml:space="preserve">[OPTION B </w:t>
      </w:r>
      <w:r w:rsidRPr="00592A37">
        <w:rPr>
          <w:caps/>
        </w:rPr>
        <w:t xml:space="preserve">(No proceeds credited to the Account absent a Notice of Exclusive Control):  </w:t>
      </w:r>
    </w:p>
    <w:p w:rsidR="008A0185" w:rsidRPr="00592A37" w:rsidRDefault="008A0185" w:rsidP="008A0185">
      <w:pPr>
        <w:pStyle w:val="BodyText"/>
        <w:jc w:val="both"/>
        <w:rPr>
          <w:bCs/>
        </w:rPr>
      </w:pPr>
      <w:r w:rsidRPr="00592A37">
        <w:t xml:space="preserve">Securities Intermediary will </w:t>
      </w:r>
      <w:r w:rsidR="00AA60D5" w:rsidRPr="00592A37">
        <w:t xml:space="preserve">credit to Pledgor’s [custodial] account at Securities Intermediary, exclusive of the Account, all cash interest, dividends, income and other amounts [other than amounts of principal or redemption proceeds] received by Securities Intermediary in respect of the Collateral and will </w:t>
      </w:r>
      <w:r w:rsidR="00F6750C" w:rsidRPr="00592A37">
        <w:t>[</w:t>
      </w:r>
      <w:r w:rsidRPr="00592A37">
        <w:t>credit to</w:t>
      </w:r>
      <w:r w:rsidR="00F6750C" w:rsidRPr="00592A37">
        <w:t>][identify as part of]</w:t>
      </w:r>
      <w:r w:rsidR="00F6750C" w:rsidRPr="00592A37">
        <w:rPr>
          <w:rStyle w:val="FootnoteReference"/>
        </w:rPr>
        <w:footnoteReference w:id="56"/>
      </w:r>
      <w:r w:rsidRPr="00592A37">
        <w:t xml:space="preserve"> Pledgor’s [custodial] account at Securities Intermediary, exclusive of the Account, all </w:t>
      </w:r>
      <w:r w:rsidR="00AA60D5" w:rsidRPr="00592A37">
        <w:t xml:space="preserve">non-cash </w:t>
      </w:r>
      <w:r w:rsidRPr="00592A37">
        <w:t xml:space="preserve">interest, dividends, income and other property [other than amounts of principal or redemption proceeds] received by Securities Intermediary in respect of the Collateral.  The interest, dividends and other income or amounts or property </w:t>
      </w:r>
      <w:r w:rsidR="00700A37">
        <w:t xml:space="preserve">[other than amounts of principal or redemption proceeds] </w:t>
      </w:r>
      <w:r w:rsidRPr="00592A37">
        <w:t xml:space="preserve">will not </w:t>
      </w:r>
      <w:r w:rsidR="00130284" w:rsidRPr="00592A37">
        <w:t xml:space="preserve">constitute </w:t>
      </w:r>
      <w:r w:rsidRPr="00592A37">
        <w:t xml:space="preserve">Collateral.  However, if a Notice of Exclusive Control has become effective, cash interest, dividends, income and other amounts will be credited to the Cash Account, and non-cash interest, dividends, income and other property will be </w:t>
      </w:r>
      <w:r w:rsidR="00F6750C" w:rsidRPr="00592A37">
        <w:t>[</w:t>
      </w:r>
      <w:r w:rsidRPr="00592A37">
        <w:t>credited to</w:t>
      </w:r>
      <w:r w:rsidR="00F6750C" w:rsidRPr="00592A37">
        <w:t>][identified as part of]</w:t>
      </w:r>
      <w:r w:rsidR="00F6750C" w:rsidRPr="00592A37">
        <w:rPr>
          <w:rStyle w:val="FootnoteReference"/>
        </w:rPr>
        <w:footnoteReference w:id="57"/>
      </w:r>
      <w:r w:rsidRPr="00592A37">
        <w:t xml:space="preserve"> the Securities Account.</w:t>
      </w:r>
      <w:r w:rsidR="00DE10D0" w:rsidRPr="00592A37">
        <w:t xml:space="preserve"> [Securities Intermediary will credit to the Cash Account all principal and redemption proceeds received in the form of cash by Securities Intermediary in respect of the Collateral and will [credit to][identify as part of]</w:t>
      </w:r>
      <w:r w:rsidR="00DE10D0" w:rsidRPr="00592A37">
        <w:rPr>
          <w:rStyle w:val="FootnoteReference"/>
        </w:rPr>
        <w:footnoteReference w:id="58"/>
      </w:r>
      <w:r w:rsidR="00DE10D0" w:rsidRPr="00592A37">
        <w:t xml:space="preserve"> the Securities Account all non-cash principal and redemption proceeds received by Securities Intermediary on the Collateral.]</w:t>
      </w:r>
      <w:r w:rsidRPr="00592A37">
        <w:t>]</w:t>
      </w:r>
    </w:p>
    <w:p w:rsidR="008A0185" w:rsidRPr="00592A37" w:rsidRDefault="008A0185" w:rsidP="008A0185">
      <w:pPr>
        <w:pStyle w:val="BodyText"/>
        <w:rPr>
          <w:bCs/>
        </w:rPr>
      </w:pPr>
      <w:r w:rsidRPr="00592A37">
        <w:rPr>
          <w:b/>
          <w:bCs/>
        </w:rPr>
        <w:t xml:space="preserve"> </w:t>
      </w:r>
    </w:p>
    <w:p w:rsidR="008A0185" w:rsidRPr="00592A37" w:rsidRDefault="008A0185" w:rsidP="008A0185">
      <w:pPr>
        <w:pStyle w:val="BodyText"/>
        <w:rPr>
          <w:bCs/>
        </w:rPr>
      </w:pPr>
    </w:p>
    <w:p w:rsidR="008A0185" w:rsidRPr="00592A37" w:rsidRDefault="008A0185" w:rsidP="008A0185">
      <w:pPr>
        <w:sectPr w:rsidR="008A0185" w:rsidRPr="00592A37" w:rsidSect="00C2143A">
          <w:pgSz w:w="12240" w:h="15840"/>
          <w:pgMar w:top="1440" w:right="1440" w:bottom="1440" w:left="1440" w:header="720" w:footer="720" w:gutter="0"/>
          <w:cols w:space="720"/>
          <w:titlePg/>
          <w:docGrid w:linePitch="360"/>
        </w:sectPr>
      </w:pPr>
    </w:p>
    <w:p w:rsidR="008A0185" w:rsidRPr="00592A37" w:rsidRDefault="008A0185" w:rsidP="008A0185">
      <w:pPr>
        <w:pStyle w:val="DPWNormal"/>
        <w:jc w:val="center"/>
        <w:rPr>
          <w:b/>
          <w:sz w:val="20"/>
          <w:szCs w:val="20"/>
        </w:rPr>
      </w:pPr>
      <w:r w:rsidRPr="00592A37">
        <w:rPr>
          <w:b/>
          <w:sz w:val="20"/>
          <w:szCs w:val="20"/>
        </w:rPr>
        <w:lastRenderedPageBreak/>
        <w:t>PART 10</w:t>
      </w:r>
    </w:p>
    <w:p w:rsidR="008A0185" w:rsidRPr="00592A37" w:rsidRDefault="008A0185" w:rsidP="00A351ED">
      <w:pPr>
        <w:pStyle w:val="BodyText"/>
        <w:spacing w:after="0"/>
        <w:jc w:val="center"/>
        <w:rPr>
          <w:bCs/>
        </w:rPr>
      </w:pPr>
      <w:r w:rsidRPr="00592A37">
        <w:rPr>
          <w:b/>
        </w:rPr>
        <w:t xml:space="preserve">SECURITIES INTERMEDIARY’S SECURITY INTEREST AND RIGHTS OF </w:t>
      </w:r>
      <w:r w:rsidR="00592A37" w:rsidRPr="00592A37">
        <w:rPr>
          <w:b/>
        </w:rPr>
        <w:br/>
      </w:r>
      <w:r w:rsidRPr="00592A37">
        <w:rPr>
          <w:b/>
        </w:rPr>
        <w:t>RECOUPMENT AND SETOFF</w:t>
      </w:r>
      <w:r w:rsidRPr="00592A37">
        <w:rPr>
          <w:b/>
          <w:bCs/>
          <w:u w:val="single"/>
        </w:rPr>
        <w:br/>
      </w:r>
    </w:p>
    <w:p w:rsidR="008A0185" w:rsidRPr="00592A37" w:rsidRDefault="008A0185" w:rsidP="00636847">
      <w:pPr>
        <w:pStyle w:val="BodyText"/>
        <w:spacing w:after="0"/>
        <w:jc w:val="both"/>
        <w:rPr>
          <w:bCs/>
        </w:rPr>
      </w:pPr>
      <w:r w:rsidRPr="00592A37">
        <w:rPr>
          <w:bCs/>
        </w:rPr>
        <w:t>(a)</w:t>
      </w:r>
      <w:r w:rsidRPr="00592A37">
        <w:rPr>
          <w:bCs/>
        </w:rPr>
        <w:tab/>
      </w:r>
      <w:r w:rsidRPr="00592A37">
        <w:rPr>
          <w:bCs/>
          <w:u w:val="single"/>
        </w:rPr>
        <w:t>Securities Intermediary’s Security Interest</w:t>
      </w:r>
      <w:r w:rsidRPr="00592A37">
        <w:rPr>
          <w:bCs/>
        </w:rPr>
        <w:t>.</w:t>
      </w:r>
    </w:p>
    <w:p w:rsidR="00636847" w:rsidRPr="00592A37" w:rsidRDefault="00636847" w:rsidP="008A0185">
      <w:pPr>
        <w:pStyle w:val="BodyText"/>
        <w:jc w:val="both"/>
        <w:rPr>
          <w:b/>
          <w:bCs/>
        </w:rPr>
      </w:pPr>
    </w:p>
    <w:p w:rsidR="008A0185" w:rsidRPr="00592A37" w:rsidRDefault="008A0185" w:rsidP="00636847">
      <w:pPr>
        <w:pStyle w:val="BodyText"/>
        <w:ind w:left="720"/>
        <w:jc w:val="both"/>
      </w:pPr>
      <w:r w:rsidRPr="006B741D">
        <w:rPr>
          <w:bCs/>
        </w:rPr>
        <w:t>[</w:t>
      </w:r>
      <w:r w:rsidRPr="00592A37">
        <w:rPr>
          <w:bCs/>
        </w:rPr>
        <w:t>OPTION 1 (SECURITIES INTERMEDIARY’S LIEN ARISES UNDER THE CONTROL AGREEMENT):</w:t>
      </w:r>
    </w:p>
    <w:p w:rsidR="008A0185" w:rsidRPr="00592A37" w:rsidRDefault="008A0185" w:rsidP="00636847">
      <w:pPr>
        <w:pStyle w:val="BodyText"/>
        <w:spacing w:after="0"/>
        <w:ind w:left="720"/>
        <w:jc w:val="both"/>
      </w:pPr>
      <w:r w:rsidRPr="00592A37">
        <w:t xml:space="preserve">In order to secure the payment of fees, charges, expenses and other amounts payable to Securities Intermediary pursuant to Section[s] 9(a)[ and 9(b)], [whether contingent or otherwise,] Securities Intermediary shall have and Pledgor hereby grants a continuing security interest in and right of recoupment or setoff against the Account and the Collateral.]  </w:t>
      </w:r>
    </w:p>
    <w:p w:rsidR="00636847" w:rsidRPr="00592A37" w:rsidRDefault="00636847" w:rsidP="00636847">
      <w:pPr>
        <w:pStyle w:val="BodyText"/>
        <w:spacing w:after="0"/>
        <w:ind w:left="720"/>
        <w:jc w:val="both"/>
      </w:pPr>
    </w:p>
    <w:p w:rsidR="008A0185" w:rsidRPr="00592A37" w:rsidRDefault="008A0185" w:rsidP="001A52AA">
      <w:pPr>
        <w:pStyle w:val="BodyText"/>
        <w:ind w:left="720"/>
        <w:jc w:val="both"/>
        <w:rPr>
          <w:bCs/>
        </w:rPr>
      </w:pPr>
      <w:r w:rsidRPr="006B741D">
        <w:rPr>
          <w:bCs/>
        </w:rPr>
        <w:t>[</w:t>
      </w:r>
      <w:r w:rsidRPr="00592A37">
        <w:rPr>
          <w:bCs/>
        </w:rPr>
        <w:t>OPTION 2 (SECURITIES INTERMEDIARY’S LIEN ARISES OTHERWISE THAN UNDER THE CONTROL AGREEMENT):</w:t>
      </w:r>
    </w:p>
    <w:p w:rsidR="008A0185" w:rsidRPr="00592A37" w:rsidRDefault="008A0185" w:rsidP="00636847">
      <w:pPr>
        <w:pStyle w:val="BodyText"/>
        <w:spacing w:after="0"/>
        <w:ind w:left="720"/>
        <w:jc w:val="both"/>
        <w:rPr>
          <w:bCs/>
        </w:rPr>
      </w:pPr>
      <w:r w:rsidRPr="00592A37">
        <w:rPr>
          <w:bCs/>
        </w:rPr>
        <w:t>By [the Custodian Agreement</w:t>
      </w:r>
      <w:r w:rsidR="00AA60D5" w:rsidRPr="00592A37">
        <w:rPr>
          <w:bCs/>
        </w:rPr>
        <w:t xml:space="preserve"> (as defined in Part 14 of the Annex)</w:t>
      </w:r>
      <w:r w:rsidRPr="00592A37">
        <w:rPr>
          <w:bCs/>
        </w:rPr>
        <w:t xml:space="preserve"> or other] contract or by operation of law, Securities Intermediary may have a security interest in or right of recoupment or setoff against the Account or the Collateral to secure obligations owed to Securities Intermediary.]</w:t>
      </w:r>
    </w:p>
    <w:p w:rsidR="00636847" w:rsidRPr="00592A37" w:rsidRDefault="00636847" w:rsidP="00636847">
      <w:pPr>
        <w:pStyle w:val="BodyText"/>
        <w:spacing w:after="0"/>
        <w:ind w:left="720"/>
        <w:jc w:val="both"/>
        <w:rPr>
          <w:bCs/>
        </w:rPr>
      </w:pPr>
    </w:p>
    <w:p w:rsidR="008A0185" w:rsidRPr="00592A37" w:rsidRDefault="008A0185" w:rsidP="001A52AA">
      <w:pPr>
        <w:pStyle w:val="BodyText"/>
        <w:ind w:left="720"/>
        <w:jc w:val="both"/>
        <w:rPr>
          <w:bCs/>
        </w:rPr>
      </w:pPr>
      <w:r w:rsidRPr="006B741D">
        <w:rPr>
          <w:bCs/>
        </w:rPr>
        <w:t>[</w:t>
      </w:r>
      <w:r w:rsidRPr="00592A37">
        <w:rPr>
          <w:bCs/>
        </w:rPr>
        <w:t>OPTION 3 (SECURITIES INTERMEDIARY WAIVES SECURITY INTEREST IN THE COLLATERAL):</w:t>
      </w:r>
    </w:p>
    <w:p w:rsidR="008A0185" w:rsidRPr="00592A37" w:rsidRDefault="008A0185" w:rsidP="00636847">
      <w:pPr>
        <w:pStyle w:val="BodyText"/>
        <w:ind w:left="720"/>
        <w:jc w:val="both"/>
        <w:rPr>
          <w:bCs/>
        </w:rPr>
      </w:pPr>
      <w:r w:rsidRPr="00592A37">
        <w:rPr>
          <w:bCs/>
        </w:rPr>
        <w:t>Securities Intermediary waives any security interest, lien or right of setoff that it may be granted or acquire in or against the Collateral, whether arising pursuant to any agreement with Pledgor or by operation of law.</w:t>
      </w:r>
      <w:r w:rsidRPr="00592A37">
        <w:rPr>
          <w:rStyle w:val="FootnoteReference"/>
          <w:bCs/>
        </w:rPr>
        <w:footnoteReference w:id="59"/>
      </w:r>
      <w:r w:rsidRPr="00592A37">
        <w:rPr>
          <w:bCs/>
        </w:rPr>
        <w:t>]</w:t>
      </w:r>
    </w:p>
    <w:p w:rsidR="00636847" w:rsidRPr="00592A37" w:rsidRDefault="00636847" w:rsidP="001A52AA">
      <w:pPr>
        <w:pStyle w:val="BodyText"/>
        <w:spacing w:after="0"/>
        <w:jc w:val="both"/>
        <w:rPr>
          <w:bCs/>
        </w:rPr>
      </w:pPr>
    </w:p>
    <w:p w:rsidR="001A52AA" w:rsidRPr="00592A37" w:rsidRDefault="001A52AA" w:rsidP="001A52AA">
      <w:pPr>
        <w:pStyle w:val="BodyText"/>
        <w:spacing w:after="0"/>
        <w:jc w:val="both"/>
        <w:rPr>
          <w:bCs/>
        </w:rPr>
      </w:pPr>
      <w:r w:rsidRPr="00592A37">
        <w:rPr>
          <w:bCs/>
        </w:rPr>
        <w:t>(b)</w:t>
      </w:r>
      <w:r w:rsidRPr="00592A37">
        <w:rPr>
          <w:bCs/>
        </w:rPr>
        <w:tab/>
      </w:r>
      <w:r w:rsidR="008A0185" w:rsidRPr="00592A37">
        <w:rPr>
          <w:bCs/>
          <w:u w:val="single"/>
        </w:rPr>
        <w:t>Priority of Securities Intermediary’s Security Interest</w:t>
      </w:r>
      <w:r w:rsidR="008A0185" w:rsidRPr="00592A37">
        <w:rPr>
          <w:bCs/>
        </w:rPr>
        <w:t>.</w:t>
      </w:r>
    </w:p>
    <w:p w:rsidR="001A52AA" w:rsidRPr="00592A37" w:rsidRDefault="001A52AA" w:rsidP="001A52AA">
      <w:pPr>
        <w:pStyle w:val="BodyText"/>
        <w:spacing w:after="0"/>
        <w:jc w:val="both"/>
        <w:rPr>
          <w:bCs/>
        </w:rPr>
      </w:pPr>
    </w:p>
    <w:p w:rsidR="008A0185" w:rsidRPr="00592A37" w:rsidRDefault="008A0185" w:rsidP="006B741D">
      <w:pPr>
        <w:pStyle w:val="BodyText"/>
        <w:ind w:left="720"/>
        <w:jc w:val="both"/>
        <w:rPr>
          <w:bCs/>
          <w:u w:val="single"/>
        </w:rPr>
      </w:pPr>
      <w:r w:rsidRPr="006B741D">
        <w:rPr>
          <w:bCs/>
        </w:rPr>
        <w:t>[</w:t>
      </w:r>
      <w:r w:rsidRPr="00592A37">
        <w:rPr>
          <w:bCs/>
        </w:rPr>
        <w:t>OPTION 1 (SECURITIES INTERMEDIARY’S LIEN IS SENIOR TO SECURED PARTY’S LIEN):</w:t>
      </w:r>
    </w:p>
    <w:p w:rsidR="008A0185" w:rsidRPr="00592A37" w:rsidRDefault="008A0185" w:rsidP="001A52AA">
      <w:pPr>
        <w:pStyle w:val="BodyText"/>
        <w:spacing w:after="0"/>
        <w:ind w:left="720"/>
        <w:jc w:val="both"/>
      </w:pPr>
      <w:r w:rsidRPr="00592A37">
        <w:t>Securities Intermediary does not subordinate any security interest, lien or right of recoupment or setoff that it may have in or against the Collateral or the Account to the security interest in favor of Secured Party.</w:t>
      </w:r>
      <w:r w:rsidRPr="00592A37">
        <w:rPr>
          <w:rStyle w:val="FootnoteReference"/>
        </w:rPr>
        <w:footnoteReference w:id="60"/>
      </w:r>
      <w:r w:rsidRPr="00592A37">
        <w:t>]</w:t>
      </w:r>
    </w:p>
    <w:p w:rsidR="001A52AA" w:rsidRPr="00592A37" w:rsidRDefault="001A52AA" w:rsidP="001A52AA">
      <w:pPr>
        <w:pStyle w:val="BodyText"/>
        <w:spacing w:after="0"/>
        <w:jc w:val="both"/>
      </w:pPr>
    </w:p>
    <w:p w:rsidR="008A0185" w:rsidRPr="00592A37" w:rsidRDefault="008A0185" w:rsidP="006B741D">
      <w:pPr>
        <w:pStyle w:val="BodyText"/>
        <w:ind w:left="720"/>
        <w:jc w:val="both"/>
      </w:pPr>
      <w:r w:rsidRPr="00592A37">
        <w:rPr>
          <w:bCs/>
        </w:rPr>
        <w:t>[OPTION 2 (SECURITIES INTERMEDIARY’S LIEN IS SUBORDINATED TO SECURED PARTY’S LIEN):</w:t>
      </w:r>
    </w:p>
    <w:p w:rsidR="008A0185" w:rsidRPr="00592A37" w:rsidRDefault="008A0185" w:rsidP="001A52AA">
      <w:pPr>
        <w:pStyle w:val="BodyText"/>
        <w:spacing w:after="0"/>
        <w:ind w:left="720"/>
        <w:jc w:val="both"/>
      </w:pPr>
      <w:r w:rsidRPr="00592A37">
        <w:t xml:space="preserve">Securities Intermediary subordinates any security interest, lien or right of recoupment or setoff that it may have in or against the Collateral or the Account to the security interest in favor of Secured Party.]  </w:t>
      </w:r>
    </w:p>
    <w:p w:rsidR="001A52AA" w:rsidRPr="00592A37" w:rsidRDefault="001A52AA" w:rsidP="001A52AA">
      <w:pPr>
        <w:pStyle w:val="BodyText"/>
        <w:spacing w:after="0"/>
        <w:jc w:val="both"/>
      </w:pPr>
    </w:p>
    <w:p w:rsidR="008A0185" w:rsidRPr="00592A37" w:rsidRDefault="008A0185" w:rsidP="006B741D">
      <w:pPr>
        <w:pStyle w:val="BodyText"/>
        <w:ind w:left="720"/>
        <w:jc w:val="both"/>
      </w:pPr>
      <w:r w:rsidRPr="00592A37">
        <w:rPr>
          <w:bCs/>
        </w:rPr>
        <w:t>[OPTION 3 (SECURITIES INTERMEDIARY’S LIEN IS PARTIALLY SUBORDINATED TO SECURED PARTY’S LIEN):</w:t>
      </w:r>
    </w:p>
    <w:p w:rsidR="008A0185" w:rsidRPr="00592A37" w:rsidRDefault="008A0185" w:rsidP="001A52AA">
      <w:pPr>
        <w:pStyle w:val="BodyText"/>
        <w:spacing w:after="0"/>
        <w:ind w:left="720"/>
        <w:jc w:val="both"/>
        <w:rPr>
          <w:i/>
        </w:rPr>
      </w:pPr>
      <w:r w:rsidRPr="00592A37">
        <w:t>Securities Intermediary subordinates any security interest, lien or right of recoupment or setoff that it may have in or against the Collateral or the Account to the security interest in favor of Secured Party.  However, the subordination will not apply to the extent that Securities Intermediary’s security interest, lien or right of recoupment or setoff secures or may reduce obligations of Pledgor [(a)] to pay fees, charges, expenses and other amounts payable to Securities Intermediary pursuant to Section[s] 9(a)[</w:t>
      </w:r>
      <w:r w:rsidR="006B741D">
        <w:t xml:space="preserve"> </w:t>
      </w:r>
      <w:r w:rsidRPr="00592A37">
        <w:t>and 9(b)], whether contingent or otherwise, [(b) arising out of the operation of the custodial account under the Custodian Agreement</w:t>
      </w:r>
      <w:r w:rsidR="00AA60D5" w:rsidRPr="00592A37">
        <w:t xml:space="preserve"> </w:t>
      </w:r>
      <w:r w:rsidR="00AA60D5" w:rsidRPr="00592A37">
        <w:rPr>
          <w:bCs/>
        </w:rPr>
        <w:t>(as defined in Part 14 of the Annex)</w:t>
      </w:r>
      <w:r w:rsidRPr="00592A37">
        <w:t xml:space="preserve">][ or [b][c] to pay or reimburse Securities Intermediary for advances of cash, securities or other financial assets made by Securities Intermediary to clear or settle the redemption[, </w:t>
      </w:r>
      <w:r w:rsidRPr="00592A37">
        <w:lastRenderedPageBreak/>
        <w:t>sale or purchase by Pledgor] of securities or other financial assets in connection with the operation of the Account</w:t>
      </w:r>
      <w:r w:rsidR="00C67B68">
        <w:t>]</w:t>
      </w:r>
      <w:r w:rsidRPr="00592A37">
        <w:t>.]</w:t>
      </w:r>
    </w:p>
    <w:p w:rsidR="001A52AA" w:rsidRPr="00592A37" w:rsidRDefault="001A52AA" w:rsidP="008A0185">
      <w:pPr>
        <w:pStyle w:val="BodyText"/>
        <w:ind w:left="720"/>
        <w:jc w:val="both"/>
        <w:rPr>
          <w:b/>
        </w:rPr>
      </w:pPr>
    </w:p>
    <w:p w:rsidR="008A0185" w:rsidRPr="00592A37" w:rsidRDefault="008A0185" w:rsidP="008A0185">
      <w:pPr>
        <w:pStyle w:val="BodyText"/>
        <w:ind w:left="720"/>
        <w:jc w:val="both"/>
      </w:pPr>
      <w:r w:rsidRPr="006B741D">
        <w:t>[</w:t>
      </w:r>
      <w:r w:rsidRPr="00592A37">
        <w:rPr>
          <w:b/>
        </w:rPr>
        <w:t>(CAP ON PRIORITY OF SECURITY INTEREST)</w:t>
      </w:r>
      <w:r w:rsidRPr="00592A37">
        <w:t xml:space="preserve"> Securities Intermediary’s security interest, lien or right of recoupment or setoff in or against the Collateral or the Account shall be senior to the security interest in favor of Secured Party only with respect to an amount not to exceed [●].</w:t>
      </w:r>
      <w:r w:rsidRPr="00592A37">
        <w:rPr>
          <w:rStyle w:val="FootnoteReference"/>
        </w:rPr>
        <w:footnoteReference w:id="61"/>
      </w:r>
      <w:r w:rsidRPr="00592A37">
        <w:t>]</w:t>
      </w:r>
    </w:p>
    <w:p w:rsidR="008A0185" w:rsidRPr="00592A37" w:rsidRDefault="008A0185" w:rsidP="008A0185">
      <w:pPr>
        <w:pStyle w:val="BodyText"/>
        <w:ind w:left="720"/>
        <w:jc w:val="both"/>
        <w:rPr>
          <w:b/>
          <w:bCs/>
          <w:i/>
        </w:rPr>
      </w:pPr>
    </w:p>
    <w:p w:rsidR="008A0185" w:rsidRPr="00592A37" w:rsidRDefault="008A0185" w:rsidP="008A0185">
      <w:pPr>
        <w:pStyle w:val="BodyText"/>
        <w:jc w:val="both"/>
      </w:pPr>
      <w:r w:rsidRPr="00592A37">
        <w:t>(c)</w:t>
      </w:r>
      <w:r w:rsidRPr="00592A37">
        <w:tab/>
      </w:r>
      <w:r w:rsidRPr="00592A37">
        <w:rPr>
          <w:u w:val="single"/>
        </w:rPr>
        <w:t>Related Provisions</w:t>
      </w:r>
      <w:r w:rsidRPr="00592A37">
        <w:t>.</w:t>
      </w:r>
    </w:p>
    <w:p w:rsidR="00FD0949" w:rsidRDefault="00FD0949" w:rsidP="00FD0949">
      <w:pPr>
        <w:pStyle w:val="BodyText"/>
        <w:spacing w:after="0"/>
        <w:jc w:val="both"/>
        <w:rPr>
          <w:bCs/>
        </w:rPr>
      </w:pPr>
    </w:p>
    <w:p w:rsidR="007D7060" w:rsidRPr="00592A37" w:rsidRDefault="008A0185" w:rsidP="00FD0949">
      <w:pPr>
        <w:pStyle w:val="BodyText"/>
        <w:spacing w:after="0"/>
        <w:jc w:val="both"/>
        <w:rPr>
          <w:bCs/>
        </w:rPr>
      </w:pPr>
      <w:r w:rsidRPr="00592A37">
        <w:rPr>
          <w:bCs/>
        </w:rPr>
        <w:t>[</w:t>
      </w:r>
      <w:r w:rsidRPr="00592A37">
        <w:rPr>
          <w:bCs/>
          <w:i/>
        </w:rPr>
        <w:t xml:space="preserve">Advances by Securities Intermediary.  </w:t>
      </w:r>
      <w:r w:rsidRPr="00592A37">
        <w:rPr>
          <w:bCs/>
        </w:rPr>
        <w:t>[Securities Intermediary will not advance cash, securities or other financial assets to, for or on behalf of Pledgor in connection with the operation of the Account [except that Securities Intermediary may</w:t>
      </w:r>
      <w:r w:rsidR="00592E30" w:rsidRPr="00592A37">
        <w:rPr>
          <w:bCs/>
        </w:rPr>
        <w:t>, but is not obligated to,</w:t>
      </w:r>
      <w:r w:rsidRPr="00592A37">
        <w:rPr>
          <w:bCs/>
        </w:rPr>
        <w:t xml:space="preserve"> do so to clear or settle </w:t>
      </w:r>
      <w:r w:rsidRPr="00592A37">
        <w:t>the redemption[, sale or purchase by Pledgor] of securities or other financial assets in connection with the operation of the Account.]]  [</w:t>
      </w:r>
      <w:r w:rsidRPr="00592A37">
        <w:rPr>
          <w:bCs/>
        </w:rPr>
        <w:t>If Securities Intermediary advances cash, securities or financial assets to the Account for any purpose [permitted by the foregoing sentence]</w:t>
      </w:r>
      <w:r w:rsidRPr="00592A37">
        <w:rPr>
          <w:rStyle w:val="FootnoteReference"/>
          <w:bCs/>
        </w:rPr>
        <w:footnoteReference w:id="62"/>
      </w:r>
      <w:r w:rsidRPr="00592A37">
        <w:rPr>
          <w:bCs/>
        </w:rPr>
        <w:t>, Pledgor’s obligations to pay or reimburse Securities Intermediary for such advances shall be secured by the security interest referred to in clause (a) of this Part 10 or as may arise by operation of law.]</w:t>
      </w:r>
      <w:r w:rsidRPr="00592A37">
        <w:rPr>
          <w:rStyle w:val="FootnoteReference"/>
          <w:bCs/>
        </w:rPr>
        <w:footnoteReference w:id="63"/>
      </w:r>
      <w:r w:rsidR="007D7060" w:rsidRPr="00592A37">
        <w:rPr>
          <w:bCs/>
        </w:rPr>
        <w:t xml:space="preserve"> [If there is insufficient cash in the Cash Account to pay the purchase price of Eligible Investments at the time of settlement, Securities Intermediary shall be under no obligation to advance funds to complete the purchase of such Eligible Investments.]</w:t>
      </w:r>
      <w:r w:rsidR="003D6C16" w:rsidRPr="00592A37">
        <w:rPr>
          <w:bCs/>
        </w:rPr>
        <w:t>]</w:t>
      </w:r>
      <w:r w:rsidR="007D7060" w:rsidRPr="00592A37">
        <w:rPr>
          <w:b/>
          <w:bCs/>
        </w:rPr>
        <w:t xml:space="preserve"> </w:t>
      </w:r>
    </w:p>
    <w:p w:rsidR="008A0185" w:rsidRDefault="008A0185" w:rsidP="00FD0949">
      <w:pPr>
        <w:pStyle w:val="BodyText"/>
        <w:spacing w:after="0"/>
        <w:jc w:val="both"/>
      </w:pPr>
    </w:p>
    <w:p w:rsidR="008A0185" w:rsidRDefault="008A0185" w:rsidP="00FD0949">
      <w:pPr>
        <w:pStyle w:val="BodyText"/>
        <w:spacing w:after="0"/>
        <w:jc w:val="both"/>
      </w:pPr>
      <w:r w:rsidRPr="00592A37">
        <w:t>[</w:t>
      </w:r>
      <w:r w:rsidRPr="00592A37">
        <w:rPr>
          <w:i/>
        </w:rPr>
        <w:t xml:space="preserve">Property Not Fully Paid.  </w:t>
      </w:r>
      <w:r w:rsidRPr="00592A37">
        <w:rPr>
          <w:bCs/>
        </w:rPr>
        <w:t xml:space="preserve">Securities Intermediary </w:t>
      </w:r>
      <w:r w:rsidRPr="00592A37">
        <w:t>may decline to follow Written Instructions from Pledgor under Section 2 of this Control Agreement to accept any property for credit to the Securities Account if following the Written Instructions would, in Securities Intermediary’s sole judgment, result in the purchase price of the property not being fully paid.]</w:t>
      </w:r>
      <w:r w:rsidRPr="00592A37">
        <w:rPr>
          <w:rStyle w:val="FootnoteReference"/>
        </w:rPr>
        <w:footnoteReference w:id="64"/>
      </w:r>
    </w:p>
    <w:p w:rsidR="00B5278C" w:rsidRPr="00592A37" w:rsidRDefault="00B5278C" w:rsidP="00FD0949">
      <w:pPr>
        <w:pStyle w:val="BodyText"/>
        <w:spacing w:after="0"/>
        <w:jc w:val="both"/>
      </w:pPr>
    </w:p>
    <w:p w:rsidR="008A0185" w:rsidRDefault="008A0185" w:rsidP="00B5278C">
      <w:pPr>
        <w:pStyle w:val="BodyText"/>
        <w:spacing w:after="0"/>
        <w:jc w:val="both"/>
      </w:pPr>
      <w:r w:rsidRPr="00592A37">
        <w:t>[</w:t>
      </w:r>
      <w:r w:rsidRPr="00592A37">
        <w:rPr>
          <w:i/>
        </w:rPr>
        <w:t xml:space="preserve">Remaining Assets Inadequate.  </w:t>
      </w:r>
      <w:r w:rsidRPr="00592A37">
        <w:t>Securities Intermediary may decline to follow Written Instructions from Pledgor under Section 2 of this Control Agreement to accept any cash or other property for credit to the Account if following the Written Instructions would, in Securities Intermediary’s sole judgment[, after taking into account the subordination above,]</w:t>
      </w:r>
      <w:r w:rsidRPr="00592A37">
        <w:rPr>
          <w:rStyle w:val="FootnoteReference"/>
        </w:rPr>
        <w:footnoteReference w:id="65"/>
      </w:r>
      <w:r w:rsidRPr="00592A37">
        <w:t xml:space="preserve"> result in any remaining assets in the [custodial] account of Pledgor, exclusive of the Account, being inadequate to cover any obligations of Pledgor to Securities Intermediary. Securities Intermediary will notify Pledgor of any decision to decline to follow the Written Instructions.]</w:t>
      </w:r>
      <w:r w:rsidRPr="00592A37">
        <w:rPr>
          <w:rStyle w:val="FootnoteReference"/>
        </w:rPr>
        <w:footnoteReference w:id="66"/>
      </w:r>
    </w:p>
    <w:p w:rsidR="00B5278C" w:rsidRPr="00592A37" w:rsidRDefault="00B5278C" w:rsidP="00B5278C">
      <w:pPr>
        <w:pStyle w:val="BodyText"/>
        <w:spacing w:after="0"/>
        <w:jc w:val="both"/>
      </w:pPr>
    </w:p>
    <w:p w:rsidR="00B5278C" w:rsidRDefault="008A0185" w:rsidP="00B5278C">
      <w:pPr>
        <w:pStyle w:val="BodyText"/>
        <w:spacing w:after="0"/>
        <w:jc w:val="both"/>
        <w:rPr>
          <w:i/>
        </w:rPr>
      </w:pPr>
      <w:r w:rsidRPr="00592A37">
        <w:t>[</w:t>
      </w:r>
      <w:r w:rsidRPr="00592A37">
        <w:rPr>
          <w:i/>
        </w:rPr>
        <w:t>Reserve</w:t>
      </w:r>
      <w:r w:rsidR="00B5278C">
        <w:rPr>
          <w:i/>
        </w:rPr>
        <w:t xml:space="preserve">s on Transfers of Collateral.  </w:t>
      </w:r>
    </w:p>
    <w:p w:rsidR="00B5278C" w:rsidRPr="00B5278C" w:rsidRDefault="00B5278C" w:rsidP="00B5278C">
      <w:pPr>
        <w:pStyle w:val="BodyText"/>
        <w:spacing w:after="0"/>
        <w:jc w:val="both"/>
        <w:rPr>
          <w:i/>
        </w:rPr>
      </w:pPr>
    </w:p>
    <w:p w:rsidR="008A0185" w:rsidRDefault="008A0185" w:rsidP="00B5278C">
      <w:pPr>
        <w:pStyle w:val="BodyText"/>
        <w:numPr>
          <w:ilvl w:val="0"/>
          <w:numId w:val="42"/>
        </w:numPr>
        <w:spacing w:after="0"/>
        <w:ind w:left="720"/>
        <w:jc w:val="both"/>
      </w:pPr>
      <w:r w:rsidRPr="00592A37">
        <w:t xml:space="preserve">In connection with any transfer of Collateral </w:t>
      </w:r>
      <w:r w:rsidR="00BC6E4A" w:rsidRPr="00592A37">
        <w:t>as instructed by</w:t>
      </w:r>
      <w:r w:rsidRPr="00592A37">
        <w:t xml:space="preserve"> Secured Party, any obligation of Securities Intermediary to transfer Collateral will be subject to Securities Intermediary’s right to establish and maintain at Securities Intermediary reasonable reserves from the Collateral for any obligations secured by any security interest, lien or right of recoupment or setoff in favor of Securities Intermediary senior to the security interest of Secured Party.</w:t>
      </w:r>
      <w:r w:rsidRPr="00592A37">
        <w:rPr>
          <w:rStyle w:val="FootnoteReference"/>
        </w:rPr>
        <w:footnoteReference w:id="67"/>
      </w:r>
    </w:p>
    <w:p w:rsidR="00B5278C" w:rsidRPr="00592A37" w:rsidRDefault="00B5278C" w:rsidP="00B5278C">
      <w:pPr>
        <w:pStyle w:val="BodyText"/>
        <w:spacing w:after="0"/>
        <w:jc w:val="both"/>
      </w:pPr>
    </w:p>
    <w:p w:rsidR="008A0185" w:rsidRPr="00592A37" w:rsidRDefault="008A0185" w:rsidP="00B5278C">
      <w:pPr>
        <w:pStyle w:val="BodyText"/>
        <w:numPr>
          <w:ilvl w:val="0"/>
          <w:numId w:val="42"/>
        </w:numPr>
        <w:spacing w:after="0"/>
        <w:ind w:left="720"/>
        <w:jc w:val="both"/>
      </w:pPr>
      <w:r w:rsidRPr="00592A37">
        <w:t xml:space="preserve">In connection with any transfer of Collateral </w:t>
      </w:r>
      <w:r w:rsidR="00BC6E4A" w:rsidRPr="00592A37">
        <w:t>as instructed by</w:t>
      </w:r>
      <w:r w:rsidRPr="00592A37">
        <w:t xml:space="preserve"> Pledgor, any obligation of Securities Intermediary to transfer Collateral will be subject to Securities Intermediary’s right to establish and maintain at Securities Intermediary reasonable reserves from the Collateral for any obligations secured by any security interest, lien or right of recoupment or setoff in favor of Securities Intermediary.]</w:t>
      </w:r>
    </w:p>
    <w:p w:rsidR="00B5278C" w:rsidRDefault="00B5278C" w:rsidP="00B5278C">
      <w:pPr>
        <w:pStyle w:val="BodyText"/>
        <w:spacing w:after="0"/>
        <w:jc w:val="both"/>
      </w:pPr>
    </w:p>
    <w:p w:rsidR="008A0185" w:rsidRPr="00592A37" w:rsidRDefault="008A0185" w:rsidP="00B5278C">
      <w:pPr>
        <w:pStyle w:val="BodyText"/>
        <w:spacing w:after="0"/>
        <w:jc w:val="both"/>
      </w:pPr>
      <w:r w:rsidRPr="00592A37">
        <w:lastRenderedPageBreak/>
        <w:t>[</w:t>
      </w:r>
      <w:r w:rsidRPr="00592A37">
        <w:rPr>
          <w:i/>
        </w:rPr>
        <w:t xml:space="preserve">Notice from the Party with a Subordinate Interest. </w:t>
      </w:r>
      <w:r w:rsidRPr="00592A37">
        <w:t>To the extent Securities Intermediary’s security interest, lien or right of recoupment or setoff in or against the Collateral or the Account is subordinate to the security interest, lien or right of recoupment or setoff in or against the Collateral or the Account in favor of Secured Party, Securities Intermediary agrees to provide notice to Secured Party prior to exercising any remedies in respect thereof.]</w:t>
      </w:r>
    </w:p>
    <w:p w:rsidR="00B5278C" w:rsidRDefault="00B5278C" w:rsidP="00B5278C">
      <w:pPr>
        <w:pStyle w:val="BodyText"/>
        <w:spacing w:after="0"/>
        <w:jc w:val="both"/>
      </w:pPr>
    </w:p>
    <w:p w:rsidR="008A0185" w:rsidRPr="00592A37" w:rsidRDefault="008A0185" w:rsidP="00B5278C">
      <w:pPr>
        <w:pStyle w:val="BodyText"/>
        <w:spacing w:after="0"/>
        <w:jc w:val="both"/>
      </w:pPr>
      <w:r w:rsidRPr="00592A37">
        <w:t>[</w:t>
      </w:r>
      <w:r w:rsidRPr="00592A37">
        <w:rPr>
          <w:i/>
        </w:rPr>
        <w:t xml:space="preserve">Securities Intermediary’s Exercise of Remedies. </w:t>
      </w:r>
      <w:r w:rsidRPr="00592A37">
        <w:t>In order to satisfy obligations owed by Pledgor to Securities Intermediary in respect of which Securities Intermediary has a security interest, lien or right of recoupment or setoff in or against the assets that form a part of the Account, Securities Intermediary will use commercially reasonable efforts to enforce Securities Intermediary’s security interest, lien or right of recoupment or setoff that it may have in or against assets of Pledgor that do not form a part of the Account before enforcing Securities Intermediary’s security interest, lien or right of recoupment or setoff that it may have in or against assets of Pledgor that form a part of the Account. This provision does not require Securities Intermediary to enforce its security interest in any assets which are not readily marketable.]</w:t>
      </w:r>
    </w:p>
    <w:p w:rsidR="008A0185" w:rsidRPr="00592A37" w:rsidRDefault="008A0185" w:rsidP="008A0185">
      <w:pPr>
        <w:sectPr w:rsidR="008A0185" w:rsidRPr="00592A37" w:rsidSect="00C2143A">
          <w:pgSz w:w="12240" w:h="15840"/>
          <w:pgMar w:top="1440" w:right="1440" w:bottom="1440" w:left="1440" w:header="720" w:footer="720" w:gutter="0"/>
          <w:cols w:space="720"/>
          <w:titlePg/>
          <w:docGrid w:linePitch="360"/>
        </w:sectPr>
      </w:pPr>
    </w:p>
    <w:p w:rsidR="008A0185" w:rsidRPr="00592A37" w:rsidRDefault="008A0185" w:rsidP="008A0185">
      <w:pPr>
        <w:pStyle w:val="DPWNormal"/>
        <w:jc w:val="center"/>
        <w:rPr>
          <w:b/>
          <w:sz w:val="20"/>
          <w:szCs w:val="20"/>
        </w:rPr>
      </w:pPr>
      <w:r w:rsidRPr="00592A37">
        <w:rPr>
          <w:b/>
          <w:sz w:val="20"/>
          <w:szCs w:val="20"/>
        </w:rPr>
        <w:lastRenderedPageBreak/>
        <w:t>PART 11</w:t>
      </w:r>
    </w:p>
    <w:p w:rsidR="008A0185" w:rsidRPr="00592A37" w:rsidRDefault="008A0185" w:rsidP="008A0185">
      <w:pPr>
        <w:pStyle w:val="BodyText"/>
        <w:jc w:val="center"/>
        <w:rPr>
          <w:b/>
          <w:bCs/>
          <w:i/>
        </w:rPr>
      </w:pPr>
      <w:r w:rsidRPr="00592A37">
        <w:rPr>
          <w:b/>
        </w:rPr>
        <w:t>SECURITIES INTERMEDIARY’S STANDARD OF CARE; LIMITATION OF LIABILITY</w:t>
      </w:r>
      <w:r w:rsidRPr="00592A37">
        <w:rPr>
          <w:b/>
          <w:bCs/>
          <w:u w:val="single"/>
        </w:rPr>
        <w:br/>
      </w:r>
    </w:p>
    <w:p w:rsidR="008A0185" w:rsidRDefault="008A0185" w:rsidP="00FD0949">
      <w:pPr>
        <w:pStyle w:val="BodyText"/>
        <w:spacing w:after="0"/>
        <w:ind w:left="720" w:hanging="720"/>
        <w:jc w:val="both"/>
        <w:rPr>
          <w:bCs/>
        </w:rPr>
      </w:pPr>
      <w:r w:rsidRPr="00592A37">
        <w:rPr>
          <w:bCs/>
        </w:rPr>
        <w:t xml:space="preserve">(a) </w:t>
      </w:r>
      <w:r w:rsidR="00FD0949">
        <w:rPr>
          <w:bCs/>
        </w:rPr>
        <w:tab/>
      </w:r>
      <w:r w:rsidRPr="00592A37">
        <w:rPr>
          <w:bCs/>
          <w:u w:val="single"/>
        </w:rPr>
        <w:t>Standard of Care.</w:t>
      </w:r>
      <w:r w:rsidRPr="00592A37">
        <w:rPr>
          <w:bCs/>
          <w:i/>
        </w:rPr>
        <w:t xml:space="preserve"> </w:t>
      </w:r>
      <w:r w:rsidRPr="00592A37">
        <w:t>In performing its obligations and duties under this Control Agreement, Securities Intermediary shall exercise [</w:t>
      </w:r>
      <w:r w:rsidRPr="00592A37">
        <w:rPr>
          <w:i/>
        </w:rPr>
        <w:t>insert applicable standard</w:t>
      </w:r>
      <w:r w:rsidRPr="00592A37">
        <w:t>].</w:t>
      </w:r>
      <w:r w:rsidRPr="00592A37">
        <w:rPr>
          <w:bCs/>
          <w:i/>
        </w:rPr>
        <w:t xml:space="preserve"> </w:t>
      </w:r>
      <w:r w:rsidRPr="00592A37">
        <w:rPr>
          <w:bCs/>
        </w:rPr>
        <w:t xml:space="preserve"> </w:t>
      </w:r>
    </w:p>
    <w:p w:rsidR="00FD0949" w:rsidRPr="00592A37" w:rsidRDefault="00FD0949" w:rsidP="00FD0949">
      <w:pPr>
        <w:pStyle w:val="BodyText"/>
        <w:spacing w:after="0"/>
        <w:ind w:left="720" w:hanging="720"/>
        <w:jc w:val="both"/>
        <w:rPr>
          <w:bCs/>
        </w:rPr>
      </w:pPr>
    </w:p>
    <w:p w:rsidR="008A0185" w:rsidRPr="00592A37" w:rsidRDefault="008A0185" w:rsidP="00FD0949">
      <w:pPr>
        <w:pStyle w:val="BodyText"/>
        <w:spacing w:after="0"/>
        <w:ind w:left="720" w:hanging="720"/>
        <w:jc w:val="both"/>
      </w:pPr>
      <w:r w:rsidRPr="00592A37">
        <w:rPr>
          <w:bCs/>
        </w:rPr>
        <w:t xml:space="preserve">(b) </w:t>
      </w:r>
      <w:r w:rsidR="00FD0949">
        <w:rPr>
          <w:bCs/>
        </w:rPr>
        <w:tab/>
      </w:r>
      <w:r w:rsidRPr="00592A37">
        <w:rPr>
          <w:bCs/>
          <w:u w:val="single"/>
        </w:rPr>
        <w:t>Limitation of Liability</w:t>
      </w:r>
      <w:r w:rsidRPr="00592A37">
        <w:rPr>
          <w:bCs/>
          <w:i/>
        </w:rPr>
        <w:t xml:space="preserve">. </w:t>
      </w:r>
      <w:r w:rsidRPr="00592A37">
        <w:t xml:space="preserve">Securities Intermediary shall not be liable for Losses </w:t>
      </w:r>
      <w:r w:rsidRPr="00592A37">
        <w:rPr>
          <w:rFonts w:eastAsia="MS Mincho"/>
          <w:w w:val="0"/>
        </w:rPr>
        <w:t>incurred by or asserted against Pledgor or Secured Party except those Losses</w:t>
      </w:r>
      <w:r w:rsidRPr="00592A37">
        <w:t xml:space="preserve"> </w:t>
      </w:r>
      <w:r w:rsidRPr="00592A37">
        <w:rPr>
          <w:rFonts w:eastAsia="MS Mincho"/>
          <w:w w:val="0"/>
        </w:rPr>
        <w:t xml:space="preserve">arising out of </w:t>
      </w:r>
      <w:r w:rsidRPr="00592A37">
        <w:t>[</w:t>
      </w:r>
      <w:r w:rsidRPr="00592A37">
        <w:rPr>
          <w:i/>
        </w:rPr>
        <w:t>insert applicable standard</w:t>
      </w:r>
      <w:r w:rsidRPr="00592A37">
        <w:t>].</w:t>
      </w:r>
    </w:p>
    <w:p w:rsidR="008A0185" w:rsidRPr="00592A37" w:rsidRDefault="008A0185" w:rsidP="008A0185">
      <w:pPr>
        <w:sectPr w:rsidR="008A0185" w:rsidRPr="00592A37" w:rsidSect="00C2143A">
          <w:pgSz w:w="12240" w:h="15840"/>
          <w:pgMar w:top="1440" w:right="1440" w:bottom="1440" w:left="1440" w:header="720" w:footer="720" w:gutter="0"/>
          <w:cols w:space="720"/>
          <w:titlePg/>
          <w:docGrid w:linePitch="360"/>
        </w:sectPr>
      </w:pPr>
    </w:p>
    <w:p w:rsidR="008A0185" w:rsidRPr="00592A37" w:rsidRDefault="008A0185" w:rsidP="008A0185">
      <w:pPr>
        <w:pStyle w:val="DPWNormal"/>
        <w:jc w:val="center"/>
        <w:rPr>
          <w:b/>
          <w:sz w:val="20"/>
          <w:szCs w:val="20"/>
        </w:rPr>
      </w:pPr>
      <w:r w:rsidRPr="00592A37">
        <w:rPr>
          <w:b/>
          <w:sz w:val="20"/>
          <w:szCs w:val="20"/>
        </w:rPr>
        <w:lastRenderedPageBreak/>
        <w:t>PART 12</w:t>
      </w:r>
    </w:p>
    <w:p w:rsidR="008A0185" w:rsidRPr="00592A37" w:rsidRDefault="008A0185" w:rsidP="00651198">
      <w:pPr>
        <w:pStyle w:val="BodyText"/>
        <w:spacing w:after="0"/>
        <w:jc w:val="center"/>
      </w:pPr>
      <w:r w:rsidRPr="00592A37">
        <w:rPr>
          <w:b/>
        </w:rPr>
        <w:t>INDEMNIFICATION OF SECURITIES INTERMEDIARY</w:t>
      </w:r>
      <w:r w:rsidRPr="00592A37">
        <w:rPr>
          <w:rStyle w:val="FootnoteReference"/>
          <w:u w:val="single"/>
        </w:rPr>
        <w:footnoteReference w:id="68"/>
      </w:r>
    </w:p>
    <w:p w:rsidR="008A0185" w:rsidRPr="00592A37" w:rsidRDefault="008A0185" w:rsidP="00FD0949">
      <w:pPr>
        <w:pStyle w:val="BodyText"/>
        <w:spacing w:before="120"/>
        <w:ind w:left="360"/>
        <w:rPr>
          <w:u w:val="single"/>
        </w:rPr>
      </w:pPr>
      <w:r w:rsidRPr="00592A37">
        <w:rPr>
          <w:u w:val="single"/>
        </w:rPr>
        <w:t xml:space="preserve"> </w:t>
      </w:r>
    </w:p>
    <w:p w:rsidR="008A0185" w:rsidRPr="00592A37" w:rsidRDefault="008A0185" w:rsidP="00FD0949">
      <w:pPr>
        <w:pStyle w:val="BodyText"/>
        <w:spacing w:before="120"/>
      </w:pPr>
      <w:r w:rsidRPr="00592A37">
        <w:t xml:space="preserve">[OPTION A (JOINT AND SEVERAL): </w:t>
      </w:r>
    </w:p>
    <w:p w:rsidR="008A0185" w:rsidRPr="00592A37" w:rsidRDefault="008A0185" w:rsidP="00C67B68">
      <w:pPr>
        <w:pStyle w:val="BodyText"/>
        <w:spacing w:after="0"/>
        <w:jc w:val="both"/>
      </w:pPr>
      <w:r w:rsidRPr="00592A37">
        <w:t>Pledgor and Secured Party shall, jointly and severally, indemnify Securities Intermediary and hold Securities Intermediary harmless from and against any and all Losses sustained or incurred by or asserted against Securities Intermediary (i) solely by virtue of the fact that Collateral has been accepted for credit, held or maintained by Securities Intermediary in accordance with this Control Agreement, (ii) by reason of or as a result of Securities Intermediary acting on Written Instructions from either Pledgor or Secured Party in accordance with this Control Agreement, or (iii) in connection with or arising out of Securities Intermediary’s performance of its other duties under this Control Agreement, provided that Pledgor and Secured Party shall not indemnify Securities Intermediary under this clause (iii) for any such Losses arising out of Securities Intermediary’s</w:t>
      </w:r>
      <w:r w:rsidRPr="00592A37">
        <w:rPr>
          <w:vertAlign w:val="superscript"/>
        </w:rPr>
        <w:t xml:space="preserve"> </w:t>
      </w:r>
      <w:r w:rsidRPr="00592A37">
        <w:t>[</w:t>
      </w:r>
      <w:r w:rsidRPr="00592A37">
        <w:rPr>
          <w:i/>
        </w:rPr>
        <w:t>insert applicable standard</w:t>
      </w:r>
      <w:r w:rsidRPr="00592A37">
        <w:t xml:space="preserve">].] </w:t>
      </w:r>
    </w:p>
    <w:p w:rsidR="00C67B68" w:rsidRPr="00592A37" w:rsidRDefault="00C67B68" w:rsidP="00C67B68">
      <w:pPr>
        <w:pStyle w:val="BodyText"/>
        <w:spacing w:after="0"/>
        <w:jc w:val="both"/>
      </w:pPr>
    </w:p>
    <w:p w:rsidR="008A0185" w:rsidRPr="00592A37" w:rsidRDefault="008A0185" w:rsidP="00C67B68">
      <w:pPr>
        <w:pStyle w:val="BodyText"/>
        <w:jc w:val="both"/>
        <w:rPr>
          <w:i/>
        </w:rPr>
      </w:pPr>
      <w:r w:rsidRPr="00592A37">
        <w:t xml:space="preserve">[OPTION B (JOINT AND SEVERAL WITH SPLIT INDEMNITY FOR WRITTEN INSTRUCTIONS): </w:t>
      </w:r>
    </w:p>
    <w:p w:rsidR="008A6FC4" w:rsidRPr="00592A37" w:rsidRDefault="008A0185" w:rsidP="00C67B68">
      <w:pPr>
        <w:pStyle w:val="BodyText"/>
        <w:spacing w:after="0"/>
        <w:jc w:val="both"/>
      </w:pPr>
      <w:r w:rsidRPr="00592A37">
        <w:t>Pledgor and Secured Party shall, jointly and severally, indemnify Securities Intermediary and hold Securities Intermediary harmless from and against any and all Losses sustained or incurred by or asserted against Securities Intermediary (i) solely by virtue of the fact that Collateral has been accepted for credit, held or maintained by Securities Intermediary in accordance with this Control Agreement, (ii) by reason of or as a result of Securities Intermediary acting on Written Instructions from either Pledgor or Secured Party in accordance with this Control Agreement, or (iii) in connection with or arising out of Securities Intermediary’s performance of its other duties under this Control Agreement, provided that Pledgor and Secured Party shall not indemnify Securities Intermediary under this clause (iii) for any such Losses arising out of Securities Intermediary’s</w:t>
      </w:r>
      <w:r w:rsidRPr="00592A37">
        <w:rPr>
          <w:vertAlign w:val="superscript"/>
        </w:rPr>
        <w:t xml:space="preserve"> </w:t>
      </w:r>
      <w:r w:rsidRPr="00592A37">
        <w:t>[</w:t>
      </w:r>
      <w:r w:rsidRPr="00592A37">
        <w:rPr>
          <w:i/>
        </w:rPr>
        <w:t>insert applicable standard</w:t>
      </w:r>
      <w:r w:rsidRPr="00592A37">
        <w:t>]. Notwithstanding, the foregoing, with respect to any action taken by Securities Intermediary pursuant to Written Instructions solely from Pledgor, Pledgor shall be the sole party providing such indemnity and with respect to any action taken by Securities Intermediary pursuant to Written Instructions solely from Secured Party, Secured Party shall be the sole party providing such indemnity.]</w:t>
      </w:r>
      <w:bookmarkStart w:id="454" w:name="_DV_M79"/>
      <w:bookmarkEnd w:id="454"/>
    </w:p>
    <w:p w:rsidR="00C67B68" w:rsidRPr="00592A37" w:rsidRDefault="00C67B68" w:rsidP="00C67B68">
      <w:pPr>
        <w:pStyle w:val="BodyText"/>
        <w:spacing w:after="0"/>
        <w:jc w:val="both"/>
      </w:pPr>
    </w:p>
    <w:p w:rsidR="008A0185" w:rsidRPr="00592A37" w:rsidRDefault="008A0185" w:rsidP="00C67B68">
      <w:pPr>
        <w:pStyle w:val="BodyText"/>
        <w:jc w:val="both"/>
      </w:pPr>
      <w:r w:rsidRPr="00592A37">
        <w:t xml:space="preserve">[OPTION C (COMPLETE PLEDGOR INDEMNIFICATION WITH PARTIAL INDEMNIFICATION FROM SECURED PARTY):  </w:t>
      </w:r>
    </w:p>
    <w:p w:rsidR="008A0185" w:rsidRPr="00592A37" w:rsidRDefault="008A0185" w:rsidP="008A0185">
      <w:pPr>
        <w:pStyle w:val="BodyText"/>
        <w:ind w:left="450" w:hanging="450"/>
        <w:jc w:val="both"/>
      </w:pPr>
      <w:r w:rsidRPr="00592A37">
        <w:t>(a)</w:t>
      </w:r>
      <w:r w:rsidRPr="00592A37">
        <w:tab/>
        <w:t>Pledgor shall indemnify Securities Intermediary and hold Securities Intermediary harmless from and against any and all Losses sustained or incurred by or asserted against Securities Intermediary (i) solely by virtue of the fact that Collateral has been accepted for credit, held or maintained by Securities Intermediary in accordance with this Control Agreement, (ii) by reason of or as a result of Securities Intermediary acting on Written Instructions from either Pledgor or Secured Party in accordance with this Control Agreement, or (iii) in connection with or arising out of any action or inaction by Securities Intermediary in the performance of its other duties under this Control Agreement, provided that Pledgor shall not indemnify Securities Intermediary under this clause (iii) for any such Losses arising out of Securities Intermediary’s</w:t>
      </w:r>
      <w:r w:rsidRPr="00592A37">
        <w:rPr>
          <w:vertAlign w:val="superscript"/>
        </w:rPr>
        <w:t xml:space="preserve"> </w:t>
      </w:r>
      <w:r w:rsidRPr="00592A37">
        <w:t>[</w:t>
      </w:r>
      <w:r w:rsidRPr="00592A37">
        <w:rPr>
          <w:i/>
        </w:rPr>
        <w:t>insert applicable standard</w:t>
      </w:r>
      <w:r w:rsidRPr="00592A37">
        <w:t xml:space="preserve">]. </w:t>
      </w:r>
    </w:p>
    <w:p w:rsidR="008A0185" w:rsidRDefault="008A0185" w:rsidP="00C67B68">
      <w:pPr>
        <w:pStyle w:val="BodyText"/>
        <w:spacing w:after="0"/>
        <w:ind w:left="450" w:hanging="450"/>
        <w:jc w:val="both"/>
      </w:pPr>
      <w:r w:rsidRPr="00592A37">
        <w:t>(b)</w:t>
      </w:r>
      <w:r w:rsidRPr="00592A37">
        <w:tab/>
        <w:t>Secured Party shall indemnify Securities Intermediary and hold Securities Intermediary harmless from and against any and all Losses sustained or incurred by or asserted against Securities Intermediary by reason of or as a result of Securities Intermediary acting on Written Instructions from Secured Party in accordance with this Control Agreement.]</w:t>
      </w:r>
    </w:p>
    <w:p w:rsidR="00C67B68" w:rsidRPr="00592A37" w:rsidRDefault="00C67B68" w:rsidP="00C67B68">
      <w:pPr>
        <w:pStyle w:val="BodyText"/>
        <w:spacing w:after="0"/>
        <w:ind w:left="450" w:hanging="450"/>
        <w:jc w:val="both"/>
      </w:pPr>
    </w:p>
    <w:p w:rsidR="008A0185" w:rsidRPr="00592A37" w:rsidRDefault="008A0185" w:rsidP="00C67B68">
      <w:pPr>
        <w:spacing w:after="120"/>
        <w:jc w:val="both"/>
        <w:rPr>
          <w:rStyle w:val="DeltaViewInsertion"/>
          <w:rFonts w:eastAsiaTheme="majorEastAsia"/>
          <w:b w:val="0"/>
          <w:color w:val="auto"/>
          <w:u w:val="none"/>
        </w:rPr>
      </w:pPr>
      <w:r w:rsidRPr="00592A37">
        <w:rPr>
          <w:rStyle w:val="DeltaViewInsertion"/>
          <w:rFonts w:eastAsiaTheme="majorEastAsia"/>
          <w:b w:val="0"/>
          <w:color w:val="auto"/>
          <w:u w:val="none"/>
        </w:rPr>
        <w:t>[OPTION D (REVERSAL OF PROVISIONAL CREDITS):</w:t>
      </w:r>
      <w:r w:rsidR="008A6FC4" w:rsidRPr="00592A37">
        <w:rPr>
          <w:rStyle w:val="FootnoteReference"/>
          <w:rFonts w:eastAsiaTheme="majorEastAsia"/>
        </w:rPr>
        <w:footnoteReference w:id="69"/>
      </w:r>
    </w:p>
    <w:p w:rsidR="008A0185" w:rsidRPr="00592A37" w:rsidRDefault="008A0185" w:rsidP="008A0185">
      <w:pPr>
        <w:pStyle w:val="BodyText"/>
        <w:jc w:val="both"/>
      </w:pPr>
      <w:r w:rsidRPr="00592A37">
        <w:t xml:space="preserve">Secured Party shall indemnify Securities Intermediary and hold Securities Intermediary harmless from and against any and all Losses sustained or incurred by or asserted against Securities Intermediary by reason of or as a result of the reversal of any provisional credit to the Account if the reversal occurred following a Notice of Exclusive Control becoming effective and the transfer of </w:t>
      </w:r>
      <w:r w:rsidR="001A74FF" w:rsidRPr="00592A37">
        <w:t>Collateral</w:t>
      </w:r>
      <w:r w:rsidRPr="00592A37">
        <w:t xml:space="preserve"> as </w:t>
      </w:r>
      <w:r w:rsidR="00BC6E4A" w:rsidRPr="00592A37">
        <w:t>instructed</w:t>
      </w:r>
      <w:r w:rsidRPr="00592A37">
        <w:t xml:space="preserve"> by Secured Party</w:t>
      </w:r>
      <w:r w:rsidRPr="00592A37">
        <w:rPr>
          <w:rStyle w:val="DeltaViewInsertion"/>
          <w:b w:val="0"/>
          <w:color w:val="auto"/>
          <w:u w:val="none"/>
        </w:rPr>
        <w:t>.]</w:t>
      </w:r>
    </w:p>
    <w:p w:rsidR="008A0185" w:rsidRPr="00592A37" w:rsidRDefault="008A0185" w:rsidP="008A0185">
      <w:pPr>
        <w:pStyle w:val="BodyText"/>
        <w:sectPr w:rsidR="008A0185" w:rsidRPr="00592A37" w:rsidSect="00C2143A">
          <w:pgSz w:w="12240" w:h="15840"/>
          <w:pgMar w:top="1440" w:right="1440" w:bottom="1440" w:left="1440" w:header="720" w:footer="720" w:gutter="0"/>
          <w:cols w:space="720"/>
          <w:titlePg/>
          <w:docGrid w:linePitch="360"/>
        </w:sectPr>
      </w:pPr>
    </w:p>
    <w:p w:rsidR="008A0185" w:rsidRPr="00592A37" w:rsidRDefault="008A0185" w:rsidP="008A0185">
      <w:pPr>
        <w:pStyle w:val="DPWNormal"/>
        <w:jc w:val="center"/>
        <w:rPr>
          <w:b/>
          <w:sz w:val="20"/>
          <w:szCs w:val="20"/>
        </w:rPr>
      </w:pPr>
      <w:r w:rsidRPr="00592A37">
        <w:rPr>
          <w:b/>
          <w:sz w:val="20"/>
          <w:szCs w:val="20"/>
        </w:rPr>
        <w:lastRenderedPageBreak/>
        <w:t>PART 13</w:t>
      </w:r>
    </w:p>
    <w:p w:rsidR="008A0185" w:rsidRPr="00592A37" w:rsidRDefault="008A0185" w:rsidP="008A0185">
      <w:pPr>
        <w:jc w:val="center"/>
        <w:rPr>
          <w:b/>
        </w:rPr>
      </w:pPr>
      <w:r w:rsidRPr="00592A37">
        <w:rPr>
          <w:b/>
        </w:rPr>
        <w:t>NOTICES</w:t>
      </w:r>
    </w:p>
    <w:p w:rsidR="008A0185" w:rsidRPr="00592A37" w:rsidRDefault="008A0185" w:rsidP="008A0185">
      <w:pPr>
        <w:rPr>
          <w:b/>
        </w:rPr>
      </w:pPr>
    </w:p>
    <w:p w:rsidR="008A0185" w:rsidRPr="00592A37" w:rsidRDefault="008A0185" w:rsidP="00B5278C">
      <w:pPr>
        <w:ind w:left="720" w:hanging="720"/>
        <w:jc w:val="both"/>
        <w:rPr>
          <w:b/>
        </w:rPr>
      </w:pPr>
      <w:r w:rsidRPr="00592A37">
        <w:t xml:space="preserve">(a) </w:t>
      </w:r>
      <w:r w:rsidRPr="00592A37">
        <w:tab/>
      </w:r>
      <w:r w:rsidRPr="00592A37">
        <w:rPr>
          <w:u w:val="single"/>
        </w:rPr>
        <w:t>Methods of Notice</w:t>
      </w:r>
      <w:r w:rsidRPr="00592A37">
        <w:t>.  Notwithstanding Section 11(c) of the Control Agreement, the parties hereby agree that for any notice or other communication to be delivered or transmitted under this Control Agreement the following methods of delivery will not be permitted:  [</w:t>
      </w:r>
      <w:r w:rsidRPr="00592A37">
        <w:rPr>
          <w:i/>
        </w:rPr>
        <w:t>Not Applicable</w:t>
      </w:r>
      <w:r w:rsidRPr="00592A37">
        <w:t>]</w:t>
      </w:r>
      <w:r w:rsidRPr="00592A37">
        <w:rPr>
          <w:rStyle w:val="FootnoteReference"/>
        </w:rPr>
        <w:t xml:space="preserve"> </w:t>
      </w:r>
      <w:r w:rsidRPr="00592A37">
        <w:t>[</w:t>
      </w:r>
      <w:r w:rsidRPr="00592A37">
        <w:rPr>
          <w:i/>
        </w:rPr>
        <w:t>Specify methods of delivery that are not permitted</w:t>
      </w:r>
      <w:r w:rsidRPr="00592A37">
        <w:t>]</w:t>
      </w:r>
      <w:r w:rsidR="001A52AA" w:rsidRPr="00592A37">
        <w:t>.</w:t>
      </w:r>
      <w:r w:rsidRPr="00592A37">
        <w:rPr>
          <w:rStyle w:val="FootnoteReference"/>
        </w:rPr>
        <w:footnoteReference w:id="70"/>
      </w:r>
      <w:r w:rsidRPr="00592A37">
        <w:t xml:space="preserve"> </w:t>
      </w:r>
    </w:p>
    <w:p w:rsidR="008A0185" w:rsidRPr="00592A37" w:rsidRDefault="008A0185" w:rsidP="008A0185">
      <w:pPr>
        <w:pStyle w:val="ListParagraph"/>
        <w:ind w:left="0"/>
      </w:pPr>
    </w:p>
    <w:p w:rsidR="008A0185" w:rsidRPr="00592A37" w:rsidRDefault="008A0185" w:rsidP="008A0185">
      <w:pPr>
        <w:pStyle w:val="ListParagraph"/>
        <w:ind w:left="0"/>
      </w:pPr>
      <w:r w:rsidRPr="00592A37">
        <w:t xml:space="preserve">(b) </w:t>
      </w:r>
      <w:r w:rsidRPr="00592A37">
        <w:tab/>
      </w:r>
      <w:r w:rsidRPr="00592A37">
        <w:rPr>
          <w:u w:val="single"/>
        </w:rPr>
        <w:t>Addresses for Notices.</w:t>
      </w:r>
      <w:r w:rsidRPr="00592A37">
        <w:t xml:space="preserve">  For the purposes of Section 11(c) of this Control Agreement</w:t>
      </w:r>
    </w:p>
    <w:p w:rsidR="008A0185" w:rsidRPr="00592A37" w:rsidRDefault="008A0185" w:rsidP="008A0185"/>
    <w:p w:rsidR="008A0185" w:rsidRPr="00592A37" w:rsidRDefault="008A0185" w:rsidP="008A0185">
      <w:pPr>
        <w:pStyle w:val="ListParagraph"/>
        <w:widowControl w:val="0"/>
        <w:numPr>
          <w:ilvl w:val="0"/>
          <w:numId w:val="43"/>
        </w:numPr>
        <w:autoSpaceDE w:val="0"/>
        <w:autoSpaceDN w:val="0"/>
        <w:adjustRightInd w:val="0"/>
      </w:pPr>
      <w:r w:rsidRPr="00592A37">
        <w:t>Address for notices or other communications to Securities Intermediary:</w:t>
      </w:r>
    </w:p>
    <w:p w:rsidR="008A0185" w:rsidRPr="00592A37" w:rsidRDefault="008A0185" w:rsidP="008A0185">
      <w:pPr>
        <w:ind w:left="720"/>
      </w:pPr>
    </w:p>
    <w:p w:rsidR="008A0185" w:rsidRPr="00592A37" w:rsidRDefault="008A0185" w:rsidP="008A0185">
      <w:pPr>
        <w:ind w:left="720" w:firstLine="720"/>
      </w:pPr>
      <w:r w:rsidRPr="00592A37">
        <w:t>Address:</w:t>
      </w:r>
    </w:p>
    <w:p w:rsidR="008A0185" w:rsidRPr="00592A37" w:rsidRDefault="008A0185" w:rsidP="008A0185">
      <w:pPr>
        <w:ind w:left="720" w:firstLine="720"/>
      </w:pPr>
      <w:r w:rsidRPr="00592A37">
        <w:t>Attention:</w:t>
      </w:r>
    </w:p>
    <w:p w:rsidR="008A0185" w:rsidRPr="00592A37" w:rsidRDefault="008A0185" w:rsidP="008A0185">
      <w:pPr>
        <w:ind w:left="720" w:firstLine="720"/>
      </w:pPr>
      <w:r w:rsidRPr="00592A37">
        <w:t>[Facsimile:]</w:t>
      </w:r>
    </w:p>
    <w:p w:rsidR="008A0185" w:rsidRPr="00592A37" w:rsidRDefault="008A0185" w:rsidP="008A0185">
      <w:pPr>
        <w:ind w:left="720" w:firstLine="720"/>
      </w:pPr>
      <w:r w:rsidRPr="00592A37">
        <w:t>[Electronic Messaging System Details:]</w:t>
      </w:r>
    </w:p>
    <w:p w:rsidR="008A0185" w:rsidRPr="00592A37" w:rsidRDefault="008A0185" w:rsidP="008A0185">
      <w:pPr>
        <w:ind w:left="720" w:firstLine="720"/>
      </w:pPr>
      <w:r w:rsidRPr="00592A37">
        <w:t>[Email:]</w:t>
      </w:r>
    </w:p>
    <w:p w:rsidR="008A0185" w:rsidRPr="00592A37" w:rsidRDefault="008A0185" w:rsidP="008A0185">
      <w:pPr>
        <w:ind w:left="720" w:firstLine="720"/>
      </w:pPr>
    </w:p>
    <w:p w:rsidR="008A0185" w:rsidRPr="00592A37" w:rsidRDefault="008A0185" w:rsidP="008A0185">
      <w:pPr>
        <w:ind w:left="1440"/>
      </w:pPr>
      <w:r w:rsidRPr="00592A37">
        <w:t>or at such other place as Securities Intermediary may from time to time designate in writing to the other parties hereto.</w:t>
      </w:r>
    </w:p>
    <w:p w:rsidR="008A0185" w:rsidRPr="00592A37" w:rsidRDefault="008A0185" w:rsidP="008A0185">
      <w:pPr>
        <w:ind w:left="1440"/>
      </w:pPr>
    </w:p>
    <w:p w:rsidR="008A0185" w:rsidRPr="00592A37" w:rsidRDefault="008A0185" w:rsidP="008A0185">
      <w:pPr>
        <w:pStyle w:val="ListParagraph"/>
        <w:widowControl w:val="0"/>
        <w:numPr>
          <w:ilvl w:val="0"/>
          <w:numId w:val="43"/>
        </w:numPr>
        <w:autoSpaceDE w:val="0"/>
        <w:autoSpaceDN w:val="0"/>
        <w:adjustRightInd w:val="0"/>
      </w:pPr>
      <w:r w:rsidRPr="00592A37">
        <w:t>Address for notices or other communications to Secured Party:</w:t>
      </w:r>
    </w:p>
    <w:p w:rsidR="008A0185" w:rsidRPr="00592A37" w:rsidRDefault="008A0185" w:rsidP="008A0185">
      <w:pPr>
        <w:ind w:left="720"/>
      </w:pPr>
    </w:p>
    <w:p w:rsidR="008A0185" w:rsidRPr="00592A37" w:rsidRDefault="008A0185" w:rsidP="008A0185">
      <w:pPr>
        <w:ind w:left="720" w:firstLine="720"/>
      </w:pPr>
      <w:r w:rsidRPr="00592A37">
        <w:t>Address:</w:t>
      </w:r>
    </w:p>
    <w:p w:rsidR="008A0185" w:rsidRPr="00592A37" w:rsidRDefault="008A0185" w:rsidP="008A0185">
      <w:pPr>
        <w:ind w:left="720" w:firstLine="720"/>
      </w:pPr>
      <w:r w:rsidRPr="00592A37">
        <w:t>Attention:</w:t>
      </w:r>
    </w:p>
    <w:p w:rsidR="008A0185" w:rsidRPr="00592A37" w:rsidRDefault="008A0185" w:rsidP="008A0185">
      <w:pPr>
        <w:ind w:left="720" w:firstLine="720"/>
      </w:pPr>
      <w:r w:rsidRPr="00592A37">
        <w:t>[Facsimile:]</w:t>
      </w:r>
    </w:p>
    <w:p w:rsidR="008A0185" w:rsidRPr="00592A37" w:rsidRDefault="008A0185" w:rsidP="008A0185">
      <w:pPr>
        <w:ind w:left="720" w:firstLine="720"/>
      </w:pPr>
      <w:r w:rsidRPr="00592A37">
        <w:t>[Electronic Messaging System Details:]</w:t>
      </w:r>
    </w:p>
    <w:p w:rsidR="008A0185" w:rsidRPr="00592A37" w:rsidRDefault="008A0185" w:rsidP="008A0185">
      <w:pPr>
        <w:ind w:left="720" w:firstLine="720"/>
      </w:pPr>
      <w:r w:rsidRPr="00592A37">
        <w:t>[Email:]</w:t>
      </w:r>
    </w:p>
    <w:p w:rsidR="008A0185" w:rsidRPr="00592A37" w:rsidRDefault="008A0185" w:rsidP="008A0185">
      <w:pPr>
        <w:ind w:left="720" w:firstLine="720"/>
      </w:pPr>
    </w:p>
    <w:p w:rsidR="008A0185" w:rsidRPr="00592A37" w:rsidRDefault="008A0185" w:rsidP="008A0185">
      <w:pPr>
        <w:ind w:left="1440"/>
      </w:pPr>
      <w:r w:rsidRPr="00592A37">
        <w:t>or at such other place as Secured Party may from time to time designate in writing to the other parties hereto.</w:t>
      </w:r>
    </w:p>
    <w:p w:rsidR="008A0185" w:rsidRPr="00592A37" w:rsidRDefault="008A0185" w:rsidP="008A0185">
      <w:pPr>
        <w:ind w:left="720" w:firstLine="720"/>
      </w:pPr>
    </w:p>
    <w:p w:rsidR="008A0185" w:rsidRPr="00592A37" w:rsidRDefault="008A0185" w:rsidP="008A0185">
      <w:pPr>
        <w:pStyle w:val="ListParagraph"/>
        <w:widowControl w:val="0"/>
        <w:numPr>
          <w:ilvl w:val="0"/>
          <w:numId w:val="43"/>
        </w:numPr>
        <w:autoSpaceDE w:val="0"/>
        <w:autoSpaceDN w:val="0"/>
        <w:adjustRightInd w:val="0"/>
      </w:pPr>
      <w:r w:rsidRPr="00592A37">
        <w:t>Address for notices or other communications to Pledgor:</w:t>
      </w:r>
    </w:p>
    <w:p w:rsidR="008A0185" w:rsidRPr="00592A37" w:rsidRDefault="008A0185" w:rsidP="008A0185">
      <w:pPr>
        <w:ind w:left="720"/>
      </w:pPr>
    </w:p>
    <w:p w:rsidR="008A0185" w:rsidRPr="00592A37" w:rsidRDefault="008A0185" w:rsidP="008A0185">
      <w:pPr>
        <w:ind w:left="720" w:firstLine="720"/>
      </w:pPr>
      <w:r w:rsidRPr="00592A37">
        <w:t>Address:</w:t>
      </w:r>
    </w:p>
    <w:p w:rsidR="008A0185" w:rsidRPr="00592A37" w:rsidRDefault="008A0185" w:rsidP="008A0185">
      <w:pPr>
        <w:ind w:left="720" w:firstLine="720"/>
      </w:pPr>
      <w:r w:rsidRPr="00592A37">
        <w:t>Attention:</w:t>
      </w:r>
    </w:p>
    <w:p w:rsidR="008A0185" w:rsidRPr="00592A37" w:rsidRDefault="008A0185" w:rsidP="008A0185">
      <w:pPr>
        <w:ind w:left="720" w:firstLine="720"/>
      </w:pPr>
      <w:r w:rsidRPr="00592A37">
        <w:t>[Facsimile:]</w:t>
      </w:r>
    </w:p>
    <w:p w:rsidR="008A0185" w:rsidRPr="00592A37" w:rsidRDefault="008A0185" w:rsidP="008A0185">
      <w:pPr>
        <w:ind w:left="720" w:firstLine="720"/>
      </w:pPr>
      <w:r w:rsidRPr="00592A37">
        <w:t>[Electronic Messaging System Details:]</w:t>
      </w:r>
    </w:p>
    <w:p w:rsidR="008A0185" w:rsidRPr="00592A37" w:rsidRDefault="008A0185" w:rsidP="008A0185">
      <w:pPr>
        <w:ind w:left="720" w:firstLine="720"/>
      </w:pPr>
      <w:r w:rsidRPr="00592A37">
        <w:t>[Email:]</w:t>
      </w:r>
    </w:p>
    <w:p w:rsidR="008A0185" w:rsidRPr="00592A37" w:rsidRDefault="008A0185" w:rsidP="008A0185">
      <w:pPr>
        <w:ind w:left="720" w:firstLine="720"/>
      </w:pPr>
    </w:p>
    <w:p w:rsidR="008A0185" w:rsidRPr="00592A37" w:rsidRDefault="008A0185" w:rsidP="008A0185">
      <w:pPr>
        <w:keepNext/>
        <w:ind w:left="1440"/>
      </w:pPr>
      <w:r w:rsidRPr="00592A37">
        <w:t>or at such other place as Pledgor may from time to time designate in writing to the other parties hereto.</w:t>
      </w:r>
    </w:p>
    <w:p w:rsidR="008A0185" w:rsidRPr="00592A37" w:rsidRDefault="008A0185" w:rsidP="008A0185">
      <w:pPr>
        <w:ind w:left="720" w:firstLine="720"/>
      </w:pPr>
    </w:p>
    <w:p w:rsidR="008A0185" w:rsidRPr="00592A37" w:rsidRDefault="008A0185" w:rsidP="00B5278C">
      <w:pPr>
        <w:ind w:left="720" w:hanging="720"/>
        <w:jc w:val="both"/>
      </w:pPr>
      <w:r w:rsidRPr="00592A37">
        <w:t xml:space="preserve">[(c) </w:t>
      </w:r>
      <w:r w:rsidRPr="00592A37">
        <w:tab/>
      </w:r>
      <w:r w:rsidRPr="00592A37">
        <w:rPr>
          <w:u w:val="single"/>
        </w:rPr>
        <w:t>Notices of Exclusive Control and Pledgor Access Notices</w:t>
      </w:r>
      <w:r w:rsidRPr="00592A37">
        <w:t>.</w:t>
      </w:r>
      <w:r w:rsidRPr="00592A37">
        <w:rPr>
          <w:rStyle w:val="FootnoteReference"/>
        </w:rPr>
        <w:footnoteReference w:id="71"/>
      </w:r>
      <w:r w:rsidRPr="00592A37">
        <w:t xml:space="preserve">  Notwithstanding anything to the contrary in clause (a) of this Part 13 or Section 11(c) of the Control Agreement, the parties hereby agree that any Notice of Exclusive Control or Pledgor Access Notice shall be given as set forth below:  [</w:t>
      </w:r>
      <w:r w:rsidRPr="00592A37">
        <w:rPr>
          <w:i/>
        </w:rPr>
        <w:t>Specify method of delivery</w:t>
      </w:r>
      <w:r w:rsidRPr="00592A37">
        <w:t>]].</w:t>
      </w:r>
    </w:p>
    <w:p w:rsidR="008A0185" w:rsidRPr="00592A37" w:rsidRDefault="008A0185" w:rsidP="008A0185">
      <w:pPr>
        <w:pStyle w:val="BodyText"/>
        <w:sectPr w:rsidR="008A0185" w:rsidRPr="00592A37" w:rsidSect="00C2143A">
          <w:pgSz w:w="12240" w:h="15840"/>
          <w:pgMar w:top="1440" w:right="1440" w:bottom="1440" w:left="1440" w:header="720" w:footer="720" w:gutter="0"/>
          <w:cols w:space="720"/>
          <w:titlePg/>
          <w:docGrid w:linePitch="360"/>
        </w:sectPr>
      </w:pPr>
    </w:p>
    <w:p w:rsidR="008A0185" w:rsidRPr="00592A37" w:rsidRDefault="008A0185" w:rsidP="008A0185">
      <w:pPr>
        <w:pStyle w:val="DPWNormal"/>
        <w:jc w:val="center"/>
        <w:rPr>
          <w:b/>
          <w:sz w:val="20"/>
          <w:szCs w:val="20"/>
        </w:rPr>
      </w:pPr>
      <w:r w:rsidRPr="00592A37">
        <w:rPr>
          <w:b/>
          <w:sz w:val="20"/>
          <w:szCs w:val="20"/>
        </w:rPr>
        <w:lastRenderedPageBreak/>
        <w:t>PART 14</w:t>
      </w:r>
    </w:p>
    <w:p w:rsidR="008A0185" w:rsidRPr="00592A37" w:rsidRDefault="008A0185" w:rsidP="008A0185">
      <w:pPr>
        <w:jc w:val="center"/>
        <w:rPr>
          <w:b/>
        </w:rPr>
      </w:pPr>
      <w:r w:rsidRPr="00592A37">
        <w:rPr>
          <w:b/>
        </w:rPr>
        <w:t>MISCELLANEOUS</w:t>
      </w:r>
    </w:p>
    <w:p w:rsidR="008A0185" w:rsidRDefault="008A0185" w:rsidP="008A0185">
      <w:pPr>
        <w:jc w:val="center"/>
        <w:rPr>
          <w:b/>
        </w:rPr>
      </w:pPr>
    </w:p>
    <w:p w:rsidR="001E308B" w:rsidRPr="00592A37" w:rsidRDefault="001E308B" w:rsidP="008A0185">
      <w:pPr>
        <w:jc w:val="center"/>
        <w:rPr>
          <w:b/>
        </w:rPr>
      </w:pPr>
    </w:p>
    <w:p w:rsidR="008A0185" w:rsidRPr="00592A37" w:rsidRDefault="008A0185" w:rsidP="00FD0949">
      <w:pPr>
        <w:ind w:left="720" w:hanging="720"/>
        <w:jc w:val="both"/>
      </w:pPr>
      <w:r w:rsidRPr="00592A37">
        <w:t>(a)</w:t>
      </w:r>
      <w:r w:rsidRPr="00592A37">
        <w:tab/>
      </w:r>
      <w:r w:rsidRPr="00592A37">
        <w:rPr>
          <w:u w:val="single"/>
        </w:rPr>
        <w:t>Definition of Depository</w:t>
      </w:r>
      <w:r w:rsidRPr="00592A37">
        <w:t>.</w:t>
      </w:r>
      <w:r w:rsidRPr="00FD0949">
        <w:rPr>
          <w:b/>
        </w:rPr>
        <w:t xml:space="preserve"> </w:t>
      </w:r>
      <w:r w:rsidR="00FD0949" w:rsidRPr="00FD0949">
        <w:rPr>
          <w:b/>
        </w:rPr>
        <w:t xml:space="preserve"> </w:t>
      </w:r>
      <w:r w:rsidRPr="00592A37">
        <w:t>Depository shall have the meaning specified in Section 1 of the Control Agreement unless another meaning is specified here: [</w:t>
      </w:r>
      <w:r w:rsidRPr="00592A37">
        <w:rPr>
          <w:i/>
        </w:rPr>
        <w:t>specify alternative definition</w:t>
      </w:r>
      <w:r w:rsidRPr="00592A37">
        <w:t>][</w:t>
      </w:r>
      <w:r w:rsidRPr="00592A37">
        <w:rPr>
          <w:i/>
        </w:rPr>
        <w:t>Not Applicable</w:t>
      </w:r>
      <w:r w:rsidRPr="00592A37">
        <w:t>].</w:t>
      </w:r>
    </w:p>
    <w:p w:rsidR="008A0185" w:rsidRPr="00592A37" w:rsidRDefault="008A0185" w:rsidP="00FD0949">
      <w:pPr>
        <w:pStyle w:val="ListParagraph"/>
        <w:jc w:val="both"/>
      </w:pPr>
    </w:p>
    <w:p w:rsidR="008A0185" w:rsidRPr="00592A37" w:rsidRDefault="008A0185" w:rsidP="00FD0949">
      <w:pPr>
        <w:ind w:left="720" w:hanging="720"/>
        <w:jc w:val="both"/>
      </w:pPr>
      <w:r w:rsidRPr="00592A37">
        <w:t xml:space="preserve">(b) </w:t>
      </w:r>
      <w:r w:rsidRPr="00592A37">
        <w:tab/>
      </w:r>
      <w:r w:rsidRPr="00592A37">
        <w:rPr>
          <w:u w:val="single"/>
        </w:rPr>
        <w:t>Notice of Legal Action</w:t>
      </w:r>
      <w:r w:rsidRPr="00592A37">
        <w:t>.</w:t>
      </w:r>
      <w:r w:rsidR="00FD0949">
        <w:t xml:space="preserve">  </w:t>
      </w:r>
      <w:r w:rsidRPr="00592A37">
        <w:t xml:space="preserve">Securities Intermediary [may but shall not be obligated to][shall promptly] notify Secured Party and Pledgor after Securities Intermediary has notice of any judicial or arbitral process, injunction or other order, writ, judgment, decree or claim relating to the Account or the Collateral [or other claim by another person to a property interest therein] except to the extent prohibited by applicable law. </w:t>
      </w:r>
    </w:p>
    <w:p w:rsidR="008A6FC4" w:rsidRPr="00592A37" w:rsidRDefault="008A6FC4" w:rsidP="008A6FC4"/>
    <w:p w:rsidR="008A0185" w:rsidRPr="00592A37" w:rsidRDefault="008A0185" w:rsidP="008A0185">
      <w:r w:rsidRPr="00592A37">
        <w:t>(c)</w:t>
      </w:r>
      <w:r w:rsidRPr="00592A37">
        <w:tab/>
      </w:r>
      <w:r w:rsidRPr="00592A37">
        <w:rPr>
          <w:u w:val="single"/>
        </w:rPr>
        <w:t>Account Statements</w:t>
      </w:r>
      <w:r w:rsidRPr="00592A37">
        <w:t>.</w:t>
      </w:r>
    </w:p>
    <w:p w:rsidR="008A0185" w:rsidRPr="00592A37" w:rsidRDefault="008A0185" w:rsidP="008A0185"/>
    <w:p w:rsidR="008A0185" w:rsidRPr="00592A37" w:rsidRDefault="008A0185" w:rsidP="001A52AA">
      <w:pPr>
        <w:ind w:left="720"/>
        <w:jc w:val="both"/>
        <w:rPr>
          <w:b/>
          <w:i/>
        </w:rPr>
      </w:pPr>
      <w:r w:rsidRPr="00592A37">
        <w:t>[OPTION 1 (STAND ALONE ACCOUNT):  Securities Intermediary will provide to each of Secured Party and Pledgor a written report[, which may be provided through an internet portal made available by Securities Intermediary,]</w:t>
      </w:r>
      <w:r w:rsidRPr="00592A37">
        <w:rPr>
          <w:rStyle w:val="FootnoteReference"/>
        </w:rPr>
        <w:footnoteReference w:id="72"/>
      </w:r>
      <w:r w:rsidRPr="00592A37">
        <w:t xml:space="preserve"> of all transactions that occurred in the Account and a statement of all Collateral held in or credited to the Account as follows: [</w:t>
      </w:r>
      <w:r w:rsidRPr="00592A37">
        <w:rPr>
          <w:i/>
        </w:rPr>
        <w:t>insert frequency of reporting</w:t>
      </w:r>
      <w:r w:rsidRPr="00592A37">
        <w:t xml:space="preserve">]. </w:t>
      </w:r>
      <w:r w:rsidRPr="00592A37">
        <w:rPr>
          <w:bCs/>
        </w:rPr>
        <w:t>Secured Party[</w:t>
      </w:r>
      <w:r w:rsidR="005C51A9">
        <w:rPr>
          <w:bCs/>
        </w:rPr>
        <w:t xml:space="preserve"> </w:t>
      </w:r>
      <w:r w:rsidRPr="00592A37">
        <w:rPr>
          <w:bCs/>
        </w:rPr>
        <w:t>and Pledgor]</w:t>
      </w:r>
      <w:r w:rsidRPr="00592A37">
        <w:rPr>
          <w:rStyle w:val="FootnoteReference"/>
          <w:bCs/>
        </w:rPr>
        <w:footnoteReference w:id="73"/>
      </w:r>
      <w:r w:rsidRPr="00592A37">
        <w:rPr>
          <w:bCs/>
        </w:rPr>
        <w:t xml:space="preserve"> each agree to comply with Securities Intermediary’s customary procedures for obtaining access.</w:t>
      </w:r>
      <w:r w:rsidRPr="00592A37">
        <w:t xml:space="preserve">] </w:t>
      </w:r>
    </w:p>
    <w:p w:rsidR="008A0185" w:rsidRPr="00592A37" w:rsidRDefault="008A0185" w:rsidP="008A0185">
      <w:pPr>
        <w:jc w:val="both"/>
        <w:rPr>
          <w:b/>
        </w:rPr>
      </w:pPr>
    </w:p>
    <w:p w:rsidR="008A0185" w:rsidRPr="00592A37" w:rsidRDefault="008A0185" w:rsidP="001A52AA">
      <w:pPr>
        <w:pStyle w:val="BodyText"/>
        <w:ind w:left="720"/>
        <w:jc w:val="both"/>
      </w:pPr>
      <w:r w:rsidRPr="00592A37">
        <w:t xml:space="preserve">[OPTION 2 (MEMO-PLEDGE ACCOUNT):  Pledgor authorizes </w:t>
      </w:r>
      <w:r w:rsidRPr="00592A37">
        <w:rPr>
          <w:bCs/>
        </w:rPr>
        <w:t xml:space="preserve">Securities Intermediary to provide to Secured Party a copy of a statement of the Account </w:t>
      </w:r>
      <w:r w:rsidRPr="00592A37">
        <w:t>as follows: [</w:t>
      </w:r>
      <w:r w:rsidRPr="00592A37">
        <w:rPr>
          <w:i/>
        </w:rPr>
        <w:t>insert frequency of reporting</w:t>
      </w:r>
      <w:r w:rsidRPr="00592A37">
        <w:t>]</w:t>
      </w:r>
      <w:r w:rsidRPr="00592A37">
        <w:rPr>
          <w:bCs/>
        </w:rPr>
        <w:t>.]</w:t>
      </w:r>
    </w:p>
    <w:p w:rsidR="008A0185" w:rsidRPr="00592A37" w:rsidRDefault="008A0185" w:rsidP="008A0185"/>
    <w:p w:rsidR="008A0185" w:rsidRPr="00592A37" w:rsidRDefault="008A0185" w:rsidP="00FD0949">
      <w:pPr>
        <w:ind w:left="720" w:hanging="720"/>
      </w:pPr>
      <w:r w:rsidRPr="00592A37">
        <w:t>(d)</w:t>
      </w:r>
      <w:r w:rsidRPr="00592A37">
        <w:tab/>
      </w:r>
      <w:r w:rsidRPr="00592A37">
        <w:rPr>
          <w:u w:val="single"/>
        </w:rPr>
        <w:t>Fees and Expenses</w:t>
      </w:r>
      <w:r w:rsidRPr="00FD0949">
        <w:t>.</w:t>
      </w:r>
      <w:r w:rsidRPr="00FD0949">
        <w:rPr>
          <w:b/>
        </w:rPr>
        <w:t xml:space="preserve"> </w:t>
      </w:r>
      <w:r w:rsidRPr="00FD0949">
        <w:rPr>
          <w:b/>
          <w:i/>
        </w:rPr>
        <w:t xml:space="preserve"> </w:t>
      </w:r>
      <w:r w:rsidRPr="00FD0949">
        <w:t>Securities</w:t>
      </w:r>
      <w:r w:rsidRPr="00592A37">
        <w:t xml:space="preserve"> Intermediary shall be entitled to receive, and Pledgor agrees to pay, fees for its services and Securities Intermediary’s reasonable out-of-pocket or incidental expenses as may be agreed upon in writing from time to time between Securities Intermediary and Pledgor.</w:t>
      </w:r>
    </w:p>
    <w:p w:rsidR="008A0185" w:rsidRPr="00592A37" w:rsidRDefault="008A0185" w:rsidP="008A0185">
      <w:pPr>
        <w:rPr>
          <w:b/>
        </w:rPr>
      </w:pPr>
    </w:p>
    <w:p w:rsidR="008A0185" w:rsidRPr="00592A37" w:rsidRDefault="008A0185" w:rsidP="008A0185">
      <w:r w:rsidRPr="00592A37">
        <w:t xml:space="preserve">[(e) </w:t>
      </w:r>
      <w:r w:rsidRPr="00592A37">
        <w:tab/>
      </w:r>
      <w:r w:rsidRPr="00592A37">
        <w:rPr>
          <w:u w:val="single"/>
        </w:rPr>
        <w:t>Relationship to Custodian Agreement</w:t>
      </w:r>
      <w:r w:rsidRPr="00592A37">
        <w:t>.</w:t>
      </w:r>
      <w:r w:rsidRPr="00592A37">
        <w:rPr>
          <w:rStyle w:val="FootnoteReference"/>
        </w:rPr>
        <w:footnoteReference w:id="74"/>
      </w:r>
    </w:p>
    <w:p w:rsidR="008A0185" w:rsidRPr="00592A37" w:rsidRDefault="008A0185" w:rsidP="008A0185"/>
    <w:p w:rsidR="008A0185" w:rsidRPr="00592A37" w:rsidRDefault="008A0185" w:rsidP="00FD0949">
      <w:pPr>
        <w:ind w:left="1440" w:hanging="720"/>
        <w:jc w:val="both"/>
      </w:pPr>
      <w:r w:rsidRPr="00592A37">
        <w:t>(i)</w:t>
      </w:r>
      <w:r w:rsidRPr="00592A37">
        <w:tab/>
        <w:t>Nothing in this Control Agreement shall affect the rights and obligations of Pledgor and Securities Intermediary under the Custodian Agreement</w:t>
      </w:r>
      <w:r w:rsidR="00AA60D5" w:rsidRPr="00592A37">
        <w:t xml:space="preserve"> (as defined below)</w:t>
      </w:r>
      <w:r w:rsidRPr="00592A37">
        <w:t>, except as expressly provided herein.</w:t>
      </w:r>
    </w:p>
    <w:p w:rsidR="008A0185" w:rsidRPr="00592A37" w:rsidRDefault="008A0185" w:rsidP="008A0185">
      <w:pPr>
        <w:jc w:val="both"/>
        <w:rPr>
          <w:b/>
        </w:rPr>
      </w:pPr>
    </w:p>
    <w:p w:rsidR="008A0185" w:rsidRPr="00592A37" w:rsidRDefault="008A0185" w:rsidP="00FD0949">
      <w:pPr>
        <w:ind w:left="1440" w:hanging="720"/>
        <w:jc w:val="both"/>
      </w:pPr>
      <w:r w:rsidRPr="00592A37">
        <w:t>(ii)</w:t>
      </w:r>
      <w:r w:rsidRPr="00592A37">
        <w:tab/>
        <w:t xml:space="preserve"> Nothing in the Custodian Agreement shall affect the rights and obligations of Secured Party under this Control Agreement.  This Control Agreement does not confer on Secured Party any third party rights under the Custodian Agreement.</w:t>
      </w:r>
    </w:p>
    <w:p w:rsidR="008A0185" w:rsidRPr="00592A37" w:rsidRDefault="008A0185" w:rsidP="008A0185">
      <w:pPr>
        <w:jc w:val="both"/>
      </w:pPr>
    </w:p>
    <w:p w:rsidR="008A0185" w:rsidRPr="00592A37" w:rsidRDefault="008A0185" w:rsidP="00FD0949">
      <w:pPr>
        <w:ind w:left="1440" w:hanging="720"/>
        <w:jc w:val="both"/>
      </w:pPr>
      <w:r w:rsidRPr="00592A37">
        <w:t>(iii)</w:t>
      </w:r>
      <w:r w:rsidRPr="00592A37">
        <w:tab/>
        <w:t>Instructions and entitlement orders originated by any party in accordance with this Control Agreement will constitute [effective instructions] under the Custodian Agreement.</w:t>
      </w:r>
    </w:p>
    <w:p w:rsidR="008A0185" w:rsidRPr="00592A37" w:rsidRDefault="008A0185" w:rsidP="008A0185">
      <w:pPr>
        <w:jc w:val="both"/>
      </w:pPr>
    </w:p>
    <w:p w:rsidR="008A0185" w:rsidRPr="00592A37" w:rsidRDefault="00AA60D5" w:rsidP="005C51A9">
      <w:pPr>
        <w:ind w:firstLine="720"/>
        <w:jc w:val="both"/>
      </w:pPr>
      <w:r w:rsidRPr="00592A37">
        <w:t>“</w:t>
      </w:r>
      <w:r w:rsidR="008A0185" w:rsidRPr="00592A37">
        <w:rPr>
          <w:b/>
        </w:rPr>
        <w:t>Custodian Agreement</w:t>
      </w:r>
      <w:r w:rsidRPr="00592A37">
        <w:t>”</w:t>
      </w:r>
      <w:r w:rsidR="008A0185" w:rsidRPr="00592A37">
        <w:t xml:space="preserve"> shall have the meaning specified here:                                                   ]</w:t>
      </w:r>
    </w:p>
    <w:p w:rsidR="008A0185" w:rsidRDefault="008A0185" w:rsidP="008A0185">
      <w:pPr>
        <w:pStyle w:val="ListParagraph"/>
        <w:ind w:left="1080"/>
      </w:pPr>
    </w:p>
    <w:p w:rsidR="001E308B" w:rsidRDefault="001E308B" w:rsidP="008A0185">
      <w:pPr>
        <w:pStyle w:val="ListParagraph"/>
        <w:ind w:left="1080"/>
      </w:pPr>
    </w:p>
    <w:p w:rsidR="008A0185" w:rsidRDefault="008A0185" w:rsidP="00A351ED">
      <w:pPr>
        <w:ind w:left="720" w:hanging="720"/>
        <w:jc w:val="both"/>
      </w:pPr>
      <w:r w:rsidRPr="00592A37">
        <w:t xml:space="preserve">[(f) </w:t>
      </w:r>
      <w:r w:rsidRPr="00592A37">
        <w:tab/>
      </w:r>
      <w:r w:rsidRPr="00592A37">
        <w:rPr>
          <w:u w:val="single"/>
        </w:rPr>
        <w:t>Limited Recourse of Securities Intermediary and Secured Party</w:t>
      </w:r>
      <w:r w:rsidRPr="00592A37">
        <w:t>.</w:t>
      </w:r>
      <w:r w:rsidRPr="00592A37">
        <w:rPr>
          <w:rStyle w:val="FootnoteReference"/>
        </w:rPr>
        <w:footnoteReference w:id="75"/>
      </w:r>
      <w:r w:rsidRPr="00592A37">
        <w:t xml:space="preserve"> </w:t>
      </w:r>
      <w:r w:rsidRPr="00592A37">
        <w:rPr>
          <w:b/>
        </w:rPr>
        <w:t xml:space="preserve"> </w:t>
      </w:r>
      <w:r w:rsidRPr="00592A37">
        <w:t xml:space="preserve">Any recourse of Securities Intermediary or Secured Party for the obligations of Pledgor under this Control Agreement is limited to the assets and property of Pledgor.  This provision shall survive termination of this Control Agreement.] </w:t>
      </w:r>
    </w:p>
    <w:p w:rsidR="001E308B" w:rsidRPr="00592A37" w:rsidRDefault="001E308B" w:rsidP="00A351ED">
      <w:pPr>
        <w:ind w:left="720" w:hanging="720"/>
        <w:jc w:val="both"/>
      </w:pPr>
    </w:p>
    <w:p w:rsidR="008A0185" w:rsidRPr="00592A37" w:rsidRDefault="008A0185" w:rsidP="001E308B">
      <w:pPr>
        <w:ind w:left="720" w:hanging="720"/>
        <w:jc w:val="both"/>
      </w:pPr>
      <w:r w:rsidRPr="00592A37">
        <w:t>[(g)</w:t>
      </w:r>
      <w:r w:rsidRPr="00592A37">
        <w:rPr>
          <w:b/>
        </w:rPr>
        <w:tab/>
      </w:r>
      <w:r w:rsidRPr="00592A37">
        <w:rPr>
          <w:u w:val="single"/>
        </w:rPr>
        <w:t>Liability of Pledgor and Secured Party for Consequential Damages</w:t>
      </w:r>
      <w:r w:rsidRPr="00592A37">
        <w:t>.</w:t>
      </w:r>
      <w:r w:rsidRPr="00592A37">
        <w:rPr>
          <w:rStyle w:val="FootnoteReference"/>
        </w:rPr>
        <w:footnoteReference w:id="76"/>
      </w:r>
      <w:r w:rsidR="00FD0949">
        <w:t xml:space="preserve">  </w:t>
      </w:r>
      <w:r w:rsidRPr="00592A37">
        <w:t xml:space="preserve">Under no circumstances will Pledgor or Secured Party be liable for any indirect, incidental, consequential or special damages (including, without </w:t>
      </w:r>
      <w:r w:rsidRPr="00592A37">
        <w:lastRenderedPageBreak/>
        <w:t>limitation, lost profits) of any form incurred by any person or entity, whether or not foreseeable and regardless of the type of action in which such a claim may be brought, with respect to the Account, the Collateral or such party’s performance under this Control Agreement. This provision shall survive termination of this Control Agreement.]</w:t>
      </w:r>
    </w:p>
    <w:p w:rsidR="000E474B" w:rsidRDefault="000E474B" w:rsidP="000E474B"/>
    <w:p w:rsidR="00B34208" w:rsidRPr="00592A37" w:rsidRDefault="00B34208" w:rsidP="000E474B">
      <w:pPr>
        <w:sectPr w:rsidR="00B34208" w:rsidRPr="00592A37" w:rsidSect="00C2143A">
          <w:pgSz w:w="12240" w:h="15840"/>
          <w:pgMar w:top="1440" w:right="1440" w:bottom="1440" w:left="1440" w:header="720" w:footer="720" w:gutter="0"/>
          <w:cols w:space="720"/>
          <w:titlePg/>
          <w:docGrid w:linePitch="360"/>
        </w:sectPr>
      </w:pPr>
      <w:r>
        <w:t>[(h)</w:t>
      </w:r>
      <w:r>
        <w:tab/>
      </w:r>
      <w:r w:rsidRPr="00B34208">
        <w:rPr>
          <w:u w:val="single"/>
        </w:rPr>
        <w:t>Other Provisions</w:t>
      </w:r>
      <w:r>
        <w:t>.]</w:t>
      </w:r>
    </w:p>
    <w:p w:rsidR="007075ED" w:rsidRPr="00592A37" w:rsidRDefault="007075ED" w:rsidP="007075ED">
      <w:pPr>
        <w:spacing w:after="200" w:line="276" w:lineRule="auto"/>
        <w:rPr>
          <w:b/>
        </w:rPr>
      </w:pPr>
    </w:p>
    <w:p w:rsidR="004279B2" w:rsidRPr="00592A37" w:rsidRDefault="004279B2" w:rsidP="004279B2">
      <w:pPr>
        <w:spacing w:after="200" w:line="276" w:lineRule="auto"/>
        <w:jc w:val="center"/>
      </w:pPr>
    </w:p>
    <w:bookmarkEnd w:id="422"/>
    <w:p w:rsidR="0080388B" w:rsidRPr="00592A37" w:rsidRDefault="0080388B" w:rsidP="00C2143A">
      <w:pPr>
        <w:jc w:val="center"/>
        <w:rPr>
          <w:b/>
        </w:rPr>
      </w:pPr>
    </w:p>
    <w:p w:rsidR="0080388B" w:rsidRPr="00592A37" w:rsidRDefault="0080388B" w:rsidP="00C2143A">
      <w:pPr>
        <w:jc w:val="center"/>
        <w:rPr>
          <w:b/>
        </w:rPr>
      </w:pPr>
    </w:p>
    <w:p w:rsidR="0080388B" w:rsidRPr="00592A37" w:rsidRDefault="0080388B" w:rsidP="00C2143A">
      <w:pPr>
        <w:jc w:val="center"/>
        <w:rPr>
          <w:b/>
        </w:rPr>
      </w:pPr>
    </w:p>
    <w:p w:rsidR="0080388B" w:rsidRPr="00592A37" w:rsidRDefault="0080388B" w:rsidP="00C2143A">
      <w:pPr>
        <w:jc w:val="center"/>
        <w:rPr>
          <w:b/>
          <w:sz w:val="24"/>
          <w:szCs w:val="24"/>
        </w:rPr>
      </w:pPr>
    </w:p>
    <w:p w:rsidR="00C2143A" w:rsidRPr="00592A37" w:rsidRDefault="00C2143A" w:rsidP="00C2143A">
      <w:pPr>
        <w:jc w:val="center"/>
        <w:rPr>
          <w:b/>
          <w:sz w:val="24"/>
          <w:szCs w:val="24"/>
        </w:rPr>
      </w:pPr>
      <w:r w:rsidRPr="00592A37">
        <w:rPr>
          <w:b/>
          <w:sz w:val="24"/>
          <w:szCs w:val="24"/>
        </w:rPr>
        <w:t xml:space="preserve">EXHIBIT </w:t>
      </w:r>
      <w:r w:rsidR="004070EA" w:rsidRPr="00592A37">
        <w:rPr>
          <w:b/>
          <w:sz w:val="24"/>
          <w:szCs w:val="24"/>
        </w:rPr>
        <w:t>A</w:t>
      </w:r>
      <w:r w:rsidRPr="00592A37">
        <w:rPr>
          <w:b/>
          <w:sz w:val="24"/>
          <w:szCs w:val="24"/>
        </w:rPr>
        <w:t xml:space="preserve"> </w:t>
      </w:r>
    </w:p>
    <w:p w:rsidR="00C2143A" w:rsidRPr="00592A37" w:rsidRDefault="00C2143A" w:rsidP="00C2143A">
      <w:pPr>
        <w:jc w:val="center"/>
        <w:rPr>
          <w:b/>
          <w:sz w:val="24"/>
          <w:szCs w:val="24"/>
        </w:rPr>
      </w:pPr>
      <w:r w:rsidRPr="00592A37">
        <w:rPr>
          <w:b/>
          <w:sz w:val="24"/>
          <w:szCs w:val="24"/>
        </w:rPr>
        <w:t>FORM</w:t>
      </w:r>
      <w:r w:rsidR="004070EA" w:rsidRPr="00592A37">
        <w:rPr>
          <w:b/>
          <w:sz w:val="24"/>
          <w:szCs w:val="24"/>
        </w:rPr>
        <w:t xml:space="preserve"> of</w:t>
      </w:r>
      <w:r w:rsidRPr="00592A37">
        <w:rPr>
          <w:b/>
          <w:sz w:val="24"/>
          <w:szCs w:val="24"/>
        </w:rPr>
        <w:t xml:space="preserve"> NOTICE</w:t>
      </w:r>
      <w:r w:rsidR="004070EA" w:rsidRPr="00592A37">
        <w:rPr>
          <w:b/>
          <w:sz w:val="24"/>
          <w:szCs w:val="24"/>
        </w:rPr>
        <w:t xml:space="preserve"> of</w:t>
      </w:r>
      <w:r w:rsidRPr="00592A37">
        <w:rPr>
          <w:b/>
          <w:sz w:val="24"/>
          <w:szCs w:val="24"/>
        </w:rPr>
        <w:t xml:space="preserve"> EXCLUSIVE CONTROL</w:t>
      </w:r>
    </w:p>
    <w:p w:rsidR="0080388B" w:rsidRPr="00592A37" w:rsidRDefault="0080388B" w:rsidP="00C2143A">
      <w:pPr>
        <w:jc w:val="center"/>
        <w:rPr>
          <w:b/>
          <w:sz w:val="24"/>
          <w:szCs w:val="24"/>
        </w:rPr>
      </w:pPr>
    </w:p>
    <w:p w:rsidR="0080388B" w:rsidRPr="00592A37" w:rsidRDefault="0080388B" w:rsidP="00C2143A">
      <w:pPr>
        <w:jc w:val="center"/>
        <w:rPr>
          <w:b/>
          <w:sz w:val="24"/>
          <w:szCs w:val="24"/>
        </w:rPr>
      </w:pPr>
    </w:p>
    <w:p w:rsidR="0080388B" w:rsidRPr="00592A37" w:rsidRDefault="0080388B" w:rsidP="00C2143A">
      <w:pPr>
        <w:jc w:val="center"/>
        <w:rPr>
          <w:b/>
          <w:sz w:val="24"/>
          <w:szCs w:val="24"/>
        </w:rPr>
      </w:pPr>
    </w:p>
    <w:p w:rsidR="00836F4C" w:rsidRPr="00592A37" w:rsidRDefault="00836F4C" w:rsidP="00836F4C">
      <w:pPr>
        <w:pStyle w:val="Closing"/>
        <w:ind w:left="0"/>
        <w:jc w:val="center"/>
        <w:outlineLvl w:val="0"/>
        <w:rPr>
          <w:sz w:val="24"/>
          <w:szCs w:val="24"/>
        </w:rPr>
      </w:pPr>
    </w:p>
    <w:p w:rsidR="00836F4C" w:rsidRPr="00592A37" w:rsidRDefault="004070EA" w:rsidP="00836F4C">
      <w:pPr>
        <w:jc w:val="center"/>
        <w:rPr>
          <w:sz w:val="24"/>
          <w:szCs w:val="24"/>
        </w:rPr>
      </w:pPr>
      <w:r w:rsidRPr="00592A37">
        <w:rPr>
          <w:sz w:val="24"/>
          <w:szCs w:val="24"/>
        </w:rPr>
        <w:t>[PARTIES TO INSERT AGREED FORM</w:t>
      </w:r>
      <w:r w:rsidR="000E474B" w:rsidRPr="00592A37">
        <w:rPr>
          <w:sz w:val="24"/>
          <w:szCs w:val="24"/>
        </w:rPr>
        <w:t xml:space="preserve"> OF NOEC,</w:t>
      </w:r>
      <w:r w:rsidR="001B4AB5" w:rsidRPr="00592A37">
        <w:rPr>
          <w:sz w:val="24"/>
          <w:szCs w:val="24"/>
        </w:rPr>
        <w:t xml:space="preserve"> WHICH MAY BE BASED ON THE FOLLOWING SAMPLE NOTICES A, B AND C</w:t>
      </w:r>
      <w:r w:rsidRPr="00592A37">
        <w:rPr>
          <w:sz w:val="24"/>
          <w:szCs w:val="24"/>
        </w:rPr>
        <w:t>]</w:t>
      </w:r>
    </w:p>
    <w:p w:rsidR="007A53F7" w:rsidRPr="00592A37" w:rsidRDefault="007A53F7" w:rsidP="007A53F7">
      <w:pPr>
        <w:rPr>
          <w:b/>
        </w:rPr>
        <w:sectPr w:rsidR="007A53F7" w:rsidRPr="00592A37" w:rsidSect="00C2143A">
          <w:pgSz w:w="12240" w:h="15840"/>
          <w:pgMar w:top="1440" w:right="1440" w:bottom="1440" w:left="1440" w:header="720" w:footer="720" w:gutter="0"/>
          <w:cols w:space="720"/>
          <w:titlePg/>
          <w:docGrid w:linePitch="360"/>
        </w:sectP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15FD7" w:rsidRDefault="007A53F7" w:rsidP="007A53F7">
      <w:pPr>
        <w:pStyle w:val="BodyText"/>
        <w:jc w:val="center"/>
        <w:rPr>
          <w:b/>
          <w:sz w:val="24"/>
          <w:szCs w:val="24"/>
          <w:u w:val="single"/>
        </w:rPr>
      </w:pPr>
      <w:r w:rsidRPr="00515FD7">
        <w:rPr>
          <w:b/>
          <w:sz w:val="24"/>
          <w:szCs w:val="24"/>
          <w:u w:val="single"/>
        </w:rPr>
        <w:t>Notice “A”</w:t>
      </w:r>
    </w:p>
    <w:p w:rsidR="007A53F7" w:rsidRPr="00592A37" w:rsidRDefault="007A53F7" w:rsidP="007A53F7">
      <w:pPr>
        <w:pStyle w:val="BodyText"/>
        <w:rPr>
          <w:b/>
        </w:rPr>
      </w:pPr>
      <w:r w:rsidRPr="00592A37">
        <w:rPr>
          <w:b/>
        </w:rPr>
        <w:t>Applicable for parties having chosen the following options: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0"/>
        <w:gridCol w:w="5058"/>
      </w:tblGrid>
      <w:tr w:rsidR="007A53F7" w:rsidRPr="00592A37" w:rsidTr="007A53F7">
        <w:tc>
          <w:tcPr>
            <w:tcW w:w="4410" w:type="dxa"/>
            <w:shd w:val="clear" w:color="auto" w:fill="auto"/>
          </w:tcPr>
          <w:p w:rsidR="007A53F7" w:rsidRPr="00592A37" w:rsidRDefault="007A53F7" w:rsidP="007A53F7">
            <w:pPr>
              <w:pStyle w:val="BodyText"/>
              <w:numPr>
                <w:ilvl w:val="0"/>
                <w:numId w:val="8"/>
              </w:numPr>
              <w:spacing w:after="240"/>
              <w:rPr>
                <w:b/>
              </w:rPr>
            </w:pPr>
            <w:r w:rsidRPr="00592A37">
              <w:rPr>
                <w:b/>
              </w:rPr>
              <w:t xml:space="preserve">Calculation of IA Amount:  </w:t>
            </w:r>
          </w:p>
        </w:tc>
        <w:tc>
          <w:tcPr>
            <w:tcW w:w="5058" w:type="dxa"/>
            <w:shd w:val="clear" w:color="auto" w:fill="auto"/>
          </w:tcPr>
          <w:p w:rsidR="007A53F7" w:rsidRPr="00592A37" w:rsidRDefault="007A53F7" w:rsidP="007A53F7">
            <w:pPr>
              <w:pStyle w:val="BodyText"/>
              <w:rPr>
                <w:b/>
              </w:rPr>
            </w:pPr>
            <w:r w:rsidRPr="00592A37">
              <w:rPr>
                <w:b/>
              </w:rPr>
              <w:t>OPTION 1 (ONE STAGE PROCESS)</w:t>
            </w:r>
          </w:p>
        </w:tc>
      </w:tr>
      <w:tr w:rsidR="007A53F7" w:rsidRPr="00592A37" w:rsidTr="007A53F7">
        <w:tc>
          <w:tcPr>
            <w:tcW w:w="4410" w:type="dxa"/>
            <w:shd w:val="clear" w:color="auto" w:fill="auto"/>
          </w:tcPr>
          <w:p w:rsidR="007A53F7" w:rsidRPr="00592A37" w:rsidRDefault="007A53F7" w:rsidP="007A53F7">
            <w:pPr>
              <w:pStyle w:val="BodyText"/>
              <w:numPr>
                <w:ilvl w:val="0"/>
                <w:numId w:val="8"/>
              </w:numPr>
              <w:spacing w:after="240"/>
              <w:rPr>
                <w:b/>
              </w:rPr>
            </w:pPr>
            <w:r w:rsidRPr="00592A37">
              <w:rPr>
                <w:b/>
              </w:rPr>
              <w:t>“IA Seizure Amount”:</w:t>
            </w:r>
          </w:p>
        </w:tc>
        <w:tc>
          <w:tcPr>
            <w:tcW w:w="5058" w:type="dxa"/>
            <w:shd w:val="clear" w:color="auto" w:fill="auto"/>
          </w:tcPr>
          <w:p w:rsidR="007A53F7" w:rsidRPr="00592A37" w:rsidRDefault="007A53F7" w:rsidP="007A53F7">
            <w:pPr>
              <w:pStyle w:val="BodyText"/>
              <w:rPr>
                <w:b/>
              </w:rPr>
            </w:pPr>
            <w:r w:rsidRPr="00592A37">
              <w:rPr>
                <w:b/>
              </w:rPr>
              <w:t>OPTION 1 (ALL IA)</w:t>
            </w:r>
          </w:p>
        </w:tc>
      </w:tr>
    </w:tbl>
    <w:p w:rsidR="007A53F7" w:rsidRPr="00592A37" w:rsidRDefault="007A53F7" w:rsidP="007A53F7">
      <w:pPr>
        <w:pStyle w:val="BodyText"/>
      </w:pPr>
    </w:p>
    <w:p w:rsidR="007A53F7" w:rsidRPr="00592A37" w:rsidRDefault="007A53F7"/>
    <w:p w:rsidR="007A53F7" w:rsidRPr="00592A37" w:rsidRDefault="007A53F7" w:rsidP="007A53F7">
      <w:pPr>
        <w:pStyle w:val="BodyText"/>
        <w:jc w:val="center"/>
        <w:sectPr w:rsidR="007A53F7" w:rsidRPr="00592A37" w:rsidSect="007A53F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pPr>
    </w:p>
    <w:p w:rsidR="007A53F7" w:rsidRPr="00592A37" w:rsidRDefault="007A53F7" w:rsidP="009430CF">
      <w:pPr>
        <w:pStyle w:val="BodyText"/>
        <w:jc w:val="center"/>
      </w:pPr>
      <w:r w:rsidRPr="00592A37">
        <w:lastRenderedPageBreak/>
        <w:t>[Letterhead of Secured Party]</w:t>
      </w:r>
    </w:p>
    <w:p w:rsidR="007A53F7" w:rsidRPr="00592A37" w:rsidRDefault="007A53F7" w:rsidP="00C82E51">
      <w:pPr>
        <w:pStyle w:val="BodyText"/>
        <w:spacing w:after="240"/>
        <w:ind w:left="5760" w:firstLine="720"/>
      </w:pPr>
      <w:r w:rsidRPr="00592A37">
        <w:t>Date:  ____________________</w:t>
      </w:r>
    </w:p>
    <w:p w:rsidR="007A53F7" w:rsidRPr="00592A37" w:rsidRDefault="007A53F7" w:rsidP="007A53F7">
      <w:pPr>
        <w:pStyle w:val="BodyText"/>
        <w:spacing w:after="0"/>
      </w:pPr>
      <w:r w:rsidRPr="00592A37">
        <w:t>[SECURITIES INTERMEDIARY]</w:t>
      </w:r>
    </w:p>
    <w:p w:rsidR="007A53F7" w:rsidRPr="00592A37" w:rsidRDefault="007A53F7" w:rsidP="007A53F7">
      <w:pPr>
        <w:pStyle w:val="BodyText"/>
        <w:spacing w:after="0"/>
      </w:pPr>
      <w:r w:rsidRPr="00592A37">
        <w:t>[ADDRESS LINE 1]</w:t>
      </w:r>
    </w:p>
    <w:p w:rsidR="007A53F7" w:rsidRPr="00592A37" w:rsidRDefault="007A53F7" w:rsidP="007A53F7">
      <w:pPr>
        <w:pStyle w:val="BodyText"/>
        <w:spacing w:after="0"/>
      </w:pPr>
      <w:r w:rsidRPr="00592A37">
        <w:t>[ADDRESS LINE 2]</w:t>
      </w:r>
    </w:p>
    <w:p w:rsidR="007A53F7" w:rsidRPr="00592A37" w:rsidRDefault="007A53F7" w:rsidP="001A4D92">
      <w:pPr>
        <w:pStyle w:val="BodyText"/>
        <w:spacing w:after="240"/>
      </w:pPr>
      <w:r w:rsidRPr="00592A37">
        <w:t xml:space="preserve">Attention:  </w:t>
      </w:r>
    </w:p>
    <w:p w:rsidR="007A53F7" w:rsidRPr="00592A37" w:rsidRDefault="007A53F7" w:rsidP="001A4D92">
      <w:pPr>
        <w:pStyle w:val="BodyText"/>
        <w:spacing w:after="240"/>
        <w:ind w:left="1440"/>
      </w:pPr>
      <w:r w:rsidRPr="00592A37">
        <w:t xml:space="preserve">Re:  </w:t>
      </w:r>
      <w:r w:rsidRPr="00592A37">
        <w:rPr>
          <w:u w:val="single"/>
        </w:rPr>
        <w:t>Control Agreement</w:t>
      </w:r>
    </w:p>
    <w:p w:rsidR="007A53F7" w:rsidRPr="00515FD7" w:rsidRDefault="007A53F7" w:rsidP="007A53F7">
      <w:pPr>
        <w:pStyle w:val="Title"/>
        <w:rPr>
          <w:sz w:val="24"/>
          <w:szCs w:val="24"/>
        </w:rPr>
      </w:pPr>
      <w:r w:rsidRPr="00515FD7">
        <w:rPr>
          <w:sz w:val="24"/>
          <w:szCs w:val="24"/>
        </w:rPr>
        <w:t>NOTICE OF EXCLUSIVE CONTROL</w:t>
      </w:r>
    </w:p>
    <w:p w:rsidR="007A53F7" w:rsidRPr="00592A37" w:rsidRDefault="007A53F7" w:rsidP="009430CF">
      <w:pPr>
        <w:pStyle w:val="BodyTextFirstIndent"/>
        <w:spacing w:after="240"/>
        <w:ind w:firstLine="1440"/>
      </w:pPr>
      <w:r w:rsidRPr="00592A37">
        <w:t xml:space="preserve">We refer to the </w:t>
      </w:r>
      <w:r w:rsidR="00E64187">
        <w:t>ISDA 2013</w:t>
      </w:r>
      <w:r w:rsidRPr="00592A37">
        <w:t xml:space="preserve"> Account Control Agreement, dated as of [______ __, 20__] (as amended and in effect from time to time, the “</w:t>
      </w:r>
      <w:r w:rsidRPr="00592A37">
        <w:rPr>
          <w:b/>
        </w:rPr>
        <w:t>Control Agreement</w:t>
      </w:r>
      <w:r w:rsidRPr="00592A37">
        <w:t>”), between [Secured Party], [Pledgor] (the “</w:t>
      </w:r>
      <w:r w:rsidRPr="00592A37">
        <w:rPr>
          <w:b/>
        </w:rPr>
        <w:t>Pledgor</w:t>
      </w:r>
      <w:r w:rsidRPr="00592A37">
        <w:t>”), and you, as Securities Intermediary.  Unless otherwise provided herein, capitalized terms used in this notice have the meanings assigned to them in the Control Agreement or the ISDA Master Agreement (as defined in the Control Agreement), as applicable.</w:t>
      </w:r>
    </w:p>
    <w:p w:rsidR="007A53F7" w:rsidRPr="00592A37" w:rsidRDefault="007A53F7" w:rsidP="009430CF">
      <w:pPr>
        <w:pStyle w:val="BodyTextFirstIndent"/>
        <w:spacing w:after="240"/>
        <w:ind w:firstLine="1440"/>
      </w:pPr>
      <w:r w:rsidRPr="00592A37">
        <w:t>We hereby issue a Notice of Exclusive Control pursuant to Section 5(a) of the Control Agreement.</w:t>
      </w:r>
    </w:p>
    <w:p w:rsidR="007A53F7" w:rsidRPr="00592A37" w:rsidRDefault="007A53F7" w:rsidP="009430CF">
      <w:pPr>
        <w:pStyle w:val="BodyTextFirstIndent"/>
        <w:spacing w:after="240"/>
        <w:ind w:firstLine="1440"/>
      </w:pPr>
      <w:r w:rsidRPr="00592A37">
        <w:t>We certify that [an Event of Default][a Specified Condition]</w:t>
      </w:r>
      <w:r w:rsidRPr="00592A37">
        <w:rPr>
          <w:rStyle w:val="FootnoteReference"/>
        </w:rPr>
        <w:footnoteReference w:id="77"/>
      </w:r>
      <w:r w:rsidRPr="00592A37">
        <w:t xml:space="preserve"> has occurred with respect to Pledgor [due to the occurrence of an event under [Section [●]][Part [●]] of the [ISDA Master Agreement][Schedule]].</w:t>
      </w:r>
      <w:r w:rsidRPr="00592A37">
        <w:rPr>
          <w:rStyle w:val="FootnoteReference"/>
        </w:rPr>
        <w:footnoteReference w:id="78"/>
      </w:r>
      <w:r w:rsidRPr="00592A37">
        <w:t xml:space="preserve"> [In addition, we certify that such event constitutes an Indisputable Event.]</w:t>
      </w:r>
      <w:r w:rsidRPr="00592A37">
        <w:rPr>
          <w:rStyle w:val="FootnoteReference"/>
        </w:rPr>
        <w:footnoteReference w:id="79"/>
      </w:r>
    </w:p>
    <w:p w:rsidR="007A53F7" w:rsidRPr="00592A37" w:rsidRDefault="007A53F7" w:rsidP="009430CF">
      <w:pPr>
        <w:pStyle w:val="BodyTextFirstIndent"/>
        <w:spacing w:after="240"/>
        <w:ind w:firstLine="1440"/>
      </w:pPr>
      <w:r w:rsidRPr="00592A37">
        <w:t xml:space="preserve">We certify that, as a result of such [Event of Default][Specified Condition], an Early Termination Date under the ISDA Master Agreement has [occurred][been designated] with respect to all Transactions thereunder, and therefore we are entitled to exercise certain rights and remedies provided to us under the Control Agreement.  </w:t>
      </w:r>
    </w:p>
    <w:p w:rsidR="007A53F7" w:rsidRPr="00592A37" w:rsidRDefault="007A53F7" w:rsidP="000A72E1">
      <w:pPr>
        <w:pStyle w:val="BodyTextFirstIndent"/>
        <w:ind w:firstLine="1440"/>
      </w:pPr>
      <w:r w:rsidRPr="00592A37">
        <w:t xml:space="preserve">We hereby instruct you to transfer, in accordance with Part 2 of the Annex to the Control Agreement, all of the Collateral pursuant to the transfer instructions indicated below.  </w:t>
      </w:r>
    </w:p>
    <w:p w:rsidR="007A53F7" w:rsidRPr="00592A37" w:rsidRDefault="007A53F7" w:rsidP="003D1426">
      <w:pPr>
        <w:pStyle w:val="BodyTextFirstIndent"/>
        <w:tabs>
          <w:tab w:val="left" w:pos="1800"/>
        </w:tabs>
        <w:spacing w:after="240"/>
        <w:ind w:firstLine="1440"/>
      </w:pPr>
      <w:r w:rsidRPr="00592A37">
        <w:t>1.</w:t>
      </w:r>
      <w:r w:rsidRPr="00592A37">
        <w:tab/>
      </w:r>
      <w:r w:rsidRPr="00592A37">
        <w:rPr>
          <w:u w:val="single"/>
        </w:rPr>
        <w:t>Transfer Instructions</w:t>
      </w:r>
      <w:r w:rsidRPr="00592A37">
        <w:t>:</w:t>
      </w:r>
    </w:p>
    <w:p w:rsidR="007A53F7" w:rsidRPr="00592A37" w:rsidRDefault="007A53F7" w:rsidP="003D1426">
      <w:pPr>
        <w:pStyle w:val="BodyTextFirstIndent"/>
        <w:tabs>
          <w:tab w:val="left" w:pos="1800"/>
        </w:tabs>
        <w:spacing w:after="240"/>
        <w:ind w:firstLine="1440"/>
      </w:pPr>
      <w:r w:rsidRPr="00592A37">
        <w:t>[</w:t>
      </w:r>
      <w:r w:rsidRPr="00592A37">
        <w:rPr>
          <w:i/>
        </w:rPr>
        <w:t>Specify Delivery Instructions</w:t>
      </w:r>
      <w:r w:rsidRPr="00592A37">
        <w:t>]</w:t>
      </w:r>
    </w:p>
    <w:p w:rsidR="007A53F7" w:rsidRPr="00592A37" w:rsidRDefault="007A53F7" w:rsidP="003D1426">
      <w:pPr>
        <w:pStyle w:val="BodyTextFirstIndent"/>
        <w:tabs>
          <w:tab w:val="left" w:pos="1800"/>
        </w:tabs>
        <w:spacing w:after="240"/>
        <w:ind w:firstLine="1440"/>
      </w:pPr>
      <w:r w:rsidRPr="00592A37">
        <w:t>[2.</w:t>
      </w:r>
      <w:r w:rsidRPr="00592A37">
        <w:tab/>
      </w:r>
      <w:r w:rsidRPr="00592A37">
        <w:rPr>
          <w:u w:val="single"/>
        </w:rPr>
        <w:t>Evidence of Filing</w:t>
      </w:r>
      <w:r w:rsidRPr="0064577B">
        <w:t xml:space="preserve"> (if applicable)</w:t>
      </w:r>
      <w:r w:rsidRPr="0064577B">
        <w:rPr>
          <w:rStyle w:val="FootnoteReference"/>
        </w:rPr>
        <w:footnoteReference w:id="80"/>
      </w:r>
    </w:p>
    <w:p w:rsidR="007A53F7" w:rsidRPr="00592A37" w:rsidRDefault="007A53F7" w:rsidP="000A72E1">
      <w:pPr>
        <w:pStyle w:val="BodyTextFirstIndent"/>
        <w:spacing w:after="240"/>
        <w:ind w:firstLine="1440"/>
      </w:pPr>
      <w:r w:rsidRPr="00592A37">
        <w:t>If we have certified above that an Indisputable Event has occurred, then, as indicated below, documents satisfying at least one of the following categories are attached to this Notice of Exclusive Control as Evidence of Filing:</w:t>
      </w:r>
    </w:p>
    <w:p w:rsidR="007A53F7" w:rsidRPr="00592A37" w:rsidRDefault="00D73FA2" w:rsidP="001A4D92">
      <w:pPr>
        <w:pStyle w:val="BodyTextFirstIndent"/>
        <w:spacing w:after="240"/>
        <w:ind w:left="2160" w:hanging="720"/>
      </w:pPr>
      <w:r w:rsidRPr="00592A37">
        <w:fldChar w:fldCharType="begin">
          <w:ffData>
            <w:name w:val="Check1"/>
            <w:enabled/>
            <w:calcOnExit w:val="0"/>
            <w:checkBox>
              <w:sizeAuto/>
              <w:default w:val="0"/>
            </w:checkBox>
          </w:ffData>
        </w:fldChar>
      </w:r>
      <w:r w:rsidR="007A53F7" w:rsidRPr="00592A37">
        <w:instrText xml:space="preserve"> FORMCHECKBOX </w:instrText>
      </w:r>
      <w:r w:rsidR="0024047E">
        <w:fldChar w:fldCharType="separate"/>
      </w:r>
      <w:r w:rsidRPr="00592A37">
        <w:fldChar w:fldCharType="end"/>
      </w:r>
      <w:r w:rsidR="007A53F7" w:rsidRPr="00592A37">
        <w:tab/>
        <w:t xml:space="preserve">Copies of relevant excerpts of publications (including any on-line publication) published by two of the following sources: Wall Street Journal, Bloomberg News, New York </w:t>
      </w:r>
      <w:r w:rsidR="007A53F7" w:rsidRPr="00592A37">
        <w:lastRenderedPageBreak/>
        <w:t>Times, Thomson Reuters, Dow Jones or the Financial Times Ltd. (or any successors thereto) reporting an Indisputable Event with respect to such entity.</w:t>
      </w:r>
    </w:p>
    <w:p w:rsidR="007A53F7" w:rsidRPr="00592A37" w:rsidRDefault="00D73FA2" w:rsidP="001A4D92">
      <w:pPr>
        <w:pStyle w:val="BodyTextFirstIndent"/>
        <w:spacing w:after="240"/>
        <w:ind w:left="2160" w:hanging="720"/>
      </w:pPr>
      <w:r w:rsidRPr="00592A37">
        <w:fldChar w:fldCharType="begin">
          <w:ffData>
            <w:name w:val="Check1"/>
            <w:enabled/>
            <w:calcOnExit w:val="0"/>
            <w:checkBox>
              <w:sizeAuto/>
              <w:default w:val="0"/>
            </w:checkBox>
          </w:ffData>
        </w:fldChar>
      </w:r>
      <w:r w:rsidR="007A53F7" w:rsidRPr="00592A37">
        <w:instrText xml:space="preserve"> FORMCHECKBOX </w:instrText>
      </w:r>
      <w:r w:rsidR="0024047E">
        <w:fldChar w:fldCharType="separate"/>
      </w:r>
      <w:r w:rsidRPr="00592A37">
        <w:fldChar w:fldCharType="end"/>
      </w:r>
      <w:r w:rsidR="007A53F7" w:rsidRPr="00592A37">
        <w:tab/>
        <w:t>A copy of a petition or filing instituting any proceeding described in Section 5(a)(vii)(4) of the ISDA Master Agreement duly filed by or against such entity with an authorized judicial authority (or a comparable filing duly filed in the applicable jurisdiction if such jurisdiction is not in the United States of America).</w:t>
      </w:r>
    </w:p>
    <w:p w:rsidR="007A53F7" w:rsidRPr="00592A37" w:rsidRDefault="00D73FA2" w:rsidP="001A4D92">
      <w:pPr>
        <w:pStyle w:val="BodyTextFirstIndent"/>
        <w:spacing w:after="240"/>
        <w:ind w:left="2160" w:hanging="720"/>
      </w:pPr>
      <w:r w:rsidRPr="00592A37">
        <w:fldChar w:fldCharType="begin">
          <w:ffData>
            <w:name w:val="Check1"/>
            <w:enabled/>
            <w:calcOnExit w:val="0"/>
            <w:checkBox>
              <w:sizeAuto/>
              <w:default w:val="0"/>
            </w:checkBox>
          </w:ffData>
        </w:fldChar>
      </w:r>
      <w:r w:rsidR="007A53F7" w:rsidRPr="00592A37">
        <w:instrText xml:space="preserve"> FORMCHECKBOX </w:instrText>
      </w:r>
      <w:r w:rsidR="0024047E">
        <w:fldChar w:fldCharType="separate"/>
      </w:r>
      <w:r w:rsidRPr="00592A37">
        <w:fldChar w:fldCharType="end"/>
      </w:r>
      <w:r w:rsidR="007A53F7" w:rsidRPr="00592A37">
        <w:tab/>
        <w:t>A copy of an order of a court of competent jurisdiction that has not been appealed or stayed that evidences that an Indisputable Event exists with respect to such entity.</w:t>
      </w:r>
    </w:p>
    <w:p w:rsidR="007A53F7" w:rsidRPr="00592A37" w:rsidRDefault="00D73FA2" w:rsidP="001A4D92">
      <w:pPr>
        <w:pStyle w:val="BodyTextFirstIndent"/>
        <w:spacing w:after="240"/>
        <w:ind w:left="2160" w:hanging="720"/>
      </w:pPr>
      <w:r w:rsidRPr="00592A37">
        <w:fldChar w:fldCharType="begin">
          <w:ffData>
            <w:name w:val="Check1"/>
            <w:enabled/>
            <w:calcOnExit w:val="0"/>
            <w:checkBox>
              <w:sizeAuto/>
              <w:default w:val="0"/>
            </w:checkBox>
          </w:ffData>
        </w:fldChar>
      </w:r>
      <w:r w:rsidR="007A53F7" w:rsidRPr="00592A37">
        <w:instrText xml:space="preserve"> FORMCHECKBOX </w:instrText>
      </w:r>
      <w:r w:rsidR="0024047E">
        <w:fldChar w:fldCharType="separate"/>
      </w:r>
      <w:r w:rsidRPr="00592A37">
        <w:fldChar w:fldCharType="end"/>
      </w:r>
      <w:r w:rsidR="007A53F7" w:rsidRPr="00592A37">
        <w:tab/>
        <w:t>A copy of an official announcement of the appointment of an administrator, provisional liquidator, conservator, receiver, trustee, custodian or other similar official for such entity or for all or substantially all of its assets including any such announcement that is published on the website of any relevant governmental authority.</w:t>
      </w:r>
    </w:p>
    <w:p w:rsidR="007A53F7" w:rsidRPr="00592A37" w:rsidRDefault="00D73FA2" w:rsidP="001A4D92">
      <w:pPr>
        <w:pStyle w:val="BodyTextFirstIndent"/>
        <w:spacing w:after="240"/>
        <w:ind w:left="2160" w:hanging="720"/>
      </w:pPr>
      <w:r w:rsidRPr="00592A37">
        <w:fldChar w:fldCharType="begin">
          <w:ffData>
            <w:name w:val=""/>
            <w:enabled/>
            <w:calcOnExit w:val="0"/>
            <w:checkBox>
              <w:sizeAuto/>
              <w:default w:val="0"/>
            </w:checkBox>
          </w:ffData>
        </w:fldChar>
      </w:r>
      <w:r w:rsidR="007A53F7" w:rsidRPr="00592A37">
        <w:instrText xml:space="preserve"> FORMCHECKBOX </w:instrText>
      </w:r>
      <w:r w:rsidR="0024047E">
        <w:fldChar w:fldCharType="separate"/>
      </w:r>
      <w:r w:rsidRPr="00592A37">
        <w:fldChar w:fldCharType="end"/>
      </w:r>
      <w:r w:rsidR="007A53F7" w:rsidRPr="00592A37">
        <w:tab/>
        <w:t>Announcements (including any website announcements) published by such entity or its affiliates with respect to the occurrence of an Indisputable Event with respect to such entity.]</w:t>
      </w:r>
    </w:p>
    <w:p w:rsidR="007A53F7" w:rsidRDefault="007A53F7" w:rsidP="007A53F7">
      <w:pPr>
        <w:autoSpaceDE w:val="0"/>
        <w:autoSpaceDN w:val="0"/>
        <w:adjustRightInd w:val="0"/>
        <w:ind w:firstLine="1440"/>
      </w:pPr>
      <w:r w:rsidRPr="00592A37">
        <w:t>[As provided in the Control Agreement, this Notice of Exclusive Control shall be effective regardless of whether the specified Evidence of Filing is complete or attached, and  Securities Intermediary shall have no obligation to verify or review the attached Evidence of Filing.]</w:t>
      </w:r>
      <w:r w:rsidRPr="00592A37">
        <w:rPr>
          <w:rStyle w:val="FootnoteReference"/>
        </w:rPr>
        <w:footnoteReference w:id="81"/>
      </w:r>
    </w:p>
    <w:p w:rsidR="00515FD7" w:rsidRPr="00592A37" w:rsidRDefault="00515FD7" w:rsidP="007A53F7">
      <w:pPr>
        <w:autoSpaceDE w:val="0"/>
        <w:autoSpaceDN w:val="0"/>
        <w:adjustRightInd w:val="0"/>
        <w:ind w:firstLine="1440"/>
      </w:pPr>
    </w:p>
    <w:p w:rsidR="007A53F7" w:rsidRPr="00592A37" w:rsidRDefault="007A53F7" w:rsidP="007A53F7">
      <w:pPr>
        <w:autoSpaceDE w:val="0"/>
        <w:autoSpaceDN w:val="0"/>
        <w:adjustRightInd w:val="0"/>
        <w:ind w:firstLine="1440"/>
      </w:pPr>
      <w:r w:rsidRPr="00592A37">
        <w:t>[You are hereby instructed to forward this notice to Pledgor promptly in accordance with the Control Agreement.]</w:t>
      </w:r>
      <w:r w:rsidRPr="00592A37">
        <w:rPr>
          <w:rStyle w:val="FootnoteReference"/>
        </w:rPr>
        <w:footnoteReference w:id="82"/>
      </w:r>
      <w:r w:rsidRPr="00592A37">
        <w:t xml:space="preserve"> </w:t>
      </w:r>
    </w:p>
    <w:p w:rsidR="007A53F7" w:rsidRPr="00592A37" w:rsidRDefault="007A53F7" w:rsidP="007A53F7">
      <w:pPr>
        <w:pStyle w:val="BodyTextFirstIndent"/>
        <w:tabs>
          <w:tab w:val="left" w:pos="1800"/>
        </w:tabs>
        <w:ind w:left="1800" w:firstLine="0"/>
      </w:pPr>
    </w:p>
    <w:p w:rsidR="007A53F7" w:rsidRPr="00592A37" w:rsidRDefault="007A53F7" w:rsidP="007A53F7">
      <w:pPr>
        <w:pStyle w:val="BodyText"/>
        <w:ind w:left="5040"/>
      </w:pPr>
      <w:r w:rsidRPr="00592A37">
        <w:t>Very truly yours,</w:t>
      </w:r>
      <w:r w:rsidRPr="00592A37">
        <w:br/>
      </w:r>
    </w:p>
    <w:p w:rsidR="007A53F7" w:rsidRPr="00592A37" w:rsidRDefault="007A53F7" w:rsidP="007A53F7">
      <w:pPr>
        <w:pStyle w:val="BodyText"/>
        <w:ind w:left="5040"/>
      </w:pPr>
      <w:r w:rsidRPr="00592A37">
        <w:t>[Secured Party]</w:t>
      </w:r>
    </w:p>
    <w:p w:rsidR="00515FD7" w:rsidRDefault="00515FD7" w:rsidP="007A53F7">
      <w:pPr>
        <w:pStyle w:val="BodyText"/>
        <w:ind w:left="5040"/>
      </w:pPr>
    </w:p>
    <w:p w:rsidR="007A53F7" w:rsidRPr="00592A37" w:rsidRDefault="007A53F7" w:rsidP="007A53F7">
      <w:pPr>
        <w:pStyle w:val="BodyText"/>
        <w:ind w:left="5040"/>
      </w:pPr>
      <w:r w:rsidRPr="00592A37">
        <w:br/>
        <w:t>By:  ________________________________</w:t>
      </w:r>
      <w:r w:rsidRPr="00592A37">
        <w:br/>
      </w:r>
      <w:r w:rsidRPr="00592A37">
        <w:tab/>
      </w:r>
      <w:r w:rsidRPr="00592A37">
        <w:tab/>
        <w:t>Authorized Signatory</w:t>
      </w:r>
    </w:p>
    <w:p w:rsidR="007A53F7" w:rsidRPr="00592A37" w:rsidRDefault="007A53F7" w:rsidP="007A53F7">
      <w:pPr>
        <w:pStyle w:val="BodyText"/>
      </w:pPr>
      <w:r w:rsidRPr="00592A37">
        <w:rPr>
          <w:lang w:val="fr-FR"/>
        </w:rPr>
        <w:t>cc:</w:t>
      </w:r>
      <w:r w:rsidRPr="00592A37">
        <w:rPr>
          <w:lang w:val="fr-FR"/>
        </w:rPr>
        <w:tab/>
        <w:t>[Pledgor]</w:t>
      </w:r>
    </w:p>
    <w:p w:rsidR="007A53F7" w:rsidRPr="00592A37" w:rsidRDefault="007A53F7" w:rsidP="007A53F7">
      <w:pPr>
        <w:pStyle w:val="BodyText"/>
        <w:jc w:val="center"/>
        <w:sectPr w:rsidR="007A53F7" w:rsidRPr="00592A37" w:rsidSect="00D20CCB">
          <w:headerReference w:type="default" r:id="rId26"/>
          <w:footerReference w:type="default" r:id="rId27"/>
          <w:headerReference w:type="first" r:id="rId28"/>
          <w:pgSz w:w="12240" w:h="15840"/>
          <w:pgMar w:top="1440" w:right="1440" w:bottom="1440" w:left="1440" w:header="720" w:footer="720" w:gutter="0"/>
          <w:cols w:space="720"/>
          <w:titlePg/>
          <w:docGrid w:linePitch="360"/>
        </w:sectP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15FD7" w:rsidRDefault="007A53F7" w:rsidP="007A53F7">
      <w:pPr>
        <w:pStyle w:val="BodyText"/>
        <w:jc w:val="center"/>
        <w:rPr>
          <w:b/>
          <w:sz w:val="24"/>
          <w:szCs w:val="24"/>
          <w:u w:val="single"/>
        </w:rPr>
      </w:pPr>
      <w:r w:rsidRPr="00515FD7">
        <w:rPr>
          <w:b/>
          <w:sz w:val="24"/>
          <w:szCs w:val="24"/>
          <w:u w:val="single"/>
        </w:rPr>
        <w:t>Notice “B”</w:t>
      </w:r>
    </w:p>
    <w:p w:rsidR="007A53F7" w:rsidRPr="00592A37" w:rsidRDefault="007A53F7" w:rsidP="007A53F7">
      <w:pPr>
        <w:pStyle w:val="BodyText"/>
        <w:rPr>
          <w:b/>
        </w:rPr>
      </w:pPr>
      <w:r w:rsidRPr="00592A37">
        <w:rPr>
          <w:b/>
        </w:rPr>
        <w:t>Applicable for parties having chosen the following options: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0"/>
        <w:gridCol w:w="5058"/>
      </w:tblGrid>
      <w:tr w:rsidR="007A53F7" w:rsidRPr="00592A37" w:rsidTr="007A53F7">
        <w:tc>
          <w:tcPr>
            <w:tcW w:w="4410" w:type="dxa"/>
            <w:shd w:val="clear" w:color="auto" w:fill="auto"/>
          </w:tcPr>
          <w:p w:rsidR="007A53F7" w:rsidRPr="00592A37" w:rsidRDefault="007A53F7" w:rsidP="007A53F7">
            <w:pPr>
              <w:pStyle w:val="BodyText"/>
              <w:numPr>
                <w:ilvl w:val="0"/>
                <w:numId w:val="9"/>
              </w:numPr>
              <w:spacing w:after="240"/>
              <w:rPr>
                <w:b/>
              </w:rPr>
            </w:pPr>
            <w:r w:rsidRPr="00592A37">
              <w:rPr>
                <w:b/>
              </w:rPr>
              <w:t xml:space="preserve">Calculation of IA Amount:  </w:t>
            </w:r>
          </w:p>
        </w:tc>
        <w:tc>
          <w:tcPr>
            <w:tcW w:w="5058" w:type="dxa"/>
            <w:shd w:val="clear" w:color="auto" w:fill="auto"/>
          </w:tcPr>
          <w:p w:rsidR="007A53F7" w:rsidRPr="00592A37" w:rsidRDefault="007A53F7" w:rsidP="007A53F7">
            <w:pPr>
              <w:pStyle w:val="BodyText"/>
              <w:rPr>
                <w:b/>
              </w:rPr>
            </w:pPr>
            <w:r w:rsidRPr="00592A37">
              <w:rPr>
                <w:b/>
              </w:rPr>
              <w:t>OPTION 1 (ONE STAGE PROCESS)</w:t>
            </w:r>
          </w:p>
        </w:tc>
      </w:tr>
      <w:tr w:rsidR="007A53F7" w:rsidRPr="00592A37" w:rsidTr="007A53F7">
        <w:tc>
          <w:tcPr>
            <w:tcW w:w="4410" w:type="dxa"/>
            <w:shd w:val="clear" w:color="auto" w:fill="auto"/>
          </w:tcPr>
          <w:p w:rsidR="007A53F7" w:rsidRPr="00592A37" w:rsidRDefault="007A53F7" w:rsidP="007A53F7">
            <w:pPr>
              <w:pStyle w:val="BodyText"/>
              <w:numPr>
                <w:ilvl w:val="0"/>
                <w:numId w:val="9"/>
              </w:numPr>
              <w:spacing w:after="240"/>
              <w:rPr>
                <w:b/>
              </w:rPr>
            </w:pPr>
            <w:r w:rsidRPr="00592A37">
              <w:rPr>
                <w:b/>
              </w:rPr>
              <w:t>“IA Seizure Amount”:</w:t>
            </w:r>
          </w:p>
        </w:tc>
        <w:tc>
          <w:tcPr>
            <w:tcW w:w="5058" w:type="dxa"/>
            <w:shd w:val="clear" w:color="auto" w:fill="auto"/>
          </w:tcPr>
          <w:p w:rsidR="007A53F7" w:rsidRPr="00592A37" w:rsidRDefault="007A53F7" w:rsidP="007A53F7">
            <w:pPr>
              <w:pStyle w:val="BodyText"/>
              <w:rPr>
                <w:b/>
              </w:rPr>
            </w:pPr>
            <w:r w:rsidRPr="00592A37">
              <w:rPr>
                <w:b/>
              </w:rPr>
              <w:t>OPTION 2 (REQUIRED IA)</w:t>
            </w:r>
          </w:p>
        </w:tc>
      </w:tr>
    </w:tbl>
    <w:p w:rsidR="007A53F7" w:rsidRPr="00592A37" w:rsidRDefault="007A53F7">
      <w:pPr>
        <w:pStyle w:val="BodyText"/>
        <w:rPr>
          <w:b/>
        </w:rPr>
      </w:pPr>
    </w:p>
    <w:p w:rsidR="007A53F7" w:rsidRPr="00592A37" w:rsidRDefault="007A53F7" w:rsidP="007A53F7">
      <w:pPr>
        <w:pStyle w:val="BodyText"/>
        <w:jc w:val="center"/>
        <w:rPr>
          <w:b/>
        </w:rPr>
      </w:pPr>
    </w:p>
    <w:p w:rsidR="007A53F7" w:rsidRPr="00592A37" w:rsidRDefault="007A53F7" w:rsidP="007A53F7">
      <w:pPr>
        <w:pStyle w:val="BodyText"/>
        <w:jc w:val="center"/>
      </w:pPr>
    </w:p>
    <w:p w:rsidR="007A53F7" w:rsidRPr="00592A37" w:rsidRDefault="007A53F7" w:rsidP="007A53F7">
      <w:pPr>
        <w:pStyle w:val="BodyText"/>
        <w:jc w:val="center"/>
        <w:sectPr w:rsidR="007A53F7" w:rsidRPr="00592A37" w:rsidSect="007A53F7">
          <w:headerReference w:type="first" r:id="rId29"/>
          <w:pgSz w:w="12240" w:h="15840"/>
          <w:pgMar w:top="1440" w:right="1440" w:bottom="1440" w:left="1440" w:header="720" w:footer="720" w:gutter="0"/>
          <w:cols w:space="720"/>
          <w:titlePg/>
          <w:docGrid w:linePitch="360"/>
        </w:sectPr>
      </w:pPr>
    </w:p>
    <w:p w:rsidR="00515FD7" w:rsidRDefault="00515FD7" w:rsidP="009430CF">
      <w:pPr>
        <w:pStyle w:val="BodyText"/>
        <w:jc w:val="center"/>
      </w:pPr>
    </w:p>
    <w:p w:rsidR="007A53F7" w:rsidRPr="00592A37" w:rsidRDefault="007A53F7" w:rsidP="009430CF">
      <w:pPr>
        <w:pStyle w:val="BodyText"/>
        <w:jc w:val="center"/>
        <w:rPr>
          <w:b/>
        </w:rPr>
      </w:pPr>
      <w:r w:rsidRPr="00592A37">
        <w:t>[Letterhead of Secured Party]</w:t>
      </w:r>
    </w:p>
    <w:p w:rsidR="00515FD7" w:rsidRDefault="00515FD7" w:rsidP="003F1B81">
      <w:pPr>
        <w:pStyle w:val="BodyText"/>
        <w:spacing w:after="240"/>
        <w:ind w:left="5760" w:firstLine="720"/>
      </w:pPr>
    </w:p>
    <w:p w:rsidR="007A53F7" w:rsidRPr="00592A37" w:rsidRDefault="007A53F7" w:rsidP="003F1B81">
      <w:pPr>
        <w:pStyle w:val="BodyText"/>
        <w:spacing w:after="240"/>
        <w:ind w:left="5760" w:firstLine="720"/>
      </w:pPr>
      <w:r w:rsidRPr="00592A37">
        <w:t>Date:  ____________________</w:t>
      </w:r>
    </w:p>
    <w:p w:rsidR="00515FD7" w:rsidRDefault="00515FD7" w:rsidP="007A53F7">
      <w:pPr>
        <w:pStyle w:val="BodyText"/>
        <w:spacing w:after="0"/>
      </w:pPr>
    </w:p>
    <w:p w:rsidR="007A53F7" w:rsidRPr="00592A37" w:rsidRDefault="007A53F7" w:rsidP="007A53F7">
      <w:pPr>
        <w:pStyle w:val="BodyText"/>
        <w:spacing w:after="0"/>
      </w:pPr>
      <w:r w:rsidRPr="00592A37">
        <w:t>[SECURITIES INTERMEDIARY]</w:t>
      </w:r>
    </w:p>
    <w:p w:rsidR="007A53F7" w:rsidRPr="00592A37" w:rsidRDefault="007A53F7" w:rsidP="007A53F7">
      <w:pPr>
        <w:pStyle w:val="BodyText"/>
        <w:spacing w:after="0"/>
      </w:pPr>
      <w:r w:rsidRPr="00592A37">
        <w:t>[ADDRESS LINE 1]</w:t>
      </w:r>
    </w:p>
    <w:p w:rsidR="007A53F7" w:rsidRPr="00592A37" w:rsidRDefault="007A53F7" w:rsidP="007A53F7">
      <w:pPr>
        <w:pStyle w:val="BodyText"/>
        <w:spacing w:after="0"/>
      </w:pPr>
      <w:r w:rsidRPr="00592A37">
        <w:t>[ADDRESS LINE 2]</w:t>
      </w:r>
    </w:p>
    <w:p w:rsidR="007A53F7" w:rsidRDefault="007A53F7" w:rsidP="000A72E1">
      <w:pPr>
        <w:pStyle w:val="BodyText"/>
        <w:spacing w:after="240"/>
      </w:pPr>
      <w:r w:rsidRPr="00592A37">
        <w:t xml:space="preserve">Attention:  </w:t>
      </w:r>
    </w:p>
    <w:p w:rsidR="00515FD7" w:rsidRPr="00592A37" w:rsidRDefault="00515FD7" w:rsidP="000A72E1">
      <w:pPr>
        <w:pStyle w:val="BodyText"/>
        <w:spacing w:after="240"/>
      </w:pPr>
    </w:p>
    <w:p w:rsidR="007A53F7" w:rsidRPr="00592A37" w:rsidRDefault="007A53F7" w:rsidP="000A72E1">
      <w:pPr>
        <w:pStyle w:val="BodyText"/>
        <w:spacing w:after="240"/>
        <w:ind w:left="1440"/>
      </w:pPr>
      <w:r w:rsidRPr="00592A37">
        <w:t xml:space="preserve">Re:  </w:t>
      </w:r>
      <w:r w:rsidRPr="00592A37">
        <w:rPr>
          <w:u w:val="single"/>
        </w:rPr>
        <w:t>Control Agreement</w:t>
      </w:r>
    </w:p>
    <w:p w:rsidR="007A53F7" w:rsidRPr="00515FD7" w:rsidRDefault="007A53F7" w:rsidP="007A53F7">
      <w:pPr>
        <w:pStyle w:val="Title"/>
        <w:rPr>
          <w:sz w:val="24"/>
          <w:szCs w:val="24"/>
        </w:rPr>
      </w:pPr>
      <w:r w:rsidRPr="00515FD7">
        <w:rPr>
          <w:sz w:val="24"/>
          <w:szCs w:val="24"/>
        </w:rPr>
        <w:t>NOTICE OF EXCLUSIVE CONTROL</w:t>
      </w:r>
    </w:p>
    <w:p w:rsidR="007A53F7" w:rsidRPr="00592A37" w:rsidRDefault="007A53F7" w:rsidP="000A72E1">
      <w:pPr>
        <w:pStyle w:val="BodyTextFirstIndent"/>
        <w:spacing w:after="240"/>
        <w:ind w:firstLine="1440"/>
      </w:pPr>
      <w:r w:rsidRPr="00592A37">
        <w:t xml:space="preserve">We refer to the </w:t>
      </w:r>
      <w:r w:rsidR="00E64187">
        <w:t xml:space="preserve">ISDA 2013 </w:t>
      </w:r>
      <w:r w:rsidRPr="00592A37">
        <w:t>Account Control Agreement, dated as of [______ __, 20__] (as amended and in effect from time to time, the “</w:t>
      </w:r>
      <w:r w:rsidRPr="00592A37">
        <w:rPr>
          <w:b/>
        </w:rPr>
        <w:t>Control Agreement</w:t>
      </w:r>
      <w:r w:rsidRPr="00592A37">
        <w:t>”), between [Secured Party], [Pledgor] (the “</w:t>
      </w:r>
      <w:r w:rsidRPr="00592A37">
        <w:rPr>
          <w:b/>
        </w:rPr>
        <w:t>Pledgor</w:t>
      </w:r>
      <w:r w:rsidRPr="00592A37">
        <w:t>”), and you, as Securities Intermediary.  Unless otherwise provided herein, capitalized terms used in this notice have the meanings assigned to them in the Control Agreement or the ISDA Master Agreement (as defined in the Control Agreement), as applicable.</w:t>
      </w:r>
    </w:p>
    <w:p w:rsidR="007A53F7" w:rsidRPr="00592A37" w:rsidRDefault="007A53F7" w:rsidP="000A72E1">
      <w:pPr>
        <w:pStyle w:val="BodyTextFirstIndent"/>
        <w:spacing w:after="240"/>
        <w:ind w:firstLine="1440"/>
      </w:pPr>
      <w:r w:rsidRPr="00592A37">
        <w:t>We hereby issue a Notice of Exclusive Control pursuant to Section 5(a) of the Control Agreement.</w:t>
      </w:r>
    </w:p>
    <w:p w:rsidR="007A53F7" w:rsidRPr="00592A37" w:rsidRDefault="007A53F7" w:rsidP="000A72E1">
      <w:pPr>
        <w:pStyle w:val="BodyTextFirstIndent"/>
        <w:spacing w:after="240"/>
        <w:ind w:firstLine="1440"/>
      </w:pPr>
      <w:r w:rsidRPr="00592A37">
        <w:t>We certify that [an Event of Default][a Specified Condition]</w:t>
      </w:r>
      <w:r w:rsidRPr="00592A37">
        <w:rPr>
          <w:rStyle w:val="FootnoteReference"/>
        </w:rPr>
        <w:footnoteReference w:id="83"/>
      </w:r>
      <w:r w:rsidRPr="00592A37">
        <w:t xml:space="preserve"> has occurred with respect to Pledgor [due to the occurrence of an event under [Section [●]][Part [●]] of the [ISDA Master Agreement][Schedule]].</w:t>
      </w:r>
      <w:r w:rsidRPr="00592A37">
        <w:rPr>
          <w:rStyle w:val="FootnoteReference"/>
        </w:rPr>
        <w:footnoteReference w:id="84"/>
      </w:r>
      <w:r w:rsidRPr="00592A37">
        <w:t xml:space="preserve"> [In addition, we certify that such event constitutes an Indisputable Event.]</w:t>
      </w:r>
      <w:r w:rsidRPr="00592A37">
        <w:rPr>
          <w:rStyle w:val="FootnoteReference"/>
        </w:rPr>
        <w:footnoteReference w:id="85"/>
      </w:r>
    </w:p>
    <w:p w:rsidR="007A53F7" w:rsidRPr="00592A37" w:rsidRDefault="007A53F7" w:rsidP="000A72E1">
      <w:pPr>
        <w:pStyle w:val="BodyTextFirstIndent"/>
        <w:spacing w:after="240"/>
        <w:ind w:firstLine="1440"/>
      </w:pPr>
      <w:r w:rsidRPr="00592A37">
        <w:t>We certify that, as a result of such [Event of Default][Specified Condition], an Early Termination Date under the ISDA Master Agreement has occurred with respect to all Transactions thereunder, and therefore we are entitled to exercise certain rights and remedies provided to us under the Control Agreement.</w:t>
      </w:r>
    </w:p>
    <w:p w:rsidR="007A53F7" w:rsidRPr="00592A37" w:rsidRDefault="007A53F7" w:rsidP="009430CF">
      <w:pPr>
        <w:pStyle w:val="BodyTextFirstIndent"/>
        <w:spacing w:after="240"/>
        <w:ind w:firstLine="1440"/>
      </w:pPr>
      <w:r w:rsidRPr="00592A37">
        <w:t>We have determined the amounts of Required IA</w:t>
      </w:r>
      <w:r w:rsidRPr="00592A37">
        <w:rPr>
          <w:rStyle w:val="FootnoteReference"/>
        </w:rPr>
        <w:footnoteReference w:id="86"/>
      </w:r>
      <w:r w:rsidRPr="00592A37">
        <w:t xml:space="preserve"> and Excess IA</w:t>
      </w:r>
      <w:r w:rsidRPr="00592A37">
        <w:rPr>
          <w:rStyle w:val="FootnoteReference"/>
        </w:rPr>
        <w:footnoteReference w:id="87"/>
      </w:r>
      <w:r w:rsidRPr="00592A37">
        <w:t xml:space="preserve"> and specify such amounts below.  We hereby instruct you to transfer, in accordance with Part 2 of the Annex to</w:t>
      </w:r>
      <w:r w:rsidRPr="00592A37" w:rsidDel="005316A6">
        <w:t xml:space="preserve"> </w:t>
      </w:r>
      <w:r w:rsidRPr="00592A37">
        <w:t>the Control Agreement, Collateral with a value equal to the Required IA specified below pursuant to the transfer instructions indicated below.  Collateral with a value equal to the Excess IA specified below may be transferred to Pledgor.</w:t>
      </w:r>
    </w:p>
    <w:p w:rsidR="00515FD7" w:rsidRDefault="00515FD7" w:rsidP="009430CF">
      <w:pPr>
        <w:pStyle w:val="BodyTextFirstIndent"/>
        <w:keepNext/>
        <w:keepLines/>
        <w:tabs>
          <w:tab w:val="left" w:pos="1800"/>
          <w:tab w:val="left" w:pos="3240"/>
        </w:tabs>
        <w:spacing w:after="240"/>
        <w:ind w:left="1440" w:firstLine="0"/>
      </w:pPr>
    </w:p>
    <w:p w:rsidR="003579FE" w:rsidRDefault="003579FE" w:rsidP="009430CF">
      <w:pPr>
        <w:pStyle w:val="BodyTextFirstIndent"/>
        <w:keepNext/>
        <w:keepLines/>
        <w:tabs>
          <w:tab w:val="left" w:pos="1800"/>
          <w:tab w:val="left" w:pos="3240"/>
        </w:tabs>
        <w:spacing w:after="240"/>
        <w:ind w:left="1440" w:firstLine="0"/>
      </w:pPr>
    </w:p>
    <w:p w:rsidR="007A53F7" w:rsidRPr="00592A37" w:rsidRDefault="007A53F7" w:rsidP="009430CF">
      <w:pPr>
        <w:pStyle w:val="BodyTextFirstIndent"/>
        <w:keepNext/>
        <w:keepLines/>
        <w:tabs>
          <w:tab w:val="left" w:pos="1800"/>
          <w:tab w:val="left" w:pos="3240"/>
        </w:tabs>
        <w:spacing w:after="240"/>
        <w:ind w:left="1440" w:firstLine="0"/>
      </w:pPr>
      <w:r w:rsidRPr="00592A37">
        <w:t xml:space="preserve">1. </w:t>
      </w:r>
      <w:r w:rsidRPr="00592A37">
        <w:tab/>
      </w:r>
      <w:r w:rsidRPr="00592A37">
        <w:rPr>
          <w:u w:val="single"/>
        </w:rPr>
        <w:t>Required IA</w:t>
      </w:r>
      <w:r w:rsidRPr="00592A37">
        <w:t>:</w:t>
      </w:r>
      <w:r w:rsidRPr="00592A37">
        <w:tab/>
        <w:t>_________________________</w:t>
      </w:r>
    </w:p>
    <w:p w:rsidR="007A53F7" w:rsidRPr="00592A37" w:rsidRDefault="007A53F7" w:rsidP="009430CF">
      <w:pPr>
        <w:pStyle w:val="BodyTextFirstIndent"/>
        <w:keepNext/>
        <w:keepLines/>
        <w:tabs>
          <w:tab w:val="left" w:pos="1800"/>
          <w:tab w:val="left" w:pos="3240"/>
        </w:tabs>
        <w:spacing w:after="240"/>
        <w:ind w:firstLine="1440"/>
        <w:rPr>
          <w:u w:val="single"/>
        </w:rPr>
      </w:pPr>
      <w:r w:rsidRPr="00592A37">
        <w:t>2.</w:t>
      </w:r>
      <w:r w:rsidRPr="00592A37">
        <w:tab/>
      </w:r>
      <w:r w:rsidRPr="00592A37">
        <w:rPr>
          <w:u w:val="single"/>
        </w:rPr>
        <w:t>Excess IA</w:t>
      </w:r>
      <w:r w:rsidRPr="00592A37">
        <w:t>:</w:t>
      </w:r>
      <w:r w:rsidRPr="00592A37">
        <w:tab/>
        <w:t>_________________________</w:t>
      </w:r>
    </w:p>
    <w:p w:rsidR="007A53F7" w:rsidRPr="00592A37" w:rsidRDefault="007A53F7" w:rsidP="009430CF">
      <w:pPr>
        <w:pStyle w:val="BodyTextFirstIndent"/>
        <w:keepNext/>
        <w:keepLines/>
        <w:tabs>
          <w:tab w:val="left" w:pos="1800"/>
          <w:tab w:val="left" w:pos="3240"/>
        </w:tabs>
        <w:spacing w:after="240"/>
        <w:ind w:firstLine="1440"/>
      </w:pPr>
      <w:r w:rsidRPr="00592A37">
        <w:t>3.</w:t>
      </w:r>
      <w:r w:rsidRPr="00592A37">
        <w:tab/>
      </w:r>
      <w:r w:rsidRPr="00592A37">
        <w:rPr>
          <w:u w:val="single"/>
        </w:rPr>
        <w:t>Transfer Instructions for Required IA</w:t>
      </w:r>
      <w:r w:rsidRPr="00592A37">
        <w:t>:</w:t>
      </w:r>
    </w:p>
    <w:p w:rsidR="007A53F7" w:rsidRPr="00592A37" w:rsidRDefault="007A53F7" w:rsidP="009430CF">
      <w:pPr>
        <w:pStyle w:val="BodyTextFirstIndent"/>
        <w:keepNext/>
        <w:keepLines/>
        <w:tabs>
          <w:tab w:val="left" w:pos="1800"/>
        </w:tabs>
        <w:spacing w:after="240"/>
      </w:pPr>
      <w:r w:rsidRPr="00592A37">
        <w:tab/>
        <w:t>[</w:t>
      </w:r>
      <w:r w:rsidRPr="00592A37">
        <w:rPr>
          <w:i/>
        </w:rPr>
        <w:t>Specify Delivery Instructions</w:t>
      </w:r>
      <w:r w:rsidRPr="00592A37">
        <w:t>]</w:t>
      </w:r>
    </w:p>
    <w:p w:rsidR="007A53F7" w:rsidRDefault="007A53F7" w:rsidP="009430CF">
      <w:pPr>
        <w:pStyle w:val="BodyTextFirstIndent"/>
        <w:keepNext/>
        <w:keepLines/>
        <w:tabs>
          <w:tab w:val="left" w:pos="1800"/>
          <w:tab w:val="left" w:pos="3240"/>
        </w:tabs>
        <w:spacing w:after="240"/>
        <w:ind w:firstLine="1440"/>
        <w:rPr>
          <w:u w:val="single"/>
        </w:rPr>
      </w:pPr>
      <w:r w:rsidRPr="00592A37">
        <w:t>[4.</w:t>
      </w:r>
      <w:r w:rsidRPr="00592A37">
        <w:tab/>
      </w:r>
      <w:r w:rsidRPr="00592A37">
        <w:rPr>
          <w:u w:val="single"/>
        </w:rPr>
        <w:t>Evidence of Filing</w:t>
      </w:r>
      <w:r w:rsidRPr="0064577B">
        <w:t xml:space="preserve"> (if applicable)</w:t>
      </w:r>
      <w:r w:rsidRPr="0064577B">
        <w:rPr>
          <w:rStyle w:val="FootnoteReference"/>
        </w:rPr>
        <w:footnoteReference w:id="88"/>
      </w:r>
    </w:p>
    <w:p w:rsidR="007A53F7" w:rsidRDefault="007A53F7" w:rsidP="00F40CCF">
      <w:pPr>
        <w:pStyle w:val="BodyTextFirstIndent"/>
        <w:spacing w:after="240"/>
        <w:ind w:firstLine="1440"/>
      </w:pPr>
      <w:r w:rsidRPr="00592A37">
        <w:t>If we have certified above that an Indisputable Event has occurred, then, as indicated below, documents satisfying at least one of the following categories are attached to this Notice of Exclusive Control as Evidence of Filing:</w:t>
      </w:r>
    </w:p>
    <w:p w:rsidR="007A53F7" w:rsidRPr="00592A37" w:rsidRDefault="00D73FA2" w:rsidP="009430CF">
      <w:pPr>
        <w:pStyle w:val="BodyTextFirstIndent"/>
        <w:ind w:left="1440" w:firstLine="0"/>
      </w:pPr>
      <w:r w:rsidRPr="00592A37">
        <w:fldChar w:fldCharType="begin">
          <w:ffData>
            <w:name w:val="Check1"/>
            <w:enabled/>
            <w:calcOnExit w:val="0"/>
            <w:checkBox>
              <w:sizeAuto/>
              <w:default w:val="0"/>
            </w:checkBox>
          </w:ffData>
        </w:fldChar>
      </w:r>
      <w:r w:rsidR="007A53F7" w:rsidRPr="00592A37">
        <w:instrText xml:space="preserve"> FORMCHECKBOX </w:instrText>
      </w:r>
      <w:r w:rsidR="0024047E">
        <w:fldChar w:fldCharType="separate"/>
      </w:r>
      <w:r w:rsidRPr="00592A37">
        <w:fldChar w:fldCharType="end"/>
      </w:r>
      <w:r w:rsidR="007A53F7" w:rsidRPr="00592A37">
        <w:tab/>
        <w:t>Copies of relevant excerpts of publications (including any on-line publication) published by two of the following sources: Wall Street Journal, Bloomberg News, New York Times, Thomson Reuters, Dow Jones or the Financial Times Ltd. (or any successors thereto) reporting an Indisputable Event with respect to such entity.</w:t>
      </w:r>
    </w:p>
    <w:p w:rsidR="007A53F7" w:rsidRPr="00592A37" w:rsidRDefault="00D73FA2" w:rsidP="009430CF">
      <w:pPr>
        <w:pStyle w:val="BodyTextFirstIndent"/>
        <w:ind w:left="1440" w:firstLine="0"/>
      </w:pPr>
      <w:r w:rsidRPr="00592A37">
        <w:fldChar w:fldCharType="begin">
          <w:ffData>
            <w:name w:val="Check1"/>
            <w:enabled/>
            <w:calcOnExit w:val="0"/>
            <w:checkBox>
              <w:sizeAuto/>
              <w:default w:val="0"/>
            </w:checkBox>
          </w:ffData>
        </w:fldChar>
      </w:r>
      <w:r w:rsidR="007A53F7" w:rsidRPr="00592A37">
        <w:instrText xml:space="preserve"> FORMCHECKBOX </w:instrText>
      </w:r>
      <w:r w:rsidR="0024047E">
        <w:fldChar w:fldCharType="separate"/>
      </w:r>
      <w:r w:rsidRPr="00592A37">
        <w:fldChar w:fldCharType="end"/>
      </w:r>
      <w:r w:rsidR="007A53F7" w:rsidRPr="00592A37">
        <w:tab/>
        <w:t>A copy of a petition or filing instituting any proceeding described in Section 5(a)(vii)(4) of the ISDA Master Agreement duly filed by or against such entity with an authorized judicial authority (or a comparable filing duly filed in the applicable jurisdiction if such jurisdiction is not in the United States of America).</w:t>
      </w:r>
    </w:p>
    <w:p w:rsidR="007A53F7" w:rsidRPr="00592A37" w:rsidRDefault="00D73FA2" w:rsidP="009430CF">
      <w:pPr>
        <w:pStyle w:val="BodyTextFirstIndent"/>
        <w:spacing w:after="240"/>
        <w:ind w:left="1440" w:firstLine="0"/>
      </w:pPr>
      <w:r w:rsidRPr="00592A37">
        <w:fldChar w:fldCharType="begin">
          <w:ffData>
            <w:name w:val="Check1"/>
            <w:enabled/>
            <w:calcOnExit w:val="0"/>
            <w:checkBox>
              <w:sizeAuto/>
              <w:default w:val="0"/>
            </w:checkBox>
          </w:ffData>
        </w:fldChar>
      </w:r>
      <w:r w:rsidR="007A53F7" w:rsidRPr="00592A37">
        <w:instrText xml:space="preserve"> FORMCHECKBOX </w:instrText>
      </w:r>
      <w:r w:rsidR="0024047E">
        <w:fldChar w:fldCharType="separate"/>
      </w:r>
      <w:r w:rsidRPr="00592A37">
        <w:fldChar w:fldCharType="end"/>
      </w:r>
      <w:r w:rsidR="007A53F7" w:rsidRPr="00592A37">
        <w:tab/>
        <w:t>A copy of an order of a court of competent jurisdiction that has not been appealed or stayed that evidences that an Indisputable Event exists with respect to such entity.</w:t>
      </w:r>
    </w:p>
    <w:p w:rsidR="007A53F7" w:rsidRPr="00592A37" w:rsidRDefault="00D73FA2" w:rsidP="007A53F7">
      <w:pPr>
        <w:pStyle w:val="BodyTextFirstIndent"/>
        <w:ind w:left="1440" w:firstLine="0"/>
      </w:pPr>
      <w:r w:rsidRPr="00592A37">
        <w:fldChar w:fldCharType="begin">
          <w:ffData>
            <w:name w:val="Check1"/>
            <w:enabled/>
            <w:calcOnExit w:val="0"/>
            <w:checkBox>
              <w:sizeAuto/>
              <w:default w:val="0"/>
            </w:checkBox>
          </w:ffData>
        </w:fldChar>
      </w:r>
      <w:r w:rsidR="007A53F7" w:rsidRPr="00592A37">
        <w:instrText xml:space="preserve"> FORMCHECKBOX </w:instrText>
      </w:r>
      <w:r w:rsidR="0024047E">
        <w:fldChar w:fldCharType="separate"/>
      </w:r>
      <w:r w:rsidRPr="00592A37">
        <w:fldChar w:fldCharType="end"/>
      </w:r>
      <w:r w:rsidR="007A53F7" w:rsidRPr="00592A37">
        <w:tab/>
        <w:t>A copy of an official announcement of the appointment of an administrator, provisional liquidator, conservator, receiver, trustee, custodian or other similar official for such entity or for all or substantially all of its assets including any such announcement that is published on the website of any relevant governmental authority.</w:t>
      </w:r>
    </w:p>
    <w:p w:rsidR="007A53F7" w:rsidRPr="00592A37" w:rsidRDefault="00D73FA2" w:rsidP="007A53F7">
      <w:pPr>
        <w:pStyle w:val="BodyTextFirstIndent"/>
        <w:ind w:left="1440" w:firstLine="0"/>
      </w:pPr>
      <w:r w:rsidRPr="00592A37">
        <w:fldChar w:fldCharType="begin">
          <w:ffData>
            <w:name w:val=""/>
            <w:enabled/>
            <w:calcOnExit w:val="0"/>
            <w:checkBox>
              <w:sizeAuto/>
              <w:default w:val="0"/>
            </w:checkBox>
          </w:ffData>
        </w:fldChar>
      </w:r>
      <w:r w:rsidR="007A53F7" w:rsidRPr="00592A37">
        <w:instrText xml:space="preserve"> FORMCHECKBOX </w:instrText>
      </w:r>
      <w:r w:rsidR="0024047E">
        <w:fldChar w:fldCharType="separate"/>
      </w:r>
      <w:r w:rsidRPr="00592A37">
        <w:fldChar w:fldCharType="end"/>
      </w:r>
      <w:r w:rsidR="007A53F7" w:rsidRPr="00592A37">
        <w:tab/>
        <w:t>Announcements (including any website announcements) published by such entity or its affiliates with respect to the occurrence of an Indisputable Event with respect to such entity.]</w:t>
      </w:r>
    </w:p>
    <w:p w:rsidR="007A53F7" w:rsidRDefault="007A53F7" w:rsidP="007A53F7">
      <w:pPr>
        <w:autoSpaceDE w:val="0"/>
        <w:autoSpaceDN w:val="0"/>
        <w:adjustRightInd w:val="0"/>
        <w:ind w:firstLine="720"/>
      </w:pPr>
    </w:p>
    <w:p w:rsidR="00515FD7" w:rsidRPr="00592A37" w:rsidRDefault="00515FD7" w:rsidP="007A53F7">
      <w:pPr>
        <w:autoSpaceDE w:val="0"/>
        <w:autoSpaceDN w:val="0"/>
        <w:adjustRightInd w:val="0"/>
        <w:ind w:firstLine="720"/>
      </w:pPr>
    </w:p>
    <w:p w:rsidR="007A53F7" w:rsidRDefault="007A53F7" w:rsidP="007A53F7">
      <w:pPr>
        <w:autoSpaceDE w:val="0"/>
        <w:autoSpaceDN w:val="0"/>
        <w:adjustRightInd w:val="0"/>
        <w:ind w:firstLine="1440"/>
      </w:pPr>
      <w:r w:rsidRPr="00592A37">
        <w:t>[As provided in the Control Agreement, this Notice of Exclusive Control shall be effective regardless of whether the specified Evidence of Filing is complete or attached, and Securities Intermediary shall have no obligation to verify or review the attached Evidence of Filing.]</w:t>
      </w:r>
      <w:r w:rsidRPr="00592A37">
        <w:rPr>
          <w:rStyle w:val="FootnoteReference"/>
        </w:rPr>
        <w:footnoteReference w:id="89"/>
      </w:r>
    </w:p>
    <w:p w:rsidR="00515FD7" w:rsidRDefault="00515FD7" w:rsidP="007A53F7">
      <w:pPr>
        <w:autoSpaceDE w:val="0"/>
        <w:autoSpaceDN w:val="0"/>
        <w:adjustRightInd w:val="0"/>
        <w:ind w:firstLine="1440"/>
      </w:pPr>
    </w:p>
    <w:p w:rsidR="00515FD7" w:rsidRDefault="00515FD7" w:rsidP="007A53F7">
      <w:pPr>
        <w:autoSpaceDE w:val="0"/>
        <w:autoSpaceDN w:val="0"/>
        <w:adjustRightInd w:val="0"/>
        <w:ind w:firstLine="1440"/>
      </w:pPr>
    </w:p>
    <w:p w:rsidR="00515FD7" w:rsidRDefault="00515FD7" w:rsidP="007A53F7">
      <w:pPr>
        <w:autoSpaceDE w:val="0"/>
        <w:autoSpaceDN w:val="0"/>
        <w:adjustRightInd w:val="0"/>
        <w:ind w:firstLine="1440"/>
      </w:pPr>
    </w:p>
    <w:p w:rsidR="00515FD7" w:rsidRPr="00592A37" w:rsidRDefault="00515FD7" w:rsidP="007A53F7">
      <w:pPr>
        <w:autoSpaceDE w:val="0"/>
        <w:autoSpaceDN w:val="0"/>
        <w:adjustRightInd w:val="0"/>
        <w:ind w:firstLine="1440"/>
      </w:pPr>
    </w:p>
    <w:p w:rsidR="00515FD7" w:rsidRDefault="00515FD7" w:rsidP="007A53F7">
      <w:pPr>
        <w:autoSpaceDE w:val="0"/>
        <w:autoSpaceDN w:val="0"/>
        <w:adjustRightInd w:val="0"/>
        <w:ind w:firstLine="1440"/>
      </w:pPr>
    </w:p>
    <w:p w:rsidR="00515FD7" w:rsidRDefault="00515FD7" w:rsidP="007A53F7">
      <w:pPr>
        <w:autoSpaceDE w:val="0"/>
        <w:autoSpaceDN w:val="0"/>
        <w:adjustRightInd w:val="0"/>
        <w:ind w:firstLine="1440"/>
      </w:pPr>
    </w:p>
    <w:p w:rsidR="003579FE" w:rsidRDefault="003579FE" w:rsidP="007A53F7">
      <w:pPr>
        <w:autoSpaceDE w:val="0"/>
        <w:autoSpaceDN w:val="0"/>
        <w:adjustRightInd w:val="0"/>
        <w:ind w:firstLine="1440"/>
      </w:pPr>
    </w:p>
    <w:p w:rsidR="003579FE" w:rsidRDefault="003579FE" w:rsidP="007A53F7">
      <w:pPr>
        <w:autoSpaceDE w:val="0"/>
        <w:autoSpaceDN w:val="0"/>
        <w:adjustRightInd w:val="0"/>
        <w:ind w:firstLine="1440"/>
      </w:pPr>
    </w:p>
    <w:p w:rsidR="007A53F7" w:rsidRPr="00592A37" w:rsidRDefault="007A53F7" w:rsidP="007A53F7">
      <w:pPr>
        <w:autoSpaceDE w:val="0"/>
        <w:autoSpaceDN w:val="0"/>
        <w:adjustRightInd w:val="0"/>
        <w:ind w:firstLine="1440"/>
      </w:pPr>
      <w:r w:rsidRPr="00592A37">
        <w:lastRenderedPageBreak/>
        <w:t>[You are hereby instructed to forward this notice to Pledgor promptly in accordance with the Control Agreement.]</w:t>
      </w:r>
      <w:r w:rsidRPr="00592A37">
        <w:rPr>
          <w:rStyle w:val="FootnoteReference"/>
        </w:rPr>
        <w:footnoteReference w:id="90"/>
      </w:r>
    </w:p>
    <w:p w:rsidR="007A53F7" w:rsidRDefault="007A53F7" w:rsidP="007A53F7">
      <w:pPr>
        <w:pStyle w:val="BodyTextFirstIndent"/>
        <w:ind w:left="1440" w:firstLine="0"/>
      </w:pPr>
    </w:p>
    <w:p w:rsidR="003579FE" w:rsidRPr="00592A37" w:rsidRDefault="003579FE" w:rsidP="007A53F7">
      <w:pPr>
        <w:pStyle w:val="BodyTextFirstIndent"/>
        <w:ind w:left="1440" w:firstLine="0"/>
      </w:pPr>
    </w:p>
    <w:p w:rsidR="007A53F7" w:rsidRPr="00592A37" w:rsidRDefault="007A53F7" w:rsidP="007A53F7">
      <w:pPr>
        <w:pStyle w:val="BodyText"/>
        <w:keepNext/>
        <w:keepLines/>
        <w:ind w:left="5040"/>
      </w:pPr>
      <w:r w:rsidRPr="00592A37">
        <w:t>Very truly yours,</w:t>
      </w:r>
      <w:r w:rsidRPr="00592A37">
        <w:br/>
      </w:r>
    </w:p>
    <w:p w:rsidR="007A53F7" w:rsidRPr="00592A37" w:rsidRDefault="007A53F7" w:rsidP="007A53F7">
      <w:pPr>
        <w:pStyle w:val="BodyText"/>
        <w:keepNext/>
        <w:keepLines/>
        <w:ind w:left="5040"/>
      </w:pPr>
      <w:r w:rsidRPr="00592A37">
        <w:t>[Secured Party]</w:t>
      </w:r>
    </w:p>
    <w:p w:rsidR="001E308B" w:rsidRDefault="001E308B" w:rsidP="007A53F7">
      <w:pPr>
        <w:pStyle w:val="BodyText"/>
        <w:keepNext/>
        <w:keepLines/>
        <w:ind w:left="5040"/>
      </w:pPr>
    </w:p>
    <w:p w:rsidR="007A53F7" w:rsidRPr="00592A37" w:rsidRDefault="007A53F7" w:rsidP="007A53F7">
      <w:pPr>
        <w:pStyle w:val="BodyText"/>
        <w:keepNext/>
        <w:keepLines/>
        <w:ind w:left="5040"/>
      </w:pPr>
      <w:r w:rsidRPr="00592A37">
        <w:br/>
        <w:t>By:  ________________________________</w:t>
      </w:r>
      <w:r w:rsidRPr="00592A37">
        <w:br/>
      </w:r>
      <w:r w:rsidRPr="00592A37">
        <w:tab/>
      </w:r>
      <w:r w:rsidRPr="00592A37">
        <w:tab/>
        <w:t>Authorized Signatory</w:t>
      </w:r>
    </w:p>
    <w:p w:rsidR="007A53F7" w:rsidRDefault="007A53F7" w:rsidP="007A53F7">
      <w:pPr>
        <w:pStyle w:val="BodyText"/>
        <w:keepNext/>
        <w:keepLines/>
      </w:pPr>
    </w:p>
    <w:p w:rsidR="007A53F7" w:rsidRPr="00592A37" w:rsidRDefault="007A53F7" w:rsidP="007A53F7">
      <w:pPr>
        <w:pStyle w:val="BodyText"/>
        <w:keepNext/>
        <w:keepLines/>
        <w:rPr>
          <w:lang w:val="fr-FR"/>
        </w:rPr>
        <w:sectPr w:rsidR="007A53F7" w:rsidRPr="00592A37" w:rsidSect="00D20CCB">
          <w:headerReference w:type="default" r:id="rId30"/>
          <w:headerReference w:type="first" r:id="rId31"/>
          <w:pgSz w:w="12240" w:h="15840"/>
          <w:pgMar w:top="1440" w:right="1440" w:bottom="1440" w:left="1440" w:header="720" w:footer="720" w:gutter="0"/>
          <w:cols w:space="720"/>
          <w:titlePg/>
          <w:docGrid w:linePitch="360"/>
        </w:sectPr>
      </w:pPr>
      <w:r w:rsidRPr="00592A37">
        <w:rPr>
          <w:lang w:val="fr-FR"/>
        </w:rPr>
        <w:t>cc:</w:t>
      </w:r>
      <w:r w:rsidRPr="00592A37">
        <w:rPr>
          <w:lang w:val="fr-FR"/>
        </w:rPr>
        <w:tab/>
        <w:t>[Pledgor]</w:t>
      </w: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92A37" w:rsidRDefault="007A53F7" w:rsidP="007A53F7">
      <w:pPr>
        <w:pStyle w:val="BodyText"/>
        <w:jc w:val="center"/>
        <w:rPr>
          <w:b/>
        </w:rPr>
      </w:pPr>
    </w:p>
    <w:p w:rsidR="007A53F7" w:rsidRPr="00592A37" w:rsidRDefault="007A53F7" w:rsidP="007A53F7">
      <w:pPr>
        <w:pStyle w:val="BodyText"/>
        <w:jc w:val="center"/>
      </w:pPr>
    </w:p>
    <w:p w:rsidR="007A53F7" w:rsidRPr="00592A37" w:rsidRDefault="007A53F7" w:rsidP="007A53F7">
      <w:pPr>
        <w:pStyle w:val="BodyText"/>
        <w:jc w:val="center"/>
      </w:pPr>
    </w:p>
    <w:p w:rsidR="007A53F7" w:rsidRPr="00515FD7" w:rsidRDefault="007A53F7" w:rsidP="007A53F7">
      <w:pPr>
        <w:pStyle w:val="BodyText"/>
        <w:jc w:val="center"/>
        <w:rPr>
          <w:b/>
          <w:sz w:val="24"/>
          <w:szCs w:val="24"/>
          <w:u w:val="single"/>
        </w:rPr>
      </w:pPr>
      <w:r w:rsidRPr="00515FD7">
        <w:rPr>
          <w:b/>
          <w:sz w:val="24"/>
          <w:szCs w:val="24"/>
          <w:u w:val="single"/>
        </w:rPr>
        <w:t>Notice “C1”</w:t>
      </w:r>
    </w:p>
    <w:p w:rsidR="007A53F7" w:rsidRPr="00592A37" w:rsidRDefault="007A53F7" w:rsidP="007A53F7">
      <w:pPr>
        <w:pStyle w:val="BodyText"/>
        <w:rPr>
          <w:b/>
        </w:rPr>
      </w:pPr>
      <w:r w:rsidRPr="00592A37">
        <w:rPr>
          <w:b/>
        </w:rPr>
        <w:t>Applicable for parties having chosen the following options: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0"/>
        <w:gridCol w:w="5058"/>
      </w:tblGrid>
      <w:tr w:rsidR="007A53F7" w:rsidRPr="00592A37" w:rsidTr="007A53F7">
        <w:tc>
          <w:tcPr>
            <w:tcW w:w="4410" w:type="dxa"/>
            <w:shd w:val="clear" w:color="auto" w:fill="auto"/>
          </w:tcPr>
          <w:p w:rsidR="007A53F7" w:rsidRPr="00592A37" w:rsidRDefault="007A53F7" w:rsidP="007A53F7">
            <w:pPr>
              <w:pStyle w:val="BodyText"/>
              <w:numPr>
                <w:ilvl w:val="0"/>
                <w:numId w:val="10"/>
              </w:numPr>
              <w:spacing w:after="240"/>
              <w:rPr>
                <w:b/>
              </w:rPr>
            </w:pPr>
            <w:r w:rsidRPr="00592A37">
              <w:rPr>
                <w:b/>
              </w:rPr>
              <w:t xml:space="preserve">Calculation of IA Amount:  </w:t>
            </w:r>
          </w:p>
        </w:tc>
        <w:tc>
          <w:tcPr>
            <w:tcW w:w="5058" w:type="dxa"/>
            <w:shd w:val="clear" w:color="auto" w:fill="auto"/>
          </w:tcPr>
          <w:p w:rsidR="007A53F7" w:rsidRPr="00592A37" w:rsidRDefault="007A53F7" w:rsidP="007A53F7">
            <w:pPr>
              <w:pStyle w:val="BodyText"/>
              <w:rPr>
                <w:b/>
              </w:rPr>
            </w:pPr>
            <w:r w:rsidRPr="00592A37">
              <w:rPr>
                <w:b/>
              </w:rPr>
              <w:t>OPTION 2 (TWO STAGE PROCESS)</w:t>
            </w:r>
          </w:p>
        </w:tc>
      </w:tr>
      <w:tr w:rsidR="007A53F7" w:rsidRPr="00592A37" w:rsidTr="007A53F7">
        <w:tc>
          <w:tcPr>
            <w:tcW w:w="4410" w:type="dxa"/>
            <w:shd w:val="clear" w:color="auto" w:fill="auto"/>
          </w:tcPr>
          <w:p w:rsidR="007A53F7" w:rsidRPr="00592A37" w:rsidRDefault="007A53F7" w:rsidP="007A53F7">
            <w:pPr>
              <w:pStyle w:val="BodyText"/>
              <w:numPr>
                <w:ilvl w:val="0"/>
                <w:numId w:val="10"/>
              </w:numPr>
              <w:spacing w:after="240"/>
              <w:rPr>
                <w:b/>
              </w:rPr>
            </w:pPr>
            <w:r w:rsidRPr="00592A37">
              <w:rPr>
                <w:b/>
              </w:rPr>
              <w:t>First Stage of Two Stage Process:</w:t>
            </w:r>
          </w:p>
        </w:tc>
        <w:tc>
          <w:tcPr>
            <w:tcW w:w="5058" w:type="dxa"/>
            <w:shd w:val="clear" w:color="auto" w:fill="auto"/>
          </w:tcPr>
          <w:p w:rsidR="007A53F7" w:rsidRPr="00592A37" w:rsidRDefault="007A53F7" w:rsidP="007A53F7">
            <w:pPr>
              <w:pStyle w:val="BodyText"/>
              <w:rPr>
                <w:b/>
              </w:rPr>
            </w:pPr>
            <w:r w:rsidRPr="00592A37">
              <w:rPr>
                <w:b/>
              </w:rPr>
              <w:t>Specifying “Estimated Required IA”</w:t>
            </w:r>
          </w:p>
        </w:tc>
      </w:tr>
    </w:tbl>
    <w:p w:rsidR="007A53F7" w:rsidRPr="00592A37" w:rsidRDefault="007A53F7" w:rsidP="007A53F7">
      <w:pPr>
        <w:pStyle w:val="BodyText"/>
        <w:rPr>
          <w:b/>
        </w:rPr>
      </w:pPr>
    </w:p>
    <w:p w:rsidR="007A53F7" w:rsidRPr="00592A37" w:rsidRDefault="007A53F7">
      <w:pPr>
        <w:pStyle w:val="BodyText"/>
        <w:ind w:left="720"/>
        <w:rPr>
          <w:b/>
        </w:rPr>
      </w:pPr>
    </w:p>
    <w:p w:rsidR="007A53F7" w:rsidRPr="00592A37" w:rsidRDefault="007A53F7" w:rsidP="007A53F7">
      <w:pPr>
        <w:pStyle w:val="BodyText"/>
        <w:jc w:val="center"/>
      </w:pPr>
    </w:p>
    <w:p w:rsidR="007A53F7" w:rsidRPr="00592A37" w:rsidRDefault="007A53F7"/>
    <w:p w:rsidR="007A53F7" w:rsidRPr="00592A37" w:rsidRDefault="007A53F7" w:rsidP="007A53F7">
      <w:pPr>
        <w:pStyle w:val="BodyText"/>
        <w:jc w:val="center"/>
        <w:sectPr w:rsidR="007A53F7" w:rsidRPr="00592A37" w:rsidSect="00D20CCB">
          <w:headerReference w:type="default" r:id="rId32"/>
          <w:footerReference w:type="default" r:id="rId33"/>
          <w:headerReference w:type="first" r:id="rId34"/>
          <w:footerReference w:type="first" r:id="rId35"/>
          <w:pgSz w:w="12240" w:h="15840"/>
          <w:pgMar w:top="1440" w:right="1440" w:bottom="1440" w:left="1440" w:header="720" w:footer="720" w:gutter="0"/>
          <w:cols w:space="720"/>
          <w:titlePg/>
          <w:docGrid w:linePitch="360"/>
        </w:sectPr>
      </w:pPr>
    </w:p>
    <w:p w:rsidR="007A53F7" w:rsidRPr="00592A37" w:rsidRDefault="007A53F7" w:rsidP="007A53F7">
      <w:pPr>
        <w:pStyle w:val="BodyText"/>
        <w:jc w:val="center"/>
        <w:rPr>
          <w:b/>
        </w:rPr>
      </w:pPr>
      <w:r w:rsidRPr="00592A37">
        <w:lastRenderedPageBreak/>
        <w:t>[Letterhead of Secured Party]</w:t>
      </w:r>
    </w:p>
    <w:p w:rsidR="007A53F7" w:rsidRPr="00592A37" w:rsidRDefault="007A53F7" w:rsidP="003F1B81">
      <w:pPr>
        <w:pStyle w:val="BodyText"/>
        <w:spacing w:after="240"/>
        <w:ind w:left="5760" w:firstLine="720"/>
      </w:pPr>
      <w:r w:rsidRPr="00592A37">
        <w:t>Date:  ____________________</w:t>
      </w:r>
    </w:p>
    <w:p w:rsidR="007A53F7" w:rsidRPr="00592A37" w:rsidRDefault="007A53F7" w:rsidP="007A53F7">
      <w:pPr>
        <w:pStyle w:val="BodyText"/>
        <w:spacing w:after="0"/>
      </w:pPr>
      <w:r w:rsidRPr="00592A37">
        <w:t>[SECURITIES INTERMEDIARY]</w:t>
      </w:r>
    </w:p>
    <w:p w:rsidR="007A53F7" w:rsidRPr="00592A37" w:rsidRDefault="007A53F7" w:rsidP="007A53F7">
      <w:pPr>
        <w:pStyle w:val="BodyText"/>
        <w:spacing w:after="0"/>
      </w:pPr>
      <w:r w:rsidRPr="00592A37">
        <w:t>[ADDRESS LINE 1]</w:t>
      </w:r>
    </w:p>
    <w:p w:rsidR="007A53F7" w:rsidRPr="00592A37" w:rsidRDefault="007A53F7" w:rsidP="007A53F7">
      <w:pPr>
        <w:pStyle w:val="BodyText"/>
        <w:spacing w:after="0"/>
      </w:pPr>
      <w:r w:rsidRPr="00592A37">
        <w:t>[ADDRESS LINE 2]</w:t>
      </w:r>
    </w:p>
    <w:p w:rsidR="007A53F7" w:rsidRPr="00592A37" w:rsidRDefault="007A53F7" w:rsidP="009430CF">
      <w:pPr>
        <w:pStyle w:val="BodyText"/>
        <w:spacing w:after="240"/>
      </w:pPr>
      <w:r w:rsidRPr="00592A37">
        <w:t xml:space="preserve">Attention:  </w:t>
      </w:r>
    </w:p>
    <w:p w:rsidR="007A53F7" w:rsidRPr="00592A37" w:rsidRDefault="007A53F7" w:rsidP="009430CF">
      <w:pPr>
        <w:pStyle w:val="BodyText"/>
        <w:spacing w:after="240"/>
        <w:ind w:left="1440"/>
      </w:pPr>
      <w:r w:rsidRPr="00592A37">
        <w:t xml:space="preserve">Re:  </w:t>
      </w:r>
      <w:r w:rsidRPr="00592A37">
        <w:rPr>
          <w:u w:val="single"/>
        </w:rPr>
        <w:t>Control Agreement</w:t>
      </w:r>
    </w:p>
    <w:p w:rsidR="007A53F7" w:rsidRPr="00515FD7" w:rsidRDefault="007A53F7" w:rsidP="007A53F7">
      <w:pPr>
        <w:pStyle w:val="Title"/>
        <w:rPr>
          <w:sz w:val="24"/>
          <w:szCs w:val="24"/>
        </w:rPr>
      </w:pPr>
      <w:r w:rsidRPr="00515FD7">
        <w:rPr>
          <w:sz w:val="24"/>
          <w:szCs w:val="24"/>
        </w:rPr>
        <w:t>NOTICE OF EXCLUSIVE CONTROL</w:t>
      </w:r>
    </w:p>
    <w:p w:rsidR="007A53F7" w:rsidRPr="00592A37" w:rsidRDefault="007A53F7" w:rsidP="009430CF">
      <w:pPr>
        <w:pStyle w:val="BodyTextFirstIndent"/>
        <w:spacing w:after="240"/>
        <w:ind w:firstLine="1440"/>
      </w:pPr>
      <w:r w:rsidRPr="00592A37">
        <w:t xml:space="preserve">We refer to the </w:t>
      </w:r>
      <w:r w:rsidR="00E64187">
        <w:t>ISDA 2013</w:t>
      </w:r>
      <w:r w:rsidR="00E64187" w:rsidRPr="00592A37">
        <w:t xml:space="preserve"> </w:t>
      </w:r>
      <w:r w:rsidRPr="00592A37">
        <w:t>Account Control Agreement, dated as of [______ __, 20__] (as amended and in effect from time to time, the “</w:t>
      </w:r>
      <w:r w:rsidRPr="00592A37">
        <w:rPr>
          <w:b/>
        </w:rPr>
        <w:t>Control Agreement</w:t>
      </w:r>
      <w:r w:rsidRPr="00592A37">
        <w:t>”), between [Secured Party], [Pledgor] (the “</w:t>
      </w:r>
      <w:r w:rsidRPr="00592A37">
        <w:rPr>
          <w:b/>
        </w:rPr>
        <w:t>Pledgor</w:t>
      </w:r>
      <w:r w:rsidRPr="00592A37">
        <w:t>”), and you, as Securities Intermediary.  Unless otherwise provided herein, capitalized terms used in this notice have the meanings assigned to them in the Control Agreement or the ISDA Master Agreement (as defined in the Control Agreement), as applicable.</w:t>
      </w:r>
    </w:p>
    <w:p w:rsidR="007A53F7" w:rsidRPr="00592A37" w:rsidRDefault="007A53F7" w:rsidP="009430CF">
      <w:pPr>
        <w:pStyle w:val="BodyTextFirstIndent"/>
        <w:spacing w:after="240"/>
        <w:ind w:firstLine="1440"/>
      </w:pPr>
      <w:r w:rsidRPr="00592A37">
        <w:t xml:space="preserve">We hereby issue a Notice of Exclusive Control pursuant to Section 5(a) of the Control Agreement.  </w:t>
      </w:r>
    </w:p>
    <w:p w:rsidR="007A53F7" w:rsidRPr="00592A37" w:rsidRDefault="007A53F7" w:rsidP="009430CF">
      <w:pPr>
        <w:pStyle w:val="BodyTextFirstIndent"/>
        <w:spacing w:after="240"/>
        <w:ind w:firstLine="1440"/>
      </w:pPr>
      <w:r w:rsidRPr="00592A37">
        <w:t>We certify that [an Event of Default][a Specified Condition]</w:t>
      </w:r>
      <w:r w:rsidRPr="00592A37">
        <w:rPr>
          <w:rStyle w:val="FootnoteReference"/>
        </w:rPr>
        <w:footnoteReference w:id="91"/>
      </w:r>
      <w:r w:rsidRPr="00592A37">
        <w:t xml:space="preserve"> has occurred with respect to Pledgor [due to the occurrence of an event under [Section [●]][Part [●]] of the [ISDA Master Agreement][Schedule]].</w:t>
      </w:r>
      <w:r w:rsidRPr="00592A37">
        <w:rPr>
          <w:rStyle w:val="FootnoteReference"/>
        </w:rPr>
        <w:footnoteReference w:id="92"/>
      </w:r>
      <w:r w:rsidRPr="00592A37">
        <w:t xml:space="preserve"> [In addition, we certify that such event constitutes an Indisputable Event.]</w:t>
      </w:r>
      <w:r w:rsidRPr="00592A37">
        <w:rPr>
          <w:rStyle w:val="FootnoteReference"/>
        </w:rPr>
        <w:footnoteReference w:id="93"/>
      </w:r>
    </w:p>
    <w:p w:rsidR="007A53F7" w:rsidRPr="00592A37" w:rsidRDefault="007A53F7" w:rsidP="009430CF">
      <w:pPr>
        <w:pStyle w:val="BodyTextFirstIndent"/>
        <w:ind w:firstLine="1440"/>
      </w:pPr>
      <w:r w:rsidRPr="00592A37">
        <w:t>We certify that, as a result of such [Event of Default][Specified Condition], an Early Termination Date under the ISDA Master Agreement has occurred with respect to all Transactions thereunder, and therefore we are entitled to exercise certain rights and remedies provided to us under the Control Agreement.</w:t>
      </w:r>
    </w:p>
    <w:p w:rsidR="007A53F7" w:rsidRPr="00592A37" w:rsidRDefault="007A53F7" w:rsidP="009430CF">
      <w:pPr>
        <w:pStyle w:val="BodyTextFirstIndent"/>
        <w:spacing w:after="240"/>
        <w:ind w:firstLine="1440"/>
      </w:pPr>
      <w:r w:rsidRPr="00592A37">
        <w:t>We hereby instruct you to transfer, in accordance with  Part 2 of the Annex to the Control Agreement, Collateral with a value equal to the Estimated Required IA</w:t>
      </w:r>
      <w:r w:rsidRPr="00592A37">
        <w:rPr>
          <w:rStyle w:val="FootnoteReference"/>
        </w:rPr>
        <w:footnoteReference w:id="94"/>
      </w:r>
      <w:r w:rsidRPr="00592A37">
        <w:t xml:space="preserve"> specified below pursuant to the transfer instructions indicated below.</w:t>
      </w:r>
    </w:p>
    <w:p w:rsidR="007A53F7" w:rsidRPr="00592A37" w:rsidRDefault="007A53F7" w:rsidP="009430CF">
      <w:pPr>
        <w:pStyle w:val="BodyTextFirstIndent"/>
        <w:tabs>
          <w:tab w:val="left" w:pos="720"/>
        </w:tabs>
        <w:spacing w:after="240"/>
        <w:ind w:left="1440" w:firstLine="0"/>
      </w:pPr>
      <w:r w:rsidRPr="00592A37">
        <w:t>1.</w:t>
      </w:r>
      <w:r w:rsidRPr="00592A37">
        <w:tab/>
      </w:r>
      <w:r w:rsidRPr="00592A37">
        <w:rPr>
          <w:u w:val="single"/>
        </w:rPr>
        <w:t>Estimated Required IA</w:t>
      </w:r>
      <w:r w:rsidRPr="00592A37">
        <w:t>:  _________________________</w:t>
      </w:r>
    </w:p>
    <w:p w:rsidR="007A53F7" w:rsidRPr="00592A37" w:rsidRDefault="007A53F7" w:rsidP="00515FD7">
      <w:pPr>
        <w:pStyle w:val="BodyTextFirstIndent"/>
        <w:tabs>
          <w:tab w:val="left" w:pos="720"/>
        </w:tabs>
        <w:spacing w:after="240"/>
        <w:ind w:left="1440" w:firstLine="0"/>
      </w:pPr>
      <w:r w:rsidRPr="00592A37">
        <w:t>2.</w:t>
      </w:r>
      <w:r w:rsidRPr="00592A37">
        <w:tab/>
      </w:r>
      <w:r w:rsidRPr="00592A37">
        <w:rPr>
          <w:u w:val="single"/>
        </w:rPr>
        <w:t>Transfer Instructions for Estimated Required IA</w:t>
      </w:r>
      <w:r w:rsidRPr="00592A37">
        <w:t>:</w:t>
      </w:r>
      <w:r w:rsidR="00515FD7">
        <w:t xml:space="preserve"> </w:t>
      </w:r>
      <w:r w:rsidRPr="00592A37">
        <w:t>[</w:t>
      </w:r>
      <w:r w:rsidRPr="00592A37">
        <w:rPr>
          <w:i/>
        </w:rPr>
        <w:t>Specify Delivery Instructions</w:t>
      </w:r>
      <w:r w:rsidRPr="00592A37">
        <w:t>]</w:t>
      </w:r>
      <w:r w:rsidRPr="00592A37">
        <w:tab/>
      </w:r>
    </w:p>
    <w:p w:rsidR="007A53F7" w:rsidRPr="00592A37" w:rsidRDefault="007A53F7" w:rsidP="009430CF">
      <w:pPr>
        <w:pStyle w:val="BodyTextFirstIndent"/>
        <w:tabs>
          <w:tab w:val="left" w:pos="720"/>
          <w:tab w:val="left" w:pos="1440"/>
        </w:tabs>
        <w:spacing w:after="240"/>
        <w:ind w:left="1440" w:firstLine="0"/>
      </w:pPr>
      <w:r w:rsidRPr="00592A37">
        <w:t>[3.</w:t>
      </w:r>
      <w:r w:rsidRPr="00592A37">
        <w:tab/>
      </w:r>
      <w:r w:rsidRPr="00592A37">
        <w:rPr>
          <w:u w:val="single"/>
        </w:rPr>
        <w:t>Evidence of Filing</w:t>
      </w:r>
      <w:r w:rsidRPr="0064577B">
        <w:t xml:space="preserve"> (if applicable)</w:t>
      </w:r>
      <w:r w:rsidRPr="0064577B">
        <w:rPr>
          <w:rStyle w:val="FootnoteReference"/>
        </w:rPr>
        <w:footnoteReference w:id="95"/>
      </w:r>
    </w:p>
    <w:p w:rsidR="007A53F7" w:rsidRPr="00592A37" w:rsidRDefault="007A53F7" w:rsidP="003D1426">
      <w:pPr>
        <w:pStyle w:val="BodyTextFirstIndent"/>
        <w:spacing w:after="240"/>
        <w:ind w:firstLine="1440"/>
      </w:pPr>
      <w:r w:rsidRPr="00592A37">
        <w:t>If we have certified above that an Indisputable Event has occurred, then, as indicated below, documents satisfying at least one of the following categories are attached to this Notice of Exclusive Control as Evidence of Filing:</w:t>
      </w:r>
    </w:p>
    <w:p w:rsidR="007A53F7" w:rsidRPr="00592A37" w:rsidRDefault="00D73FA2" w:rsidP="007A53F7">
      <w:pPr>
        <w:pStyle w:val="BodyTextFirstIndent"/>
        <w:ind w:left="2160" w:hanging="720"/>
      </w:pPr>
      <w:r w:rsidRPr="00592A37">
        <w:fldChar w:fldCharType="begin">
          <w:ffData>
            <w:name w:val="Check1"/>
            <w:enabled/>
            <w:calcOnExit w:val="0"/>
            <w:checkBox>
              <w:sizeAuto/>
              <w:default w:val="0"/>
            </w:checkBox>
          </w:ffData>
        </w:fldChar>
      </w:r>
      <w:r w:rsidR="007A53F7" w:rsidRPr="00592A37">
        <w:instrText xml:space="preserve"> FORMCHECKBOX </w:instrText>
      </w:r>
      <w:r w:rsidR="0024047E">
        <w:fldChar w:fldCharType="separate"/>
      </w:r>
      <w:r w:rsidRPr="00592A37">
        <w:fldChar w:fldCharType="end"/>
      </w:r>
      <w:r w:rsidR="007A53F7" w:rsidRPr="00592A37">
        <w:tab/>
        <w:t xml:space="preserve">Copies of relevant excerpts of publications (including any on-line publication) published by two of the following sources: Wall Street Journal, Bloomberg News, New York </w:t>
      </w:r>
      <w:r w:rsidR="007A53F7" w:rsidRPr="00592A37">
        <w:lastRenderedPageBreak/>
        <w:t>Times, Thomson Reuters, Dow Jones or the Financial Times Ltd. (or any successors thereto) reporting an Indisputable Event with respect to such entity.</w:t>
      </w:r>
    </w:p>
    <w:p w:rsidR="007A53F7" w:rsidRPr="00592A37" w:rsidRDefault="00D73FA2" w:rsidP="007A53F7">
      <w:pPr>
        <w:pStyle w:val="BodyTextFirstIndent"/>
        <w:ind w:left="2160" w:hanging="720"/>
      </w:pPr>
      <w:r w:rsidRPr="00592A37">
        <w:fldChar w:fldCharType="begin">
          <w:ffData>
            <w:name w:val="Check1"/>
            <w:enabled/>
            <w:calcOnExit w:val="0"/>
            <w:checkBox>
              <w:sizeAuto/>
              <w:default w:val="0"/>
            </w:checkBox>
          </w:ffData>
        </w:fldChar>
      </w:r>
      <w:r w:rsidR="007A53F7" w:rsidRPr="00592A37">
        <w:instrText xml:space="preserve"> FORMCHECKBOX </w:instrText>
      </w:r>
      <w:r w:rsidR="0024047E">
        <w:fldChar w:fldCharType="separate"/>
      </w:r>
      <w:r w:rsidRPr="00592A37">
        <w:fldChar w:fldCharType="end"/>
      </w:r>
      <w:r w:rsidR="007A53F7" w:rsidRPr="00592A37">
        <w:tab/>
        <w:t>A copy of a petition or filing instituting any proceeding described in Section 5(a)(vii)(4) of the ISDA Master Agreement duly filed by or against such entity with an authorized judicial authority (or a comparable filing duly filed in the applicable jurisdiction if such jurisdiction is not in the United States of America).</w:t>
      </w:r>
    </w:p>
    <w:p w:rsidR="007A53F7" w:rsidRPr="00592A37" w:rsidRDefault="00D73FA2" w:rsidP="007A53F7">
      <w:pPr>
        <w:pStyle w:val="BodyTextFirstIndent"/>
        <w:ind w:left="2160" w:hanging="720"/>
      </w:pPr>
      <w:r w:rsidRPr="00592A37">
        <w:fldChar w:fldCharType="begin">
          <w:ffData>
            <w:name w:val="Check1"/>
            <w:enabled/>
            <w:calcOnExit w:val="0"/>
            <w:checkBox>
              <w:sizeAuto/>
              <w:default w:val="0"/>
            </w:checkBox>
          </w:ffData>
        </w:fldChar>
      </w:r>
      <w:r w:rsidR="007A53F7" w:rsidRPr="00592A37">
        <w:instrText xml:space="preserve"> FORMCHECKBOX </w:instrText>
      </w:r>
      <w:r w:rsidR="0024047E">
        <w:fldChar w:fldCharType="separate"/>
      </w:r>
      <w:r w:rsidRPr="00592A37">
        <w:fldChar w:fldCharType="end"/>
      </w:r>
      <w:r w:rsidR="007A53F7" w:rsidRPr="00592A37">
        <w:tab/>
        <w:t>A copy of an order of a court of competent jurisdiction that has not been appealed or stayed that evidences that an Indisputable Event exists with respect to such entity.</w:t>
      </w:r>
    </w:p>
    <w:p w:rsidR="007A53F7" w:rsidRPr="00592A37" w:rsidRDefault="00D73FA2" w:rsidP="007A53F7">
      <w:pPr>
        <w:pStyle w:val="BodyTextFirstIndent"/>
        <w:ind w:left="2160" w:hanging="720"/>
      </w:pPr>
      <w:r w:rsidRPr="00592A37">
        <w:fldChar w:fldCharType="begin">
          <w:ffData>
            <w:name w:val="Check1"/>
            <w:enabled/>
            <w:calcOnExit w:val="0"/>
            <w:checkBox>
              <w:sizeAuto/>
              <w:default w:val="0"/>
            </w:checkBox>
          </w:ffData>
        </w:fldChar>
      </w:r>
      <w:r w:rsidR="007A53F7" w:rsidRPr="00592A37">
        <w:instrText xml:space="preserve"> FORMCHECKBOX </w:instrText>
      </w:r>
      <w:r w:rsidR="0024047E">
        <w:fldChar w:fldCharType="separate"/>
      </w:r>
      <w:r w:rsidRPr="00592A37">
        <w:fldChar w:fldCharType="end"/>
      </w:r>
      <w:r w:rsidR="007A53F7" w:rsidRPr="00592A37">
        <w:tab/>
        <w:t>A copy of an official announcement of the appointment of an administrator, provisional liquidator, conservator, receiver, trustee, custodian or other similar official for such entity or for all or substantially all of its assets including any such announcement that is published on the website of any relevant governmental authority.</w:t>
      </w:r>
    </w:p>
    <w:p w:rsidR="007A53F7" w:rsidRPr="00592A37" w:rsidRDefault="00D73FA2" w:rsidP="007A53F7">
      <w:pPr>
        <w:pStyle w:val="BodyTextFirstIndent"/>
        <w:ind w:left="2160" w:hanging="720"/>
      </w:pPr>
      <w:r w:rsidRPr="00592A37">
        <w:fldChar w:fldCharType="begin">
          <w:ffData>
            <w:name w:val=""/>
            <w:enabled/>
            <w:calcOnExit w:val="0"/>
            <w:checkBox>
              <w:sizeAuto/>
              <w:default w:val="0"/>
            </w:checkBox>
          </w:ffData>
        </w:fldChar>
      </w:r>
      <w:r w:rsidR="007A53F7" w:rsidRPr="00592A37">
        <w:instrText xml:space="preserve"> FORMCHECKBOX </w:instrText>
      </w:r>
      <w:r w:rsidR="0024047E">
        <w:fldChar w:fldCharType="separate"/>
      </w:r>
      <w:r w:rsidRPr="00592A37">
        <w:fldChar w:fldCharType="end"/>
      </w:r>
      <w:r w:rsidR="007A53F7" w:rsidRPr="00592A37">
        <w:tab/>
        <w:t>Announcements (including any website announcements) published by such entity or its affiliates with respect to the occurrence of an Indisputable Event with respect to such entity.]</w:t>
      </w:r>
    </w:p>
    <w:p w:rsidR="007A53F7" w:rsidRPr="00592A37" w:rsidRDefault="007A53F7" w:rsidP="009430CF">
      <w:pPr>
        <w:pStyle w:val="BodyTextFirstIndent"/>
        <w:keepNext/>
        <w:keepLines/>
        <w:ind w:firstLine="1440"/>
      </w:pPr>
      <w:r w:rsidRPr="00592A37">
        <w:t>In accordance with the Control Agreement, we will deliver a subsequent notice specifying the remaining Required IA,</w:t>
      </w:r>
      <w:r w:rsidRPr="00592A37">
        <w:rPr>
          <w:rStyle w:val="FootnoteReference"/>
        </w:rPr>
        <w:footnoteReference w:id="96"/>
      </w:r>
      <w:r w:rsidRPr="00592A37">
        <w:t xml:space="preserve"> if any, to be transferred to us in accordance with the terms of the Control Agreement and the Excess IA,</w:t>
      </w:r>
      <w:r w:rsidRPr="00592A37">
        <w:rPr>
          <w:rStyle w:val="FootnoteReference"/>
        </w:rPr>
        <w:footnoteReference w:id="97"/>
      </w:r>
      <w:r w:rsidRPr="00592A37">
        <w:t xml:space="preserve"> if any, to be transferred to Pledgor in accordance with the terms of the Control Agreement.</w:t>
      </w:r>
    </w:p>
    <w:p w:rsidR="007A53F7" w:rsidRPr="00592A37" w:rsidRDefault="007A53F7" w:rsidP="009430CF">
      <w:pPr>
        <w:pStyle w:val="BodyTextFirstIndent"/>
        <w:keepNext/>
        <w:keepLines/>
        <w:ind w:firstLine="1440"/>
      </w:pPr>
      <w:r w:rsidRPr="00592A37">
        <w:t>[As provided in the Control Agreement, this Notice of Exclusive Control shall be effective regardless of whether the specified Evidence of Filing is complete or attached, and Securities Intermediary shall have no obligation to verify or review the attached Evidence of Filing.]</w:t>
      </w:r>
      <w:r w:rsidRPr="00592A37">
        <w:rPr>
          <w:rStyle w:val="FootnoteReference"/>
        </w:rPr>
        <w:footnoteReference w:id="98"/>
      </w:r>
    </w:p>
    <w:p w:rsidR="007A53F7" w:rsidRPr="00592A37" w:rsidRDefault="007A53F7" w:rsidP="009430CF">
      <w:pPr>
        <w:pStyle w:val="BodyTextFirstIndent"/>
        <w:keepNext/>
        <w:keepLines/>
        <w:ind w:firstLine="1440"/>
      </w:pPr>
      <w:r w:rsidRPr="00592A37">
        <w:t>[You are hereby instructed to forward this notice to Pledgor promptly in accordance with the Control Agreement.]</w:t>
      </w:r>
      <w:r w:rsidRPr="00592A37">
        <w:rPr>
          <w:rStyle w:val="FootnoteReference"/>
        </w:rPr>
        <w:footnoteReference w:id="99"/>
      </w:r>
    </w:p>
    <w:p w:rsidR="007A53F7" w:rsidRPr="00592A37" w:rsidRDefault="007A53F7" w:rsidP="007A53F7">
      <w:pPr>
        <w:pStyle w:val="BodyText"/>
        <w:keepNext/>
        <w:keepLines/>
        <w:ind w:left="5040"/>
      </w:pPr>
      <w:r w:rsidRPr="00592A37">
        <w:t>Very truly yours,</w:t>
      </w:r>
      <w:r w:rsidRPr="00592A37">
        <w:br/>
      </w:r>
    </w:p>
    <w:p w:rsidR="007A53F7" w:rsidRPr="00592A37" w:rsidRDefault="007A53F7" w:rsidP="007A53F7">
      <w:pPr>
        <w:pStyle w:val="BodyText"/>
        <w:keepNext/>
        <w:keepLines/>
        <w:ind w:left="5040"/>
      </w:pPr>
      <w:r w:rsidRPr="00592A37">
        <w:t>[Secured Party]</w:t>
      </w:r>
    </w:p>
    <w:p w:rsidR="00515FD7" w:rsidRDefault="00515FD7" w:rsidP="007A53F7">
      <w:pPr>
        <w:pStyle w:val="BodyText"/>
        <w:keepNext/>
        <w:keepLines/>
        <w:ind w:left="5040"/>
      </w:pPr>
    </w:p>
    <w:p w:rsidR="007A53F7" w:rsidRPr="00592A37" w:rsidRDefault="007A53F7" w:rsidP="007A53F7">
      <w:pPr>
        <w:pStyle w:val="BodyText"/>
        <w:keepNext/>
        <w:keepLines/>
        <w:ind w:left="5040"/>
      </w:pPr>
      <w:r w:rsidRPr="00592A37">
        <w:br/>
        <w:t>By:  ________________________________</w:t>
      </w:r>
      <w:r w:rsidRPr="00592A37">
        <w:br/>
      </w:r>
      <w:r w:rsidRPr="00592A37">
        <w:tab/>
      </w:r>
      <w:r w:rsidRPr="00592A37">
        <w:tab/>
        <w:t>Authorized Signatory</w:t>
      </w:r>
    </w:p>
    <w:p w:rsidR="007A53F7" w:rsidRPr="00592A37" w:rsidRDefault="007A53F7" w:rsidP="007A53F7">
      <w:pPr>
        <w:pStyle w:val="BodyText"/>
        <w:keepNext/>
        <w:keepLines/>
      </w:pPr>
    </w:p>
    <w:p w:rsidR="007A53F7" w:rsidRPr="00592A37" w:rsidRDefault="007A53F7" w:rsidP="007A53F7">
      <w:pPr>
        <w:pStyle w:val="BodyText"/>
        <w:keepNext/>
        <w:keepLines/>
        <w:rPr>
          <w:lang w:val="fr-FR"/>
        </w:rPr>
      </w:pPr>
      <w:r w:rsidRPr="00592A37">
        <w:rPr>
          <w:lang w:val="fr-FR"/>
        </w:rPr>
        <w:t>cc:</w:t>
      </w:r>
      <w:r w:rsidRPr="00592A37">
        <w:rPr>
          <w:lang w:val="fr-FR"/>
        </w:rPr>
        <w:tab/>
        <w:t>[Pledgor]</w:t>
      </w:r>
    </w:p>
    <w:p w:rsidR="007A53F7" w:rsidRPr="00592A37" w:rsidRDefault="007A53F7">
      <w:pPr>
        <w:rPr>
          <w:lang w:val="fr-FR"/>
        </w:rPr>
        <w:sectPr w:rsidR="007A53F7" w:rsidRPr="00592A37" w:rsidSect="00515FD7">
          <w:headerReference w:type="first" r:id="rId36"/>
          <w:pgSz w:w="12240" w:h="15840"/>
          <w:pgMar w:top="1350" w:right="1440" w:bottom="1170" w:left="1440" w:header="720" w:footer="720" w:gutter="0"/>
          <w:cols w:space="720"/>
          <w:titlePg/>
          <w:docGrid w:linePitch="360"/>
        </w:sectPr>
      </w:pPr>
    </w:p>
    <w:p w:rsidR="007A53F7" w:rsidRPr="00592A37" w:rsidRDefault="007A53F7" w:rsidP="007A53F7">
      <w:pPr>
        <w:pStyle w:val="BodyText"/>
        <w:ind w:right="-360"/>
        <w:jc w:val="center"/>
        <w:rPr>
          <w:lang w:val="fr-FR"/>
        </w:rPr>
      </w:pPr>
    </w:p>
    <w:p w:rsidR="007A53F7" w:rsidRPr="00592A37" w:rsidRDefault="007A53F7" w:rsidP="007A53F7">
      <w:pPr>
        <w:pStyle w:val="BodyText"/>
        <w:ind w:right="-360"/>
        <w:jc w:val="center"/>
        <w:rPr>
          <w:lang w:val="fr-FR"/>
        </w:rPr>
      </w:pPr>
    </w:p>
    <w:p w:rsidR="007A53F7" w:rsidRPr="00592A37" w:rsidRDefault="007A53F7" w:rsidP="007A53F7">
      <w:pPr>
        <w:pStyle w:val="BodyText"/>
        <w:ind w:right="-360"/>
        <w:jc w:val="center"/>
        <w:rPr>
          <w:lang w:val="fr-FR"/>
        </w:rPr>
      </w:pPr>
    </w:p>
    <w:p w:rsidR="007A53F7" w:rsidRPr="00592A37" w:rsidRDefault="007A53F7" w:rsidP="007A53F7">
      <w:pPr>
        <w:pStyle w:val="BodyText"/>
        <w:ind w:right="-360"/>
        <w:jc w:val="center"/>
        <w:rPr>
          <w:lang w:val="fr-FR"/>
        </w:rPr>
      </w:pPr>
    </w:p>
    <w:p w:rsidR="007A53F7" w:rsidRPr="00592A37" w:rsidRDefault="007A53F7" w:rsidP="007A53F7">
      <w:pPr>
        <w:pStyle w:val="BodyText"/>
        <w:ind w:right="-360"/>
        <w:jc w:val="center"/>
        <w:rPr>
          <w:lang w:val="fr-FR"/>
        </w:rPr>
      </w:pPr>
    </w:p>
    <w:p w:rsidR="007A53F7" w:rsidRPr="00592A37" w:rsidRDefault="007A53F7" w:rsidP="007A53F7">
      <w:pPr>
        <w:pStyle w:val="BodyText"/>
        <w:ind w:right="-360"/>
        <w:jc w:val="center"/>
        <w:rPr>
          <w:lang w:val="fr-FR"/>
        </w:rPr>
      </w:pPr>
    </w:p>
    <w:p w:rsidR="007A53F7" w:rsidRPr="00592A37" w:rsidRDefault="007A53F7" w:rsidP="007A53F7">
      <w:pPr>
        <w:pStyle w:val="BodyText"/>
        <w:ind w:right="-360"/>
        <w:jc w:val="center"/>
        <w:rPr>
          <w:lang w:val="fr-FR"/>
        </w:rPr>
      </w:pPr>
    </w:p>
    <w:p w:rsidR="007A53F7" w:rsidRPr="00592A37" w:rsidRDefault="007A53F7" w:rsidP="007A53F7">
      <w:pPr>
        <w:pStyle w:val="BodyText"/>
        <w:ind w:right="-360"/>
        <w:jc w:val="center"/>
        <w:rPr>
          <w:lang w:val="fr-FR"/>
        </w:rPr>
      </w:pPr>
    </w:p>
    <w:p w:rsidR="007A53F7" w:rsidRPr="00592A37" w:rsidRDefault="007A53F7" w:rsidP="007A53F7">
      <w:pPr>
        <w:pStyle w:val="BodyText"/>
        <w:ind w:right="-360"/>
        <w:jc w:val="center"/>
        <w:rPr>
          <w:lang w:val="fr-FR"/>
        </w:rPr>
      </w:pPr>
    </w:p>
    <w:p w:rsidR="007A53F7" w:rsidRPr="00515FD7" w:rsidRDefault="007A53F7" w:rsidP="007A53F7">
      <w:pPr>
        <w:pStyle w:val="BodyText"/>
        <w:ind w:right="-360"/>
        <w:jc w:val="center"/>
        <w:rPr>
          <w:sz w:val="24"/>
          <w:szCs w:val="24"/>
          <w:lang w:val="fr-FR"/>
        </w:rPr>
      </w:pPr>
    </w:p>
    <w:p w:rsidR="007A53F7" w:rsidRPr="00515FD7" w:rsidRDefault="007A53F7" w:rsidP="007A53F7">
      <w:pPr>
        <w:pStyle w:val="BodyText"/>
        <w:ind w:right="-360"/>
        <w:jc w:val="center"/>
        <w:rPr>
          <w:b/>
          <w:sz w:val="24"/>
          <w:szCs w:val="24"/>
          <w:u w:val="single"/>
        </w:rPr>
      </w:pPr>
      <w:r w:rsidRPr="00515FD7">
        <w:rPr>
          <w:b/>
          <w:sz w:val="24"/>
          <w:szCs w:val="24"/>
          <w:u w:val="single"/>
        </w:rPr>
        <w:t>Notice “C2”</w:t>
      </w:r>
    </w:p>
    <w:p w:rsidR="007A53F7" w:rsidRPr="00592A37" w:rsidRDefault="007A53F7" w:rsidP="007A53F7">
      <w:pPr>
        <w:pStyle w:val="BodyText"/>
        <w:rPr>
          <w:b/>
        </w:rPr>
      </w:pPr>
      <w:r w:rsidRPr="00592A37">
        <w:rPr>
          <w:b/>
        </w:rPr>
        <w:t>Applicable for parties having chosen the following options: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788"/>
      </w:tblGrid>
      <w:tr w:rsidR="007A53F7" w:rsidRPr="00592A37" w:rsidTr="007A53F7">
        <w:tc>
          <w:tcPr>
            <w:tcW w:w="4680" w:type="dxa"/>
            <w:shd w:val="clear" w:color="auto" w:fill="auto"/>
          </w:tcPr>
          <w:p w:rsidR="007A53F7" w:rsidRPr="00592A37" w:rsidRDefault="007A53F7" w:rsidP="007A53F7">
            <w:pPr>
              <w:pStyle w:val="BodyText"/>
              <w:numPr>
                <w:ilvl w:val="0"/>
                <w:numId w:val="11"/>
              </w:numPr>
              <w:spacing w:after="240"/>
              <w:rPr>
                <w:b/>
              </w:rPr>
            </w:pPr>
            <w:r w:rsidRPr="00592A37">
              <w:rPr>
                <w:b/>
              </w:rPr>
              <w:t xml:space="preserve">Calculation of IA Amount:  </w:t>
            </w:r>
          </w:p>
        </w:tc>
        <w:tc>
          <w:tcPr>
            <w:tcW w:w="4788" w:type="dxa"/>
            <w:shd w:val="clear" w:color="auto" w:fill="auto"/>
          </w:tcPr>
          <w:p w:rsidR="007A53F7" w:rsidRPr="00592A37" w:rsidRDefault="007A53F7" w:rsidP="007A53F7">
            <w:pPr>
              <w:pStyle w:val="BodyText"/>
              <w:rPr>
                <w:b/>
              </w:rPr>
            </w:pPr>
            <w:r w:rsidRPr="00592A37">
              <w:rPr>
                <w:b/>
              </w:rPr>
              <w:t>OPTION 2 (TWO STAGE PROCESS)</w:t>
            </w:r>
          </w:p>
        </w:tc>
      </w:tr>
      <w:tr w:rsidR="007A53F7" w:rsidRPr="00592A37" w:rsidTr="007A53F7">
        <w:trPr>
          <w:trHeight w:val="584"/>
        </w:trPr>
        <w:tc>
          <w:tcPr>
            <w:tcW w:w="4680" w:type="dxa"/>
            <w:shd w:val="clear" w:color="auto" w:fill="auto"/>
          </w:tcPr>
          <w:p w:rsidR="007A53F7" w:rsidRPr="00592A37" w:rsidRDefault="007A53F7" w:rsidP="007A53F7">
            <w:pPr>
              <w:pStyle w:val="BodyText"/>
              <w:numPr>
                <w:ilvl w:val="0"/>
                <w:numId w:val="11"/>
              </w:numPr>
              <w:spacing w:after="240"/>
              <w:rPr>
                <w:b/>
              </w:rPr>
            </w:pPr>
            <w:r w:rsidRPr="00592A37">
              <w:rPr>
                <w:b/>
              </w:rPr>
              <w:t>Second Stage of Two Stage Process:</w:t>
            </w:r>
          </w:p>
        </w:tc>
        <w:tc>
          <w:tcPr>
            <w:tcW w:w="4788" w:type="dxa"/>
            <w:shd w:val="clear" w:color="auto" w:fill="auto"/>
          </w:tcPr>
          <w:p w:rsidR="007A53F7" w:rsidRPr="00592A37" w:rsidRDefault="007A53F7" w:rsidP="007A53F7">
            <w:pPr>
              <w:pStyle w:val="BodyText"/>
              <w:rPr>
                <w:b/>
              </w:rPr>
            </w:pPr>
            <w:r w:rsidRPr="00592A37">
              <w:rPr>
                <w:b/>
              </w:rPr>
              <w:t>Specifying “Required IA” and “Excess IA”</w:t>
            </w:r>
          </w:p>
        </w:tc>
      </w:tr>
    </w:tbl>
    <w:p w:rsidR="007A53F7" w:rsidRPr="00592A37" w:rsidRDefault="007A53F7">
      <w:pPr>
        <w:pStyle w:val="BodyText"/>
        <w:rPr>
          <w:b/>
        </w:rPr>
      </w:pPr>
    </w:p>
    <w:p w:rsidR="007A53F7" w:rsidRPr="00592A37" w:rsidRDefault="007A53F7" w:rsidP="007A53F7">
      <w:pPr>
        <w:pStyle w:val="BodyText"/>
      </w:pPr>
    </w:p>
    <w:p w:rsidR="007A53F7" w:rsidRPr="00592A37" w:rsidRDefault="007A53F7"/>
    <w:p w:rsidR="007A53F7" w:rsidRPr="00592A37" w:rsidRDefault="007A53F7" w:rsidP="007A53F7">
      <w:pPr>
        <w:pStyle w:val="BodyText"/>
        <w:jc w:val="center"/>
        <w:sectPr w:rsidR="007A53F7" w:rsidRPr="00592A37" w:rsidSect="00D20CCB">
          <w:headerReference w:type="default" r:id="rId37"/>
          <w:headerReference w:type="first" r:id="rId38"/>
          <w:pgSz w:w="12240" w:h="15840"/>
          <w:pgMar w:top="1440" w:right="1440" w:bottom="1440" w:left="1440" w:header="720" w:footer="720" w:gutter="0"/>
          <w:cols w:space="720"/>
          <w:titlePg/>
          <w:docGrid w:linePitch="360"/>
        </w:sectPr>
      </w:pPr>
    </w:p>
    <w:p w:rsidR="007A53F7" w:rsidRPr="00592A37" w:rsidRDefault="007A53F7" w:rsidP="007A53F7">
      <w:pPr>
        <w:pStyle w:val="BodyText"/>
        <w:jc w:val="center"/>
        <w:rPr>
          <w:b/>
        </w:rPr>
      </w:pPr>
      <w:r w:rsidRPr="00592A37">
        <w:lastRenderedPageBreak/>
        <w:t>[Letterhead of Secured Party]</w:t>
      </w:r>
    </w:p>
    <w:p w:rsidR="007A53F7" w:rsidRPr="00592A37" w:rsidRDefault="007A53F7" w:rsidP="003F1B81">
      <w:pPr>
        <w:pStyle w:val="BodyText"/>
        <w:spacing w:after="240"/>
        <w:ind w:left="5760" w:firstLine="720"/>
      </w:pPr>
      <w:r w:rsidRPr="00592A37">
        <w:t>Date:  ____________________</w:t>
      </w:r>
    </w:p>
    <w:p w:rsidR="007A53F7" w:rsidRPr="00592A37" w:rsidRDefault="007A53F7" w:rsidP="007A53F7">
      <w:pPr>
        <w:pStyle w:val="BodyText"/>
        <w:spacing w:after="0"/>
      </w:pPr>
      <w:r w:rsidRPr="00592A37">
        <w:t>[SECURITIES INTERMEDIARY]</w:t>
      </w:r>
    </w:p>
    <w:p w:rsidR="007A53F7" w:rsidRPr="00592A37" w:rsidRDefault="007A53F7" w:rsidP="007A53F7">
      <w:pPr>
        <w:pStyle w:val="BodyText"/>
        <w:spacing w:after="0"/>
      </w:pPr>
      <w:r w:rsidRPr="00592A37">
        <w:t>[ADDRESS LINE 1]</w:t>
      </w:r>
    </w:p>
    <w:p w:rsidR="007A53F7" w:rsidRPr="00592A37" w:rsidRDefault="007A53F7" w:rsidP="007A53F7">
      <w:pPr>
        <w:pStyle w:val="BodyText"/>
        <w:spacing w:after="0"/>
      </w:pPr>
      <w:r w:rsidRPr="00592A37">
        <w:t>[ADDRESS LINE 2]</w:t>
      </w:r>
    </w:p>
    <w:p w:rsidR="007A53F7" w:rsidRPr="00592A37" w:rsidRDefault="007A53F7" w:rsidP="009430CF">
      <w:pPr>
        <w:pStyle w:val="BodyText"/>
        <w:spacing w:after="240"/>
      </w:pPr>
      <w:r w:rsidRPr="00592A37">
        <w:t xml:space="preserve">Attention:  </w:t>
      </w:r>
    </w:p>
    <w:p w:rsidR="007A53F7" w:rsidRPr="00592A37" w:rsidRDefault="007A53F7" w:rsidP="009430CF">
      <w:pPr>
        <w:pStyle w:val="BodyText"/>
        <w:spacing w:after="240"/>
        <w:ind w:left="1440"/>
      </w:pPr>
      <w:r w:rsidRPr="00592A37">
        <w:t xml:space="preserve">Re:  </w:t>
      </w:r>
      <w:r w:rsidRPr="00592A37">
        <w:rPr>
          <w:u w:val="single"/>
        </w:rPr>
        <w:t>Notification of Excess IA</w:t>
      </w:r>
    </w:p>
    <w:p w:rsidR="007A53F7" w:rsidRPr="00592A37" w:rsidRDefault="007A53F7" w:rsidP="009430CF">
      <w:pPr>
        <w:pStyle w:val="BodyText"/>
        <w:spacing w:after="240"/>
      </w:pPr>
      <w:r w:rsidRPr="00592A37">
        <w:t>Ladies and Gentlemen:</w:t>
      </w:r>
    </w:p>
    <w:p w:rsidR="007A53F7" w:rsidRPr="00592A37" w:rsidRDefault="007A53F7" w:rsidP="009430CF">
      <w:pPr>
        <w:pStyle w:val="BodyTextFirstIndent"/>
        <w:spacing w:after="240"/>
        <w:ind w:firstLine="1440"/>
      </w:pPr>
      <w:r w:rsidRPr="00592A37">
        <w:t xml:space="preserve">We refer to (i) the </w:t>
      </w:r>
      <w:r w:rsidR="00E64187">
        <w:t>ISDA 2013</w:t>
      </w:r>
      <w:r w:rsidR="00E64187" w:rsidRPr="00592A37">
        <w:t xml:space="preserve"> </w:t>
      </w:r>
      <w:r w:rsidRPr="00592A37">
        <w:t>Account Control Agreement, dated as of [______ __, 20__] (as amended and in effect from time to time, the “</w:t>
      </w:r>
      <w:r w:rsidRPr="00592A37">
        <w:rPr>
          <w:b/>
        </w:rPr>
        <w:t>Control Agreement</w:t>
      </w:r>
      <w:r w:rsidRPr="00592A37">
        <w:t>”), between [Secured Party], [Pledgor] (the “</w:t>
      </w:r>
      <w:r w:rsidRPr="00592A37">
        <w:rPr>
          <w:b/>
        </w:rPr>
        <w:t>Pledgor</w:t>
      </w:r>
      <w:r w:rsidRPr="00592A37">
        <w:t>”), and you, as Securities Intermediary, and (ii) the Notice of Exclusive Control, dated as of [______ __, 201_], transmitted by us to you (the “</w:t>
      </w:r>
      <w:r w:rsidRPr="00592A37">
        <w:rPr>
          <w:b/>
        </w:rPr>
        <w:t>Notice of Exclusive Control</w:t>
      </w:r>
      <w:r w:rsidRPr="00592A37">
        <w:t>”).  Unless otherwise provided herein, capitalized terms used in this notice have the meanings assigned to them in the Control Agreement or the ISDA Master Agreement (as defined in the Control Agreement), as applicable.</w:t>
      </w:r>
    </w:p>
    <w:p w:rsidR="007A53F7" w:rsidRPr="00592A37" w:rsidRDefault="007A53F7" w:rsidP="009430CF">
      <w:pPr>
        <w:pStyle w:val="BodyTextFirstIndent"/>
        <w:spacing w:before="240" w:after="240"/>
        <w:ind w:firstLine="1440"/>
      </w:pPr>
      <w:r w:rsidRPr="00592A37">
        <w:t>You have transferred Estimated Required IA</w:t>
      </w:r>
      <w:r w:rsidRPr="00592A37">
        <w:rPr>
          <w:rStyle w:val="FootnoteReference"/>
        </w:rPr>
        <w:footnoteReference w:id="100"/>
      </w:r>
      <w:r w:rsidRPr="00592A37">
        <w:t xml:space="preserve"> in the amount of [$X] to us. We have determined the amount of remaining Required IA</w:t>
      </w:r>
      <w:r w:rsidRPr="00592A37">
        <w:rPr>
          <w:rStyle w:val="FootnoteReference"/>
        </w:rPr>
        <w:footnoteReference w:id="101"/>
      </w:r>
      <w:r w:rsidRPr="00592A37">
        <w:t xml:space="preserve"> and Excess IA</w:t>
      </w:r>
      <w:r w:rsidRPr="00592A37">
        <w:rPr>
          <w:rStyle w:val="FootnoteReference"/>
        </w:rPr>
        <w:footnoteReference w:id="102"/>
      </w:r>
      <w:r w:rsidRPr="00592A37">
        <w:t xml:space="preserve"> and specify such amounts below.  In accordance with the Control Agreement, we instruct you to transfer Collateral with a value equal to the Required IA specified below pursuant to the transfer instructions indicated below.  Collateral with a value equal to the Excess IA specified below may be transferred to Pledgor.</w:t>
      </w:r>
    </w:p>
    <w:p w:rsidR="007A53F7" w:rsidRPr="00592A37" w:rsidRDefault="007A53F7" w:rsidP="009430CF">
      <w:pPr>
        <w:pStyle w:val="BodyTextFirstIndent"/>
        <w:tabs>
          <w:tab w:val="left" w:pos="1800"/>
          <w:tab w:val="left" w:pos="3240"/>
        </w:tabs>
        <w:spacing w:after="240"/>
        <w:ind w:firstLine="1440"/>
      </w:pPr>
      <w:r w:rsidRPr="00592A37">
        <w:t>1.</w:t>
      </w:r>
      <w:r w:rsidRPr="00592A37">
        <w:tab/>
      </w:r>
      <w:r w:rsidRPr="00592A37">
        <w:rPr>
          <w:u w:val="single"/>
        </w:rPr>
        <w:t>Required IA</w:t>
      </w:r>
      <w:r w:rsidRPr="00592A37">
        <w:t>:</w:t>
      </w:r>
      <w:r w:rsidRPr="00592A37">
        <w:tab/>
        <w:t>_________________________</w:t>
      </w:r>
    </w:p>
    <w:p w:rsidR="007A53F7" w:rsidRPr="00592A37" w:rsidRDefault="007A53F7" w:rsidP="009430CF">
      <w:pPr>
        <w:pStyle w:val="BodyTextFirstIndent"/>
        <w:tabs>
          <w:tab w:val="left" w:pos="1800"/>
          <w:tab w:val="left" w:pos="3240"/>
        </w:tabs>
        <w:spacing w:after="240"/>
        <w:ind w:firstLine="1440"/>
      </w:pPr>
      <w:r w:rsidRPr="00592A37">
        <w:t>2.</w:t>
      </w:r>
      <w:r w:rsidRPr="00592A37">
        <w:tab/>
      </w:r>
      <w:r w:rsidRPr="00592A37">
        <w:rPr>
          <w:u w:val="single"/>
        </w:rPr>
        <w:t>Excess IA</w:t>
      </w:r>
      <w:r w:rsidRPr="00592A37">
        <w:t>:</w:t>
      </w:r>
      <w:r w:rsidRPr="00592A37">
        <w:tab/>
        <w:t>_________________________</w:t>
      </w:r>
    </w:p>
    <w:p w:rsidR="007A53F7" w:rsidRPr="00592A37" w:rsidRDefault="007A53F7" w:rsidP="009430CF">
      <w:pPr>
        <w:pStyle w:val="BodyTextFirstIndent"/>
        <w:tabs>
          <w:tab w:val="left" w:pos="1800"/>
        </w:tabs>
        <w:spacing w:after="240"/>
        <w:ind w:firstLine="1440"/>
      </w:pPr>
      <w:r w:rsidRPr="00592A37">
        <w:t>3.</w:t>
      </w:r>
      <w:r w:rsidRPr="00592A37">
        <w:tab/>
      </w:r>
      <w:r w:rsidRPr="00592A37">
        <w:rPr>
          <w:u w:val="single"/>
        </w:rPr>
        <w:t>Transfer Instructions for Required IA</w:t>
      </w:r>
      <w:r w:rsidRPr="00592A37">
        <w:t>:  [</w:t>
      </w:r>
      <w:r w:rsidRPr="00592A37">
        <w:rPr>
          <w:i/>
        </w:rPr>
        <w:t>Specify Delivery Instructions</w:t>
      </w:r>
      <w:r w:rsidRPr="00592A37">
        <w:t>]</w:t>
      </w:r>
    </w:p>
    <w:p w:rsidR="007A53F7" w:rsidRPr="00592A37" w:rsidRDefault="007A53F7" w:rsidP="007A53F7">
      <w:pPr>
        <w:autoSpaceDE w:val="0"/>
        <w:autoSpaceDN w:val="0"/>
        <w:adjustRightInd w:val="0"/>
        <w:ind w:firstLine="1440"/>
      </w:pPr>
      <w:r w:rsidRPr="00592A37">
        <w:t>[You are hereby instructed to forward this notice to Pledgor promptly in accordance with the Control Agreement.]</w:t>
      </w:r>
      <w:r w:rsidRPr="00592A37">
        <w:rPr>
          <w:rStyle w:val="FootnoteReference"/>
        </w:rPr>
        <w:footnoteReference w:id="103"/>
      </w:r>
    </w:p>
    <w:p w:rsidR="007A53F7" w:rsidRPr="00592A37" w:rsidRDefault="007A53F7" w:rsidP="007A53F7">
      <w:pPr>
        <w:pStyle w:val="BodyTextFirstIndent"/>
        <w:tabs>
          <w:tab w:val="left" w:pos="1800"/>
        </w:tabs>
      </w:pPr>
    </w:p>
    <w:p w:rsidR="007A53F7" w:rsidRPr="00592A37" w:rsidRDefault="007A53F7" w:rsidP="007A53F7">
      <w:pPr>
        <w:pStyle w:val="BodyText"/>
        <w:ind w:left="5040"/>
      </w:pPr>
      <w:r w:rsidRPr="00592A37">
        <w:t>Very truly yours,</w:t>
      </w:r>
      <w:r w:rsidRPr="00592A37">
        <w:br/>
      </w:r>
    </w:p>
    <w:p w:rsidR="007A53F7" w:rsidRPr="00592A37" w:rsidRDefault="007A53F7" w:rsidP="007A53F7">
      <w:pPr>
        <w:pStyle w:val="BodyText"/>
        <w:ind w:left="5040"/>
      </w:pPr>
      <w:r w:rsidRPr="00592A37">
        <w:t>[Secured Party]</w:t>
      </w:r>
    </w:p>
    <w:p w:rsidR="00515FD7" w:rsidRDefault="00515FD7" w:rsidP="007A53F7">
      <w:pPr>
        <w:pStyle w:val="BodyText"/>
        <w:ind w:left="5040"/>
      </w:pPr>
    </w:p>
    <w:p w:rsidR="007A53F7" w:rsidRPr="00592A37" w:rsidRDefault="007A53F7" w:rsidP="007A53F7">
      <w:pPr>
        <w:pStyle w:val="BodyText"/>
        <w:ind w:left="5040"/>
      </w:pPr>
      <w:r w:rsidRPr="00592A37">
        <w:br/>
        <w:t>By:  ________________________________</w:t>
      </w:r>
      <w:r w:rsidRPr="00592A37">
        <w:br/>
      </w:r>
      <w:r w:rsidRPr="00592A37">
        <w:tab/>
      </w:r>
      <w:r w:rsidRPr="00592A37">
        <w:tab/>
        <w:t>Authorized Signatory</w:t>
      </w:r>
    </w:p>
    <w:p w:rsidR="00CC22BB" w:rsidRPr="00592A37" w:rsidRDefault="007A53F7" w:rsidP="007A53F7">
      <w:pPr>
        <w:pStyle w:val="BodyText"/>
        <w:rPr>
          <w:lang w:val="fr-FR"/>
        </w:rPr>
        <w:sectPr w:rsidR="00CC22BB" w:rsidRPr="00592A37" w:rsidSect="00D20CCB">
          <w:headerReference w:type="default" r:id="rId39"/>
          <w:headerReference w:type="first" r:id="rId40"/>
          <w:pgSz w:w="12240" w:h="15840"/>
          <w:pgMar w:top="1440" w:right="1440" w:bottom="1440" w:left="1440" w:header="720" w:footer="720" w:gutter="0"/>
          <w:cols w:space="720"/>
          <w:titlePg/>
          <w:docGrid w:linePitch="360"/>
        </w:sectPr>
      </w:pPr>
      <w:r w:rsidRPr="00592A37">
        <w:rPr>
          <w:lang w:val="fr-FR"/>
        </w:rPr>
        <w:t>cc:</w:t>
      </w:r>
      <w:r w:rsidRPr="00592A37">
        <w:rPr>
          <w:lang w:val="fr-FR"/>
        </w:rPr>
        <w:tab/>
        <w:t>[Pledgor]</w:t>
      </w:r>
    </w:p>
    <w:p w:rsidR="00E73215" w:rsidRPr="00592A37" w:rsidRDefault="00E73215" w:rsidP="00E73215">
      <w:pPr>
        <w:jc w:val="center"/>
        <w:rPr>
          <w:b/>
        </w:rPr>
      </w:pPr>
    </w:p>
    <w:p w:rsidR="00E73215" w:rsidRPr="00592A37" w:rsidRDefault="00E73215" w:rsidP="00E73215">
      <w:pPr>
        <w:jc w:val="center"/>
        <w:rPr>
          <w:b/>
        </w:rPr>
      </w:pPr>
    </w:p>
    <w:p w:rsidR="00E73215" w:rsidRPr="00592A37" w:rsidRDefault="00E73215" w:rsidP="00E73215">
      <w:pPr>
        <w:jc w:val="center"/>
        <w:rPr>
          <w:b/>
        </w:rPr>
      </w:pPr>
    </w:p>
    <w:p w:rsidR="00E73215" w:rsidRPr="00592A37" w:rsidRDefault="00E73215" w:rsidP="00E73215">
      <w:pPr>
        <w:jc w:val="center"/>
        <w:rPr>
          <w:b/>
        </w:rPr>
      </w:pPr>
    </w:p>
    <w:p w:rsidR="00E73215" w:rsidRPr="00592A37" w:rsidRDefault="00E73215" w:rsidP="00E73215">
      <w:pPr>
        <w:jc w:val="center"/>
        <w:rPr>
          <w:b/>
        </w:rPr>
      </w:pPr>
    </w:p>
    <w:p w:rsidR="00E73215" w:rsidRPr="00592A37" w:rsidRDefault="00E73215" w:rsidP="00E73215">
      <w:pPr>
        <w:jc w:val="center"/>
        <w:rPr>
          <w:b/>
        </w:rPr>
      </w:pPr>
    </w:p>
    <w:p w:rsidR="00E73215" w:rsidRPr="00592A37" w:rsidRDefault="00E73215" w:rsidP="00E73215">
      <w:pPr>
        <w:jc w:val="center"/>
        <w:rPr>
          <w:b/>
        </w:rPr>
      </w:pPr>
    </w:p>
    <w:p w:rsidR="00E73215" w:rsidRPr="00592A37" w:rsidRDefault="00E73215" w:rsidP="00E73215">
      <w:pPr>
        <w:jc w:val="center"/>
        <w:rPr>
          <w:b/>
          <w:sz w:val="24"/>
          <w:szCs w:val="24"/>
        </w:rPr>
      </w:pPr>
    </w:p>
    <w:p w:rsidR="00E73215" w:rsidRPr="00592A37" w:rsidRDefault="00E73215" w:rsidP="00E73215">
      <w:pPr>
        <w:jc w:val="center"/>
        <w:rPr>
          <w:b/>
          <w:sz w:val="24"/>
          <w:szCs w:val="24"/>
        </w:rPr>
      </w:pPr>
      <w:r w:rsidRPr="00592A37">
        <w:rPr>
          <w:b/>
          <w:sz w:val="24"/>
          <w:szCs w:val="24"/>
        </w:rPr>
        <w:t>EXHIBIT B</w:t>
      </w:r>
    </w:p>
    <w:p w:rsidR="00E73215" w:rsidRPr="00592A37" w:rsidRDefault="00E73215" w:rsidP="00E73215">
      <w:pPr>
        <w:jc w:val="center"/>
        <w:rPr>
          <w:b/>
          <w:sz w:val="24"/>
          <w:szCs w:val="24"/>
        </w:rPr>
      </w:pPr>
      <w:r w:rsidRPr="00592A37">
        <w:rPr>
          <w:b/>
          <w:sz w:val="24"/>
          <w:szCs w:val="24"/>
        </w:rPr>
        <w:t>FORM of PLEDGOR ACCESS NOTICE</w:t>
      </w:r>
    </w:p>
    <w:p w:rsidR="00E73215" w:rsidRPr="00592A37" w:rsidRDefault="00E73215" w:rsidP="00E73215">
      <w:pPr>
        <w:jc w:val="center"/>
        <w:rPr>
          <w:sz w:val="24"/>
          <w:szCs w:val="24"/>
        </w:rPr>
      </w:pPr>
    </w:p>
    <w:p w:rsidR="00E73215" w:rsidRPr="00592A37" w:rsidRDefault="00E73215" w:rsidP="00E73215">
      <w:pPr>
        <w:jc w:val="center"/>
        <w:rPr>
          <w:sz w:val="24"/>
          <w:szCs w:val="24"/>
        </w:rPr>
      </w:pPr>
      <w:r w:rsidRPr="00592A37">
        <w:rPr>
          <w:sz w:val="24"/>
          <w:szCs w:val="24"/>
        </w:rPr>
        <w:t xml:space="preserve">[PARTIES TO INSERT AGREED FORM </w:t>
      </w:r>
      <w:r w:rsidR="000E474B" w:rsidRPr="00592A37">
        <w:rPr>
          <w:sz w:val="24"/>
          <w:szCs w:val="24"/>
        </w:rPr>
        <w:t xml:space="preserve">OF PLEDGOR ACCESS NOTICE, </w:t>
      </w:r>
      <w:r w:rsidRPr="00592A37">
        <w:rPr>
          <w:sz w:val="24"/>
          <w:szCs w:val="24"/>
        </w:rPr>
        <w:t>WHICH MAY BE BASED ON THE FOLLOWING SAMPLE NOTICES A, B AND C]</w:t>
      </w:r>
    </w:p>
    <w:p w:rsidR="007D55A0" w:rsidRPr="00592A37" w:rsidRDefault="007D55A0" w:rsidP="00E73215">
      <w:pPr>
        <w:sectPr w:rsidR="007D55A0" w:rsidRPr="00592A37" w:rsidSect="00D20CCB">
          <w:headerReference w:type="first" r:id="rId41"/>
          <w:pgSz w:w="12240" w:h="15840"/>
          <w:pgMar w:top="1440" w:right="1440" w:bottom="1440" w:left="1440" w:header="720" w:footer="720" w:gutter="0"/>
          <w:cols w:space="720"/>
          <w:titlePg/>
          <w:docGrid w:linePitch="360"/>
        </w:sectP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15FD7" w:rsidRDefault="007D55A0" w:rsidP="003D1426">
      <w:pPr>
        <w:pStyle w:val="BodyText"/>
        <w:spacing w:after="240"/>
        <w:jc w:val="center"/>
        <w:rPr>
          <w:b/>
          <w:sz w:val="24"/>
          <w:szCs w:val="24"/>
          <w:u w:val="single"/>
        </w:rPr>
      </w:pPr>
      <w:r w:rsidRPr="00515FD7">
        <w:rPr>
          <w:b/>
          <w:sz w:val="24"/>
          <w:szCs w:val="24"/>
          <w:u w:val="single"/>
        </w:rPr>
        <w:t>Notice “A”</w:t>
      </w:r>
    </w:p>
    <w:p w:rsidR="007D55A0" w:rsidRPr="00592A37" w:rsidRDefault="007D55A0" w:rsidP="003D1426">
      <w:pPr>
        <w:pStyle w:val="BodyText"/>
        <w:spacing w:after="240"/>
        <w:rPr>
          <w:b/>
          <w:bCs/>
        </w:rPr>
      </w:pPr>
      <w:r w:rsidRPr="00592A37">
        <w:rPr>
          <w:b/>
          <w:bCs/>
        </w:rPr>
        <w:t>Applicable for parties having chosen the following options: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4651"/>
      </w:tblGrid>
      <w:tr w:rsidR="007D55A0" w:rsidRPr="00592A37" w:rsidTr="00E54991">
        <w:tc>
          <w:tcPr>
            <w:tcW w:w="4770" w:type="dxa"/>
            <w:shd w:val="clear" w:color="auto" w:fill="auto"/>
          </w:tcPr>
          <w:p w:rsidR="007D55A0" w:rsidRPr="00592A37" w:rsidRDefault="007D55A0" w:rsidP="003D1426">
            <w:pPr>
              <w:pStyle w:val="BodyText"/>
              <w:spacing w:after="240"/>
              <w:ind w:left="360"/>
              <w:rPr>
                <w:b/>
              </w:rPr>
            </w:pPr>
            <w:r w:rsidRPr="00592A37">
              <w:rPr>
                <w:b/>
              </w:rPr>
              <w:t>1. Calculation of IA Return Amount:</w:t>
            </w:r>
          </w:p>
        </w:tc>
        <w:tc>
          <w:tcPr>
            <w:tcW w:w="4651" w:type="dxa"/>
            <w:shd w:val="clear" w:color="auto" w:fill="auto"/>
          </w:tcPr>
          <w:p w:rsidR="007D55A0" w:rsidRPr="00592A37" w:rsidRDefault="007D55A0" w:rsidP="003D1426">
            <w:pPr>
              <w:pStyle w:val="BodyText"/>
              <w:spacing w:after="240"/>
              <w:rPr>
                <w:b/>
              </w:rPr>
            </w:pPr>
            <w:r w:rsidRPr="00592A37">
              <w:rPr>
                <w:b/>
              </w:rPr>
              <w:t>OPTION 1 (ONE STAGE PROCESS)</w:t>
            </w:r>
          </w:p>
        </w:tc>
      </w:tr>
      <w:tr w:rsidR="007D55A0" w:rsidRPr="00592A37" w:rsidTr="00E54991">
        <w:tc>
          <w:tcPr>
            <w:tcW w:w="4770" w:type="dxa"/>
            <w:shd w:val="clear" w:color="auto" w:fill="auto"/>
          </w:tcPr>
          <w:p w:rsidR="007D55A0" w:rsidRPr="00592A37" w:rsidRDefault="007D55A0" w:rsidP="003D1426">
            <w:pPr>
              <w:pStyle w:val="BodyText"/>
              <w:spacing w:after="240"/>
              <w:ind w:left="360"/>
              <w:rPr>
                <w:b/>
              </w:rPr>
            </w:pPr>
            <w:r w:rsidRPr="00592A37">
              <w:rPr>
                <w:b/>
              </w:rPr>
              <w:t>2. “IA Return Amount”:</w:t>
            </w:r>
          </w:p>
        </w:tc>
        <w:tc>
          <w:tcPr>
            <w:tcW w:w="4651" w:type="dxa"/>
            <w:shd w:val="clear" w:color="auto" w:fill="auto"/>
          </w:tcPr>
          <w:p w:rsidR="007D55A0" w:rsidRPr="00592A37" w:rsidRDefault="007D55A0" w:rsidP="003D1426">
            <w:pPr>
              <w:pStyle w:val="BodyText"/>
              <w:spacing w:after="240"/>
              <w:rPr>
                <w:b/>
              </w:rPr>
            </w:pPr>
            <w:r w:rsidRPr="00592A37">
              <w:rPr>
                <w:b/>
              </w:rPr>
              <w:t>OPTION 1 (ALL IA)</w:t>
            </w:r>
          </w:p>
        </w:tc>
      </w:tr>
    </w:tbl>
    <w:p w:rsidR="007D55A0" w:rsidRPr="00592A37" w:rsidRDefault="007D55A0" w:rsidP="003D1426">
      <w:pPr>
        <w:pStyle w:val="BodyText"/>
        <w:spacing w:after="240"/>
      </w:pPr>
    </w:p>
    <w:p w:rsidR="007D55A0" w:rsidRPr="00592A37" w:rsidRDefault="007D55A0" w:rsidP="007D55A0"/>
    <w:p w:rsidR="007D55A0" w:rsidRPr="00592A37" w:rsidRDefault="007D55A0" w:rsidP="007D55A0">
      <w:pPr>
        <w:pStyle w:val="BodyText"/>
        <w:jc w:val="center"/>
        <w:sectPr w:rsidR="007D55A0" w:rsidRPr="00592A37" w:rsidSect="00E54991">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titlePg/>
          <w:docGrid w:linePitch="360"/>
        </w:sectPr>
      </w:pPr>
    </w:p>
    <w:p w:rsidR="007D55A0" w:rsidRPr="00592A37" w:rsidRDefault="007D55A0" w:rsidP="007D55A0">
      <w:pPr>
        <w:pStyle w:val="BodyText"/>
        <w:jc w:val="center"/>
      </w:pPr>
      <w:r w:rsidRPr="00592A37">
        <w:lastRenderedPageBreak/>
        <w:t>[Letterhead of Pledgor]</w:t>
      </w:r>
    </w:p>
    <w:p w:rsidR="007D55A0" w:rsidRPr="00592A37" w:rsidRDefault="007D55A0" w:rsidP="003F1B81">
      <w:pPr>
        <w:pStyle w:val="BodyText"/>
        <w:spacing w:after="240"/>
        <w:ind w:left="5760" w:firstLine="720"/>
      </w:pPr>
      <w:r w:rsidRPr="00592A37">
        <w:t>Date:  ____________________</w:t>
      </w:r>
    </w:p>
    <w:p w:rsidR="007D55A0" w:rsidRPr="00592A37" w:rsidRDefault="007D55A0" w:rsidP="007D55A0">
      <w:pPr>
        <w:pStyle w:val="BodyText"/>
        <w:spacing w:after="0"/>
      </w:pPr>
      <w:r w:rsidRPr="00592A37">
        <w:t>[SECURITIES INTERMEDIARY]</w:t>
      </w:r>
    </w:p>
    <w:p w:rsidR="007D55A0" w:rsidRPr="00592A37" w:rsidRDefault="007D55A0" w:rsidP="007D55A0">
      <w:pPr>
        <w:pStyle w:val="BodyText"/>
        <w:spacing w:after="0"/>
      </w:pPr>
      <w:r w:rsidRPr="00592A37">
        <w:t>[ADDRESS LINE 1]</w:t>
      </w:r>
    </w:p>
    <w:p w:rsidR="007D55A0" w:rsidRPr="00592A37" w:rsidRDefault="007D55A0" w:rsidP="007D55A0">
      <w:pPr>
        <w:pStyle w:val="BodyText"/>
        <w:spacing w:after="0"/>
      </w:pPr>
      <w:r w:rsidRPr="00592A37">
        <w:t>[ADDRESS LINE 2]</w:t>
      </w:r>
    </w:p>
    <w:p w:rsidR="007D55A0" w:rsidRPr="00592A37" w:rsidRDefault="007D55A0" w:rsidP="007D55A0">
      <w:pPr>
        <w:pStyle w:val="BodyText"/>
        <w:spacing w:after="240"/>
      </w:pPr>
      <w:r w:rsidRPr="00592A37">
        <w:t xml:space="preserve">Attention:  </w:t>
      </w:r>
    </w:p>
    <w:p w:rsidR="007D55A0" w:rsidRPr="00592A37" w:rsidRDefault="007D55A0" w:rsidP="007D55A0">
      <w:pPr>
        <w:pStyle w:val="BodyText"/>
        <w:spacing w:after="240"/>
        <w:ind w:left="1440"/>
      </w:pPr>
      <w:r w:rsidRPr="00592A37">
        <w:t xml:space="preserve">Re:  </w:t>
      </w:r>
      <w:r w:rsidRPr="00592A37">
        <w:rPr>
          <w:u w:val="single"/>
        </w:rPr>
        <w:t>Control Agreement</w:t>
      </w:r>
    </w:p>
    <w:p w:rsidR="007D55A0" w:rsidRPr="00515FD7" w:rsidRDefault="007D55A0" w:rsidP="007D55A0">
      <w:pPr>
        <w:pStyle w:val="Title"/>
        <w:rPr>
          <w:sz w:val="24"/>
          <w:szCs w:val="24"/>
        </w:rPr>
      </w:pPr>
      <w:r w:rsidRPr="00515FD7">
        <w:rPr>
          <w:sz w:val="24"/>
          <w:szCs w:val="24"/>
        </w:rPr>
        <w:t>PLEDGOR ACCESS NOTICE</w:t>
      </w:r>
    </w:p>
    <w:p w:rsidR="007D55A0" w:rsidRPr="00592A37" w:rsidRDefault="007D55A0" w:rsidP="003D1426">
      <w:pPr>
        <w:pStyle w:val="BodyTextFirstIndent"/>
        <w:spacing w:after="240"/>
        <w:ind w:firstLine="1440"/>
      </w:pPr>
      <w:r w:rsidRPr="00592A37">
        <w:t xml:space="preserve">We refer to the </w:t>
      </w:r>
      <w:r w:rsidR="00E64187">
        <w:t>ISDA 2013</w:t>
      </w:r>
      <w:r w:rsidR="00E64187" w:rsidRPr="00592A37">
        <w:t xml:space="preserve"> </w:t>
      </w:r>
      <w:r w:rsidRPr="00592A37">
        <w:t>Account Control Agreement, dated as of [______ __, 201_] (as amended and in effect from time to time, the “</w:t>
      </w:r>
      <w:r w:rsidRPr="00592A37">
        <w:rPr>
          <w:b/>
        </w:rPr>
        <w:t>Control Agreement</w:t>
      </w:r>
      <w:r w:rsidRPr="00592A37">
        <w:t>”), between [Secured Party] (the “</w:t>
      </w:r>
      <w:r w:rsidRPr="00592A37">
        <w:rPr>
          <w:b/>
        </w:rPr>
        <w:t>Secured Party</w:t>
      </w:r>
      <w:r w:rsidRPr="00592A37">
        <w:t>”), [Pledgor], and you, as Securities Intermediary.  Unless otherwise provided herein, capitalized terms used in this notice have the meanings assigned to them in the Control Agreement or the ISDA Master Agreement (as defined in the Control Agreement), as applicable.</w:t>
      </w:r>
    </w:p>
    <w:p w:rsidR="007D55A0" w:rsidRPr="00592A37" w:rsidRDefault="007D55A0" w:rsidP="003D1426">
      <w:pPr>
        <w:pStyle w:val="BodyTextFirstIndent"/>
        <w:spacing w:after="240"/>
        <w:ind w:firstLine="1440"/>
      </w:pPr>
      <w:r w:rsidRPr="00592A37">
        <w:t>We hereby issue a Pledgor Access Notice pursuant to Section 5(b) of the Control Agreement.</w:t>
      </w:r>
    </w:p>
    <w:p w:rsidR="007D55A0" w:rsidRPr="00592A37" w:rsidRDefault="007D55A0" w:rsidP="003D1426">
      <w:pPr>
        <w:pStyle w:val="BodyTextFirstIndent"/>
        <w:spacing w:after="240"/>
        <w:ind w:firstLine="1440"/>
      </w:pPr>
      <w:r w:rsidRPr="00592A37">
        <w:t>We certify that [an Event of Default][a Specified Condition]</w:t>
      </w:r>
      <w:r w:rsidRPr="00592A37">
        <w:rPr>
          <w:rStyle w:val="FootnoteReference"/>
        </w:rPr>
        <w:footnoteReference w:id="104"/>
      </w:r>
      <w:r w:rsidRPr="00592A37">
        <w:t xml:space="preserve"> has occurred with respect to Secured Party [due to the occurrence of an event under [Section [●]][Part [●]] of the [ISDA Master Agreement][Schedule]].</w:t>
      </w:r>
      <w:r w:rsidRPr="00592A37">
        <w:rPr>
          <w:rStyle w:val="FootnoteReference"/>
        </w:rPr>
        <w:footnoteReference w:id="105"/>
      </w:r>
      <w:r w:rsidRPr="00592A37">
        <w:t xml:space="preserve">  [In addition, we certify that such event constitutes an Indisputable Event.]</w:t>
      </w:r>
      <w:r w:rsidRPr="00592A37">
        <w:rPr>
          <w:rStyle w:val="FootnoteReference"/>
        </w:rPr>
        <w:footnoteReference w:id="106"/>
      </w:r>
    </w:p>
    <w:p w:rsidR="007D55A0" w:rsidRPr="00592A37" w:rsidRDefault="007D55A0" w:rsidP="003D1426">
      <w:pPr>
        <w:pStyle w:val="BodyTextFirstIndent"/>
        <w:spacing w:after="240"/>
        <w:ind w:firstLine="1440"/>
      </w:pPr>
      <w:r w:rsidRPr="00592A37">
        <w:t xml:space="preserve">We certify that, as a result of such [Event of Default][Specified Condition], an Early Termination Date under the ISDA Master Agreement has [occurred] [been designated] with respect to all Transactions thereunder, and therefore we are entitled to exercise certain rights and remedies provided to us under the Control Agreement.  </w:t>
      </w:r>
    </w:p>
    <w:p w:rsidR="007D55A0" w:rsidRPr="00592A37" w:rsidRDefault="007D55A0" w:rsidP="003D1426">
      <w:pPr>
        <w:pStyle w:val="BodyTextFirstIndent"/>
        <w:spacing w:after="240"/>
        <w:ind w:firstLine="1440"/>
      </w:pPr>
      <w:r w:rsidRPr="00592A37">
        <w:t xml:space="preserve">We hereby instruct you to transfer, in accordance with Part 3 of the Annex to the Control Agreement, all of the Collateral pursuant to the transfer instructions indicated below.  </w:t>
      </w:r>
    </w:p>
    <w:p w:rsidR="007D55A0" w:rsidRPr="00592A37" w:rsidRDefault="007D55A0" w:rsidP="007D55A0">
      <w:pPr>
        <w:pStyle w:val="BodyTextFirstIndent"/>
        <w:tabs>
          <w:tab w:val="left" w:pos="1800"/>
        </w:tabs>
        <w:spacing w:after="240"/>
        <w:ind w:left="1440" w:firstLine="0"/>
      </w:pPr>
      <w:r w:rsidRPr="00592A37">
        <w:t>1.</w:t>
      </w:r>
      <w:r w:rsidRPr="00592A37">
        <w:tab/>
      </w:r>
      <w:r w:rsidRPr="00592A37">
        <w:rPr>
          <w:u w:val="single"/>
        </w:rPr>
        <w:t>Transfer Instructions</w:t>
      </w:r>
      <w:r w:rsidRPr="00592A37">
        <w:t>:</w:t>
      </w:r>
    </w:p>
    <w:p w:rsidR="007D55A0" w:rsidRPr="00592A37" w:rsidRDefault="007D55A0" w:rsidP="007D55A0">
      <w:pPr>
        <w:pStyle w:val="BodyTextFirstIndent"/>
        <w:tabs>
          <w:tab w:val="left" w:pos="1800"/>
        </w:tabs>
        <w:spacing w:after="240"/>
        <w:ind w:firstLine="1440"/>
      </w:pPr>
      <w:r w:rsidRPr="00592A37">
        <w:t>[</w:t>
      </w:r>
      <w:r w:rsidRPr="00592A37">
        <w:rPr>
          <w:i/>
        </w:rPr>
        <w:t>Specify Delivery Instructions</w:t>
      </w:r>
      <w:r w:rsidRPr="00592A37">
        <w:t>]</w:t>
      </w:r>
    </w:p>
    <w:p w:rsidR="007D55A0" w:rsidRPr="00592A37" w:rsidRDefault="007D55A0" w:rsidP="007D55A0">
      <w:pPr>
        <w:pStyle w:val="BodyTextFirstIndent"/>
        <w:tabs>
          <w:tab w:val="left" w:pos="1800"/>
        </w:tabs>
        <w:spacing w:after="240"/>
        <w:ind w:firstLine="1440"/>
      </w:pPr>
      <w:r w:rsidRPr="00592A37">
        <w:t>[2.</w:t>
      </w:r>
      <w:r w:rsidRPr="00592A37">
        <w:tab/>
      </w:r>
      <w:r w:rsidRPr="00592A37">
        <w:rPr>
          <w:u w:val="single"/>
        </w:rPr>
        <w:t>Evidence of Filing</w:t>
      </w:r>
      <w:r w:rsidRPr="007E775D">
        <w:t xml:space="preserve"> (if applicable)</w:t>
      </w:r>
      <w:r w:rsidRPr="007E775D">
        <w:rPr>
          <w:rStyle w:val="FootnoteReference"/>
        </w:rPr>
        <w:footnoteReference w:id="107"/>
      </w:r>
    </w:p>
    <w:p w:rsidR="007D55A0" w:rsidRPr="00592A37" w:rsidRDefault="007D55A0" w:rsidP="003D1426">
      <w:pPr>
        <w:pStyle w:val="BodyTextFirstIndent"/>
        <w:spacing w:after="240"/>
        <w:ind w:firstLine="1440"/>
      </w:pPr>
      <w:r w:rsidRPr="00592A37">
        <w:t>If we have certified above that an Indisputable Event has occurred, then, as indicated below, documents satisfying at least one of the following categories are attached to this Pledgor Access Notice as Evidence of Filing:</w:t>
      </w:r>
    </w:p>
    <w:p w:rsidR="007D55A0" w:rsidRPr="00592A37" w:rsidRDefault="00D73FA2" w:rsidP="007D55A0">
      <w:pPr>
        <w:pStyle w:val="BodyTextFirstIndent"/>
        <w:ind w:left="2160" w:hanging="720"/>
      </w:pPr>
      <w:r w:rsidRPr="00592A37">
        <w:fldChar w:fldCharType="begin">
          <w:ffData>
            <w:name w:val=""/>
            <w:enabled/>
            <w:calcOnExit w:val="0"/>
            <w:checkBox>
              <w:sizeAuto/>
              <w:default w:val="0"/>
            </w:checkBox>
          </w:ffData>
        </w:fldChar>
      </w:r>
      <w:r w:rsidR="007D55A0" w:rsidRPr="00592A37">
        <w:instrText xml:space="preserve"> FORMCHECKBOX </w:instrText>
      </w:r>
      <w:r w:rsidR="0024047E">
        <w:fldChar w:fldCharType="separate"/>
      </w:r>
      <w:r w:rsidRPr="00592A37">
        <w:fldChar w:fldCharType="end"/>
      </w:r>
      <w:r w:rsidR="007D55A0" w:rsidRPr="00592A37">
        <w:tab/>
        <w:t xml:space="preserve">Copies of relevant excerpts of publications (including any on-line publication) published by two of the following sources: Wall Street Journal, Bloomberg News, New York </w:t>
      </w:r>
      <w:r w:rsidR="007D55A0" w:rsidRPr="00592A37">
        <w:lastRenderedPageBreak/>
        <w:t>Times, Thomson Reuters, Dow Jones or the Financial Times Ltd. (or any successors thereto) reporting an Indisputable Event with respect to such entity.</w:t>
      </w:r>
    </w:p>
    <w:p w:rsidR="007D55A0" w:rsidRPr="00592A37" w:rsidRDefault="00D73FA2" w:rsidP="007D55A0">
      <w:pPr>
        <w:pStyle w:val="BodyTextFirstIndent"/>
        <w:ind w:left="2160" w:hanging="720"/>
      </w:pPr>
      <w:r w:rsidRPr="00592A37">
        <w:fldChar w:fldCharType="begin">
          <w:ffData>
            <w:name w:val="Check1"/>
            <w:enabled/>
            <w:calcOnExit w:val="0"/>
            <w:checkBox>
              <w:sizeAuto/>
              <w:default w:val="0"/>
            </w:checkBox>
          </w:ffData>
        </w:fldChar>
      </w:r>
      <w:r w:rsidR="007D55A0" w:rsidRPr="00592A37">
        <w:instrText xml:space="preserve"> FORMCHECKBOX </w:instrText>
      </w:r>
      <w:r w:rsidR="0024047E">
        <w:fldChar w:fldCharType="separate"/>
      </w:r>
      <w:r w:rsidRPr="00592A37">
        <w:fldChar w:fldCharType="end"/>
      </w:r>
      <w:r w:rsidR="007D55A0" w:rsidRPr="00592A37">
        <w:tab/>
        <w:t>A copy of a petition or filing instituting any proceeding described in Section 5(a)(vii)(4) of the ISDA Master Agreement duly filed by or against such entity with an authorized judicial authority (or a comparable filing duly filed in the applicable jurisdiction if such jurisdiction is not in the United States of America).</w:t>
      </w:r>
    </w:p>
    <w:p w:rsidR="007D55A0" w:rsidRPr="00592A37" w:rsidRDefault="00D73FA2" w:rsidP="007D55A0">
      <w:pPr>
        <w:pStyle w:val="BodyTextFirstIndent"/>
        <w:ind w:left="2160" w:hanging="720"/>
      </w:pPr>
      <w:r w:rsidRPr="00592A37">
        <w:fldChar w:fldCharType="begin">
          <w:ffData>
            <w:name w:val="Check1"/>
            <w:enabled/>
            <w:calcOnExit w:val="0"/>
            <w:checkBox>
              <w:sizeAuto/>
              <w:default w:val="0"/>
            </w:checkBox>
          </w:ffData>
        </w:fldChar>
      </w:r>
      <w:r w:rsidR="007D55A0" w:rsidRPr="00592A37">
        <w:instrText xml:space="preserve"> FORMCHECKBOX </w:instrText>
      </w:r>
      <w:r w:rsidR="0024047E">
        <w:fldChar w:fldCharType="separate"/>
      </w:r>
      <w:r w:rsidRPr="00592A37">
        <w:fldChar w:fldCharType="end"/>
      </w:r>
      <w:r w:rsidR="007D55A0" w:rsidRPr="00592A37">
        <w:tab/>
        <w:t>A copy of an order of a court of competent jurisdiction that has not been appealed or stayed that evidences that an Indisputable Event exists with respect to such entity.</w:t>
      </w:r>
    </w:p>
    <w:p w:rsidR="007D55A0" w:rsidRPr="00592A37" w:rsidRDefault="00D73FA2" w:rsidP="007D55A0">
      <w:pPr>
        <w:pStyle w:val="BodyTextFirstIndent"/>
        <w:ind w:left="2160" w:hanging="720"/>
      </w:pPr>
      <w:r w:rsidRPr="00592A37">
        <w:fldChar w:fldCharType="begin">
          <w:ffData>
            <w:name w:val="Check1"/>
            <w:enabled/>
            <w:calcOnExit w:val="0"/>
            <w:checkBox>
              <w:sizeAuto/>
              <w:default w:val="0"/>
            </w:checkBox>
          </w:ffData>
        </w:fldChar>
      </w:r>
      <w:r w:rsidR="007D55A0" w:rsidRPr="00592A37">
        <w:instrText xml:space="preserve"> FORMCHECKBOX </w:instrText>
      </w:r>
      <w:r w:rsidR="0024047E">
        <w:fldChar w:fldCharType="separate"/>
      </w:r>
      <w:r w:rsidRPr="00592A37">
        <w:fldChar w:fldCharType="end"/>
      </w:r>
      <w:r w:rsidR="007D55A0" w:rsidRPr="00592A37">
        <w:tab/>
        <w:t>A copy of an official announcement of the appointment of an administrator, provisional liquidator, conservator, receiver, trustee, custodian or other similar official for such entity or for all or substantially all of its assets including any such announcement that is published on the website of any relevant governmental authority.</w:t>
      </w:r>
    </w:p>
    <w:p w:rsidR="007D55A0" w:rsidRPr="00592A37" w:rsidRDefault="00D73FA2" w:rsidP="007D55A0">
      <w:pPr>
        <w:pStyle w:val="BodyTextFirstIndent"/>
        <w:spacing w:after="240"/>
        <w:ind w:left="2160" w:hanging="720"/>
      </w:pPr>
      <w:r w:rsidRPr="00592A37">
        <w:fldChar w:fldCharType="begin">
          <w:ffData>
            <w:name w:val=""/>
            <w:enabled/>
            <w:calcOnExit w:val="0"/>
            <w:checkBox>
              <w:sizeAuto/>
              <w:default w:val="0"/>
            </w:checkBox>
          </w:ffData>
        </w:fldChar>
      </w:r>
      <w:r w:rsidR="007D55A0" w:rsidRPr="00592A37">
        <w:instrText xml:space="preserve"> FORMCHECKBOX </w:instrText>
      </w:r>
      <w:r w:rsidR="0024047E">
        <w:fldChar w:fldCharType="separate"/>
      </w:r>
      <w:r w:rsidRPr="00592A37">
        <w:fldChar w:fldCharType="end"/>
      </w:r>
      <w:r w:rsidR="007D55A0" w:rsidRPr="00592A37">
        <w:tab/>
        <w:t>Announcements (including any website announcements) published by such entity or its affiliates with respect to the occurrence of an Indisputable Event with respect to such entity.]</w:t>
      </w:r>
    </w:p>
    <w:p w:rsidR="007D55A0" w:rsidRDefault="007D55A0" w:rsidP="007D55A0">
      <w:pPr>
        <w:autoSpaceDE w:val="0"/>
        <w:autoSpaceDN w:val="0"/>
        <w:adjustRightInd w:val="0"/>
        <w:ind w:firstLine="1440"/>
      </w:pPr>
      <w:r w:rsidRPr="00592A37">
        <w:t>[As provided in the Control Agreement, this Pledgor Access Notice shall be effective regardless of whether the specified Evidence of Filing is complete or attached, and Securities Intermediary shall have no obligation to verify or review the attached Evidence of Filing.]</w:t>
      </w:r>
      <w:r w:rsidRPr="00592A37">
        <w:rPr>
          <w:rStyle w:val="FootnoteReference"/>
        </w:rPr>
        <w:footnoteReference w:id="108"/>
      </w:r>
    </w:p>
    <w:p w:rsidR="00515FD7" w:rsidRPr="00592A37" w:rsidRDefault="00515FD7" w:rsidP="007D55A0">
      <w:pPr>
        <w:autoSpaceDE w:val="0"/>
        <w:autoSpaceDN w:val="0"/>
        <w:adjustRightInd w:val="0"/>
        <w:ind w:firstLine="1440"/>
      </w:pPr>
    </w:p>
    <w:p w:rsidR="007D55A0" w:rsidRPr="00592A37" w:rsidRDefault="007D55A0" w:rsidP="007D55A0">
      <w:pPr>
        <w:autoSpaceDE w:val="0"/>
        <w:autoSpaceDN w:val="0"/>
        <w:adjustRightInd w:val="0"/>
        <w:ind w:firstLine="1440"/>
      </w:pPr>
      <w:r w:rsidRPr="00592A37">
        <w:t>[You are hereby instructed to forward this notice to Secured Party promptly in accordance with the Control Agreement.]</w:t>
      </w:r>
      <w:r w:rsidRPr="00592A37">
        <w:rPr>
          <w:rStyle w:val="FootnoteReference"/>
        </w:rPr>
        <w:footnoteReference w:id="109"/>
      </w:r>
    </w:p>
    <w:p w:rsidR="00515FD7" w:rsidRDefault="00515FD7" w:rsidP="007D55A0">
      <w:pPr>
        <w:pStyle w:val="BodyText"/>
        <w:ind w:left="5040"/>
      </w:pPr>
    </w:p>
    <w:p w:rsidR="007D55A0" w:rsidRPr="00592A37" w:rsidRDefault="007D55A0" w:rsidP="007D55A0">
      <w:pPr>
        <w:pStyle w:val="BodyText"/>
        <w:ind w:left="5040"/>
      </w:pPr>
      <w:r w:rsidRPr="00592A37">
        <w:t>Very truly yours,</w:t>
      </w:r>
      <w:r w:rsidRPr="00592A37">
        <w:br/>
      </w:r>
    </w:p>
    <w:p w:rsidR="007D55A0" w:rsidRPr="00592A37" w:rsidRDefault="007D55A0" w:rsidP="007D55A0">
      <w:pPr>
        <w:pStyle w:val="BodyText"/>
        <w:ind w:left="5040"/>
      </w:pPr>
      <w:r w:rsidRPr="00592A37">
        <w:t>[Pledgor]</w:t>
      </w:r>
    </w:p>
    <w:p w:rsidR="00515FD7" w:rsidRDefault="00515FD7" w:rsidP="007D55A0">
      <w:pPr>
        <w:pStyle w:val="BodyText"/>
        <w:ind w:left="5040"/>
      </w:pPr>
    </w:p>
    <w:p w:rsidR="007D55A0" w:rsidRPr="00592A37" w:rsidRDefault="007D55A0" w:rsidP="007D55A0">
      <w:pPr>
        <w:pStyle w:val="BodyText"/>
        <w:ind w:left="5040"/>
      </w:pPr>
      <w:r w:rsidRPr="00592A37">
        <w:br/>
        <w:t>By:  ________________________________</w:t>
      </w:r>
      <w:r w:rsidRPr="00592A37">
        <w:br/>
      </w:r>
      <w:r w:rsidRPr="00592A37">
        <w:tab/>
      </w:r>
      <w:r w:rsidRPr="00592A37">
        <w:tab/>
        <w:t>Authorized Signatory</w:t>
      </w:r>
    </w:p>
    <w:p w:rsidR="007D55A0" w:rsidRPr="00592A37" w:rsidRDefault="007D55A0" w:rsidP="007D55A0">
      <w:pPr>
        <w:pStyle w:val="BodyText"/>
      </w:pPr>
      <w:r w:rsidRPr="00592A37">
        <w:rPr>
          <w:lang w:val="fr-FR"/>
        </w:rPr>
        <w:t>cc:</w:t>
      </w:r>
      <w:r w:rsidRPr="00592A37">
        <w:rPr>
          <w:lang w:val="fr-FR"/>
        </w:rPr>
        <w:tab/>
        <w:t>[Secured Party]</w:t>
      </w:r>
    </w:p>
    <w:p w:rsidR="007D55A0" w:rsidRPr="00592A37" w:rsidRDefault="007D55A0" w:rsidP="007D55A0">
      <w:pPr>
        <w:pStyle w:val="BodyText"/>
        <w:jc w:val="center"/>
        <w:sectPr w:rsidR="007D55A0" w:rsidRPr="00592A37" w:rsidSect="00D20CCB">
          <w:headerReference w:type="default" r:id="rId48"/>
          <w:headerReference w:type="first" r:id="rId49"/>
          <w:pgSz w:w="12240" w:h="15840" w:code="1"/>
          <w:pgMar w:top="1440" w:right="1440" w:bottom="864" w:left="1440" w:header="720" w:footer="720" w:gutter="0"/>
          <w:cols w:space="720"/>
          <w:titlePg/>
          <w:docGrid w:linePitch="360"/>
        </w:sectP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3D1426">
      <w:pPr>
        <w:pStyle w:val="BodyText"/>
        <w:spacing w:after="240"/>
        <w:jc w:val="center"/>
      </w:pPr>
    </w:p>
    <w:p w:rsidR="007D55A0" w:rsidRPr="00515FD7" w:rsidRDefault="007D55A0" w:rsidP="003D1426">
      <w:pPr>
        <w:pStyle w:val="BodyText"/>
        <w:spacing w:after="240"/>
        <w:jc w:val="center"/>
        <w:rPr>
          <w:b/>
          <w:sz w:val="24"/>
          <w:szCs w:val="24"/>
          <w:u w:val="single"/>
        </w:rPr>
      </w:pPr>
      <w:r w:rsidRPr="00515FD7">
        <w:rPr>
          <w:b/>
          <w:sz w:val="24"/>
          <w:szCs w:val="24"/>
          <w:u w:val="single"/>
        </w:rPr>
        <w:t>Notice “B”</w:t>
      </w:r>
    </w:p>
    <w:p w:rsidR="007D55A0" w:rsidRPr="00592A37" w:rsidRDefault="007D55A0" w:rsidP="003D1426">
      <w:pPr>
        <w:pStyle w:val="BodyText"/>
        <w:spacing w:after="240"/>
        <w:rPr>
          <w:b/>
          <w:bCs/>
        </w:rPr>
      </w:pPr>
      <w:r w:rsidRPr="00592A37">
        <w:rPr>
          <w:b/>
          <w:bCs/>
        </w:rPr>
        <w:t>Applicable for parties having chosen the following options: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7D55A0" w:rsidRPr="00592A37" w:rsidTr="00E54991">
        <w:tc>
          <w:tcPr>
            <w:tcW w:w="4788" w:type="dxa"/>
            <w:shd w:val="clear" w:color="auto" w:fill="auto"/>
          </w:tcPr>
          <w:p w:rsidR="007D55A0" w:rsidRPr="00592A37" w:rsidRDefault="007D55A0" w:rsidP="003D1426">
            <w:pPr>
              <w:pStyle w:val="BodyText"/>
              <w:spacing w:after="240"/>
              <w:ind w:left="360"/>
              <w:rPr>
                <w:b/>
              </w:rPr>
            </w:pPr>
            <w:r w:rsidRPr="00592A37">
              <w:rPr>
                <w:b/>
              </w:rPr>
              <w:t>1. Calculation of IA Return Amount:</w:t>
            </w:r>
          </w:p>
        </w:tc>
        <w:tc>
          <w:tcPr>
            <w:tcW w:w="4788" w:type="dxa"/>
            <w:shd w:val="clear" w:color="auto" w:fill="auto"/>
          </w:tcPr>
          <w:p w:rsidR="007D55A0" w:rsidRPr="00592A37" w:rsidRDefault="007D55A0" w:rsidP="003D1426">
            <w:pPr>
              <w:pStyle w:val="BodyText"/>
              <w:spacing w:after="240"/>
              <w:rPr>
                <w:b/>
              </w:rPr>
            </w:pPr>
            <w:r w:rsidRPr="00592A37">
              <w:rPr>
                <w:b/>
              </w:rPr>
              <w:t>OPTION 1 (ONE STAGE PROCESS)</w:t>
            </w:r>
          </w:p>
        </w:tc>
      </w:tr>
      <w:tr w:rsidR="007D55A0" w:rsidRPr="00592A37" w:rsidTr="00E54991">
        <w:tc>
          <w:tcPr>
            <w:tcW w:w="4788" w:type="dxa"/>
            <w:shd w:val="clear" w:color="auto" w:fill="auto"/>
          </w:tcPr>
          <w:p w:rsidR="007D55A0" w:rsidRPr="00592A37" w:rsidRDefault="007D55A0" w:rsidP="003D1426">
            <w:pPr>
              <w:pStyle w:val="BodyText"/>
              <w:spacing w:after="240"/>
              <w:ind w:left="360"/>
              <w:rPr>
                <w:b/>
              </w:rPr>
            </w:pPr>
            <w:r w:rsidRPr="00592A37">
              <w:rPr>
                <w:b/>
              </w:rPr>
              <w:t>2. “IA Return Amount”:</w:t>
            </w:r>
          </w:p>
        </w:tc>
        <w:tc>
          <w:tcPr>
            <w:tcW w:w="4788" w:type="dxa"/>
            <w:shd w:val="clear" w:color="auto" w:fill="auto"/>
          </w:tcPr>
          <w:p w:rsidR="007D55A0" w:rsidRPr="00592A37" w:rsidRDefault="007D55A0" w:rsidP="003D1426">
            <w:pPr>
              <w:pStyle w:val="BodyText"/>
              <w:spacing w:after="240"/>
              <w:rPr>
                <w:b/>
              </w:rPr>
            </w:pPr>
            <w:r w:rsidRPr="00592A37">
              <w:rPr>
                <w:b/>
              </w:rPr>
              <w:t>OPTION 2 (EXCESS IA)</w:t>
            </w:r>
          </w:p>
        </w:tc>
      </w:tr>
    </w:tbl>
    <w:p w:rsidR="007D55A0" w:rsidRPr="00592A37" w:rsidRDefault="007D55A0" w:rsidP="003D1426">
      <w:pPr>
        <w:pStyle w:val="BodyText"/>
        <w:spacing w:after="240"/>
        <w:rPr>
          <w:b/>
          <w:bCs/>
        </w:rPr>
      </w:pPr>
    </w:p>
    <w:p w:rsidR="007D55A0" w:rsidRPr="00592A37" w:rsidRDefault="007D55A0" w:rsidP="003D1426">
      <w:pPr>
        <w:pStyle w:val="BodyText"/>
        <w:spacing w:after="240"/>
        <w:rPr>
          <w:b/>
          <w:bCs/>
        </w:rPr>
      </w:pPr>
    </w:p>
    <w:p w:rsidR="007D55A0" w:rsidRPr="00592A37" w:rsidRDefault="007D55A0" w:rsidP="003D1426">
      <w:pPr>
        <w:pStyle w:val="BodyText"/>
        <w:spacing w:after="240"/>
        <w:jc w:val="center"/>
      </w:pPr>
    </w:p>
    <w:p w:rsidR="007D55A0" w:rsidRPr="00592A37" w:rsidRDefault="007D55A0" w:rsidP="007D55A0">
      <w:pPr>
        <w:pStyle w:val="BodyText"/>
        <w:jc w:val="center"/>
        <w:sectPr w:rsidR="007D55A0" w:rsidRPr="00592A37" w:rsidSect="00E54991">
          <w:headerReference w:type="first" r:id="rId50"/>
          <w:pgSz w:w="12240" w:h="15840"/>
          <w:pgMar w:top="1440" w:right="1440" w:bottom="1440" w:left="1440" w:header="720" w:footer="720" w:gutter="0"/>
          <w:cols w:space="720"/>
          <w:titlePg/>
          <w:docGrid w:linePitch="360"/>
        </w:sectPr>
      </w:pPr>
    </w:p>
    <w:p w:rsidR="00515FD7" w:rsidRDefault="00515FD7" w:rsidP="007D55A0">
      <w:pPr>
        <w:pStyle w:val="BodyText"/>
        <w:jc w:val="center"/>
      </w:pPr>
    </w:p>
    <w:p w:rsidR="007D55A0" w:rsidRPr="00592A37" w:rsidRDefault="007D55A0" w:rsidP="007D55A0">
      <w:pPr>
        <w:pStyle w:val="BodyText"/>
        <w:jc w:val="center"/>
        <w:rPr>
          <w:b/>
        </w:rPr>
      </w:pPr>
      <w:r w:rsidRPr="00592A37">
        <w:t>[Letterhead of Pledgor]</w:t>
      </w:r>
    </w:p>
    <w:p w:rsidR="00515FD7" w:rsidRDefault="00515FD7" w:rsidP="003F1B81">
      <w:pPr>
        <w:pStyle w:val="BodyText"/>
        <w:spacing w:after="240"/>
        <w:ind w:left="5760" w:firstLine="720"/>
      </w:pPr>
    </w:p>
    <w:p w:rsidR="007D55A0" w:rsidRPr="00592A37" w:rsidRDefault="007D55A0" w:rsidP="003F1B81">
      <w:pPr>
        <w:pStyle w:val="BodyText"/>
        <w:spacing w:after="240"/>
        <w:ind w:left="5760" w:firstLine="720"/>
      </w:pPr>
      <w:r w:rsidRPr="00592A37">
        <w:t>Date:  ____________________</w:t>
      </w:r>
    </w:p>
    <w:p w:rsidR="007D55A0" w:rsidRPr="00592A37" w:rsidRDefault="007D55A0" w:rsidP="007D55A0">
      <w:pPr>
        <w:pStyle w:val="BodyText"/>
        <w:spacing w:after="0"/>
      </w:pPr>
      <w:r w:rsidRPr="00592A37">
        <w:t>[SECURITIES INTERMEDIARY]</w:t>
      </w:r>
    </w:p>
    <w:p w:rsidR="007D55A0" w:rsidRPr="00592A37" w:rsidRDefault="007D55A0" w:rsidP="007D55A0">
      <w:pPr>
        <w:pStyle w:val="BodyText"/>
        <w:spacing w:after="0"/>
      </w:pPr>
      <w:r w:rsidRPr="00592A37">
        <w:t>[ADDRESS LINE 1]</w:t>
      </w:r>
    </w:p>
    <w:p w:rsidR="007D55A0" w:rsidRPr="00592A37" w:rsidRDefault="007D55A0" w:rsidP="007D55A0">
      <w:pPr>
        <w:pStyle w:val="BodyText"/>
        <w:spacing w:after="0"/>
      </w:pPr>
      <w:r w:rsidRPr="00592A37">
        <w:t>[ADDRESS LINE 2]</w:t>
      </w:r>
    </w:p>
    <w:p w:rsidR="007D55A0" w:rsidRDefault="007D55A0" w:rsidP="007D55A0">
      <w:pPr>
        <w:pStyle w:val="BodyText"/>
        <w:spacing w:after="240"/>
      </w:pPr>
      <w:r w:rsidRPr="00592A37">
        <w:t xml:space="preserve">Attention:  </w:t>
      </w:r>
    </w:p>
    <w:p w:rsidR="00515FD7" w:rsidRPr="00592A37" w:rsidRDefault="00515FD7" w:rsidP="007D55A0">
      <w:pPr>
        <w:pStyle w:val="BodyText"/>
        <w:spacing w:after="240"/>
      </w:pPr>
    </w:p>
    <w:p w:rsidR="007D55A0" w:rsidRPr="00592A37" w:rsidRDefault="007D55A0" w:rsidP="007D55A0">
      <w:pPr>
        <w:pStyle w:val="BodyText"/>
        <w:spacing w:after="240"/>
        <w:ind w:left="1440"/>
      </w:pPr>
      <w:r w:rsidRPr="00592A37">
        <w:t xml:space="preserve">Re:  </w:t>
      </w:r>
      <w:r w:rsidRPr="00592A37">
        <w:rPr>
          <w:u w:val="single"/>
        </w:rPr>
        <w:t>Control Agreement</w:t>
      </w:r>
    </w:p>
    <w:p w:rsidR="007D55A0" w:rsidRPr="00515FD7" w:rsidRDefault="007D55A0" w:rsidP="007D55A0">
      <w:pPr>
        <w:pStyle w:val="Title"/>
        <w:rPr>
          <w:sz w:val="24"/>
          <w:szCs w:val="24"/>
        </w:rPr>
      </w:pPr>
      <w:r w:rsidRPr="00515FD7">
        <w:rPr>
          <w:sz w:val="24"/>
          <w:szCs w:val="24"/>
        </w:rPr>
        <w:t>PLEDGOR ACCESS NOTICE</w:t>
      </w:r>
    </w:p>
    <w:p w:rsidR="007D55A0" w:rsidRPr="00592A37" w:rsidRDefault="007D55A0" w:rsidP="007D55A0">
      <w:pPr>
        <w:pStyle w:val="BodyTextFirstIndent"/>
        <w:spacing w:after="240"/>
        <w:ind w:firstLine="1440"/>
      </w:pPr>
      <w:r w:rsidRPr="00592A37">
        <w:t xml:space="preserve">We refer to the </w:t>
      </w:r>
      <w:r w:rsidR="00E64187">
        <w:t>ISDA 2013</w:t>
      </w:r>
      <w:r w:rsidR="00E64187" w:rsidRPr="00592A37">
        <w:t xml:space="preserve"> </w:t>
      </w:r>
      <w:r w:rsidRPr="00592A37">
        <w:t>Account Control Agreement, dated as of [______ __, 201_] (as amended and in effect from time to time, the “</w:t>
      </w:r>
      <w:r w:rsidRPr="00592A37">
        <w:rPr>
          <w:b/>
        </w:rPr>
        <w:t>Control Agreement</w:t>
      </w:r>
      <w:r w:rsidRPr="00592A37">
        <w:t>”), between [Secured Party] (the “</w:t>
      </w:r>
      <w:r w:rsidRPr="00592A37">
        <w:rPr>
          <w:b/>
        </w:rPr>
        <w:t>Secured Party</w:t>
      </w:r>
      <w:r w:rsidRPr="00592A37">
        <w:t>”), [Pledgor], and you, as Securities Intermediary.  Unless otherwise provided herein, capitalized terms used in this notice have the meanings assigned to them in the Control Agreement or the ISDA Master Agreement (as defined in the Control Agreement), as applicable.</w:t>
      </w:r>
    </w:p>
    <w:p w:rsidR="007D55A0" w:rsidRPr="00592A37" w:rsidRDefault="007D55A0" w:rsidP="007D55A0">
      <w:pPr>
        <w:pStyle w:val="BodyTextFirstIndent"/>
        <w:spacing w:after="240"/>
        <w:ind w:firstLine="1440"/>
      </w:pPr>
      <w:r w:rsidRPr="00592A37">
        <w:t>We hereby issue a Pledgor Access Notice pursuant to Section 5(b) of the Control Agreement.</w:t>
      </w:r>
    </w:p>
    <w:p w:rsidR="007D55A0" w:rsidRPr="00592A37" w:rsidRDefault="007D55A0" w:rsidP="007D55A0">
      <w:pPr>
        <w:pStyle w:val="BodyTextFirstIndent"/>
        <w:spacing w:after="240"/>
        <w:ind w:firstLine="1440"/>
      </w:pPr>
      <w:r w:rsidRPr="00592A37">
        <w:t>We certify that [an Event of Default][a Specified Condition]</w:t>
      </w:r>
      <w:r w:rsidRPr="00592A37">
        <w:rPr>
          <w:rStyle w:val="FootnoteReference"/>
        </w:rPr>
        <w:footnoteReference w:id="110"/>
      </w:r>
      <w:r w:rsidRPr="00592A37">
        <w:t xml:space="preserve"> has occurred with respect to Secured Party [due to the occurrence of an event under [Section [●]][Part [●]] of the [ISDA Master Agreement][Schedule]].</w:t>
      </w:r>
      <w:r w:rsidRPr="00592A37">
        <w:rPr>
          <w:rStyle w:val="FootnoteReference"/>
        </w:rPr>
        <w:footnoteReference w:id="111"/>
      </w:r>
      <w:r w:rsidRPr="00592A37">
        <w:t xml:space="preserve"> [In addition, we certify that such event constitutes an Indisputable Event.]</w:t>
      </w:r>
      <w:r w:rsidRPr="00592A37">
        <w:rPr>
          <w:rStyle w:val="FootnoteReference"/>
        </w:rPr>
        <w:footnoteReference w:id="112"/>
      </w:r>
    </w:p>
    <w:p w:rsidR="007D55A0" w:rsidRPr="00592A37" w:rsidRDefault="007D55A0" w:rsidP="007D55A0">
      <w:pPr>
        <w:pStyle w:val="BodyTextFirstIndent"/>
        <w:spacing w:after="240"/>
        <w:ind w:firstLine="1440"/>
      </w:pPr>
      <w:r w:rsidRPr="00592A37">
        <w:t>We certify that, as a result of such [Event of Default][Specified Condition], an Early Termination Date under the ISDA Master Agreement has occurred with respect to all Transactions thereunder, and therefore we are entitled to exercise certain rights and remedies provided to us under the Control Agreement.</w:t>
      </w:r>
    </w:p>
    <w:p w:rsidR="007D55A0" w:rsidRPr="00592A37" w:rsidRDefault="007D55A0" w:rsidP="007D55A0">
      <w:pPr>
        <w:pStyle w:val="BodyTextFirstIndent"/>
        <w:spacing w:before="240" w:after="240"/>
        <w:ind w:firstLine="1440"/>
      </w:pPr>
      <w:r w:rsidRPr="00592A37">
        <w:t>We have determined the amounts of Excess IA</w:t>
      </w:r>
      <w:r w:rsidRPr="00592A37">
        <w:rPr>
          <w:rStyle w:val="FootnoteReference"/>
        </w:rPr>
        <w:footnoteReference w:id="113"/>
      </w:r>
      <w:r w:rsidRPr="00592A37">
        <w:t xml:space="preserve"> and Required IA</w:t>
      </w:r>
      <w:r w:rsidRPr="00592A37">
        <w:rPr>
          <w:rStyle w:val="FootnoteReference"/>
        </w:rPr>
        <w:footnoteReference w:id="114"/>
      </w:r>
      <w:r w:rsidRPr="00592A37">
        <w:t xml:space="preserve"> and specify such amounts below.  We hereby instruct you to transfer, in accordance with Part 3 of the Annex to the Control Agreement, Collateral with a value equal to the Excess IA specified below pursuant to the transfer instructions indicated below.  Collateral with a value equal to the Required IA specified below may be transferred to Secured Party.</w:t>
      </w:r>
    </w:p>
    <w:p w:rsidR="00515FD7" w:rsidRDefault="00515FD7" w:rsidP="007D55A0">
      <w:pPr>
        <w:pStyle w:val="BodyTextFirstIndent"/>
        <w:keepNext/>
        <w:keepLines/>
        <w:tabs>
          <w:tab w:val="left" w:pos="1800"/>
          <w:tab w:val="left" w:pos="3240"/>
        </w:tabs>
        <w:spacing w:after="240"/>
        <w:ind w:left="1440" w:firstLine="0"/>
      </w:pPr>
    </w:p>
    <w:p w:rsidR="007D55A0" w:rsidRPr="00592A37" w:rsidRDefault="007D55A0" w:rsidP="007D55A0">
      <w:pPr>
        <w:pStyle w:val="BodyTextFirstIndent"/>
        <w:keepNext/>
        <w:keepLines/>
        <w:tabs>
          <w:tab w:val="left" w:pos="1800"/>
          <w:tab w:val="left" w:pos="3240"/>
        </w:tabs>
        <w:spacing w:after="240"/>
        <w:ind w:left="1440" w:firstLine="0"/>
      </w:pPr>
      <w:r w:rsidRPr="00592A37">
        <w:t>1.</w:t>
      </w:r>
      <w:r w:rsidRPr="00592A37">
        <w:tab/>
      </w:r>
      <w:r w:rsidRPr="00592A37">
        <w:rPr>
          <w:u w:val="single"/>
        </w:rPr>
        <w:t>Excess IA</w:t>
      </w:r>
      <w:r w:rsidRPr="00592A37">
        <w:t>:</w:t>
      </w:r>
      <w:r w:rsidRPr="00592A37">
        <w:tab/>
        <w:t>_________________________</w:t>
      </w:r>
    </w:p>
    <w:p w:rsidR="007D55A0" w:rsidRPr="00592A37" w:rsidRDefault="007D55A0" w:rsidP="007D55A0">
      <w:pPr>
        <w:pStyle w:val="BodyTextFirstIndent"/>
        <w:keepNext/>
        <w:keepLines/>
        <w:tabs>
          <w:tab w:val="left" w:pos="1800"/>
          <w:tab w:val="left" w:pos="3240"/>
        </w:tabs>
        <w:spacing w:after="240"/>
        <w:ind w:firstLine="1440"/>
      </w:pPr>
      <w:r w:rsidRPr="00592A37">
        <w:t>2.</w:t>
      </w:r>
      <w:r w:rsidRPr="00592A37">
        <w:tab/>
      </w:r>
      <w:r w:rsidRPr="00592A37">
        <w:rPr>
          <w:u w:val="single"/>
        </w:rPr>
        <w:t>Required IA</w:t>
      </w:r>
      <w:r w:rsidRPr="00592A37">
        <w:t>:</w:t>
      </w:r>
      <w:r w:rsidRPr="00592A37">
        <w:tab/>
        <w:t>_________________________</w:t>
      </w:r>
    </w:p>
    <w:p w:rsidR="007D55A0" w:rsidRPr="00592A37" w:rsidRDefault="007D55A0" w:rsidP="007D55A0">
      <w:pPr>
        <w:pStyle w:val="BodyTextFirstIndent"/>
        <w:keepNext/>
        <w:keepLines/>
        <w:tabs>
          <w:tab w:val="left" w:pos="1800"/>
          <w:tab w:val="left" w:pos="3240"/>
        </w:tabs>
        <w:spacing w:after="240"/>
        <w:ind w:firstLine="1440"/>
      </w:pPr>
      <w:r w:rsidRPr="00592A37">
        <w:t xml:space="preserve">3. </w:t>
      </w:r>
      <w:r w:rsidRPr="00592A37">
        <w:tab/>
      </w:r>
      <w:r w:rsidRPr="00592A37">
        <w:rPr>
          <w:u w:val="single"/>
        </w:rPr>
        <w:t>Transfer Instructions for Excess IA</w:t>
      </w:r>
      <w:r w:rsidRPr="00592A37">
        <w:t>:</w:t>
      </w:r>
    </w:p>
    <w:p w:rsidR="007D55A0" w:rsidRPr="00592A37" w:rsidRDefault="007D55A0" w:rsidP="007D55A0">
      <w:pPr>
        <w:pStyle w:val="BodyTextFirstIndent"/>
        <w:keepNext/>
        <w:keepLines/>
        <w:tabs>
          <w:tab w:val="left" w:pos="1800"/>
        </w:tabs>
        <w:spacing w:after="240"/>
        <w:ind w:firstLine="1440"/>
      </w:pPr>
      <w:r w:rsidRPr="00592A37">
        <w:t>[</w:t>
      </w:r>
      <w:r w:rsidRPr="00592A37">
        <w:rPr>
          <w:i/>
        </w:rPr>
        <w:t>Specify Delivery Instructions</w:t>
      </w:r>
      <w:r w:rsidRPr="00592A37">
        <w:t>]</w:t>
      </w:r>
    </w:p>
    <w:p w:rsidR="007D55A0" w:rsidRPr="00592A37" w:rsidRDefault="007D55A0" w:rsidP="007D55A0">
      <w:pPr>
        <w:pStyle w:val="BodyTextFirstIndent"/>
        <w:keepNext/>
        <w:keepLines/>
        <w:tabs>
          <w:tab w:val="left" w:pos="1800"/>
          <w:tab w:val="left" w:pos="3240"/>
        </w:tabs>
        <w:spacing w:after="240"/>
        <w:ind w:firstLine="1440"/>
        <w:rPr>
          <w:u w:val="single"/>
        </w:rPr>
      </w:pPr>
      <w:r w:rsidRPr="00592A37">
        <w:t>[4.</w:t>
      </w:r>
      <w:r w:rsidRPr="00592A37">
        <w:tab/>
      </w:r>
      <w:r w:rsidRPr="00592A37">
        <w:rPr>
          <w:u w:val="single"/>
        </w:rPr>
        <w:t>Evidence of Filing</w:t>
      </w:r>
      <w:r w:rsidRPr="007E775D">
        <w:t xml:space="preserve"> (if applicable)</w:t>
      </w:r>
      <w:r w:rsidRPr="007E775D">
        <w:rPr>
          <w:rStyle w:val="FootnoteReference"/>
        </w:rPr>
        <w:footnoteReference w:id="115"/>
      </w:r>
    </w:p>
    <w:p w:rsidR="007D55A0" w:rsidRPr="00592A37" w:rsidRDefault="007D55A0" w:rsidP="003D1426">
      <w:pPr>
        <w:pStyle w:val="BodyTextFirstIndent"/>
        <w:spacing w:after="240"/>
        <w:ind w:firstLine="1440"/>
      </w:pPr>
      <w:r w:rsidRPr="00592A37">
        <w:t>If we have certified above that an Indisputable Event has occurred, then, as indicated below, documents satisfying at least one of the following categories are attached to this Pledgor Access Notice as Evidence of Filing:</w:t>
      </w:r>
    </w:p>
    <w:p w:rsidR="007D55A0" w:rsidRPr="00592A37" w:rsidRDefault="00D73FA2" w:rsidP="007D55A0">
      <w:pPr>
        <w:pStyle w:val="BodyTextFirstIndent"/>
        <w:ind w:left="2160" w:hanging="720"/>
      </w:pPr>
      <w:r w:rsidRPr="00592A37">
        <w:fldChar w:fldCharType="begin">
          <w:ffData>
            <w:name w:val="Check1"/>
            <w:enabled/>
            <w:calcOnExit w:val="0"/>
            <w:checkBox>
              <w:sizeAuto/>
              <w:default w:val="0"/>
            </w:checkBox>
          </w:ffData>
        </w:fldChar>
      </w:r>
      <w:r w:rsidR="007D55A0" w:rsidRPr="00592A37">
        <w:instrText xml:space="preserve"> FORMCHECKBOX </w:instrText>
      </w:r>
      <w:r w:rsidR="0024047E">
        <w:fldChar w:fldCharType="separate"/>
      </w:r>
      <w:r w:rsidRPr="00592A37">
        <w:fldChar w:fldCharType="end"/>
      </w:r>
      <w:r w:rsidR="007D55A0" w:rsidRPr="00592A37">
        <w:tab/>
        <w:t>Copies of relevant excerpts of publications (including any on-line publication) published by two of the following sources: Wall Street Journal, Bloomberg News, New York Times, Thomson Reuters, Dow Jones or the Financial Times Ltd. (or any successors thereto) reporting an Indisputable Event with respect to such entity.</w:t>
      </w:r>
    </w:p>
    <w:p w:rsidR="007D55A0" w:rsidRPr="00592A37" w:rsidRDefault="00D73FA2" w:rsidP="007D55A0">
      <w:pPr>
        <w:pStyle w:val="BodyTextFirstIndent"/>
        <w:ind w:left="2160" w:hanging="720"/>
      </w:pPr>
      <w:r w:rsidRPr="00592A37">
        <w:fldChar w:fldCharType="begin">
          <w:ffData>
            <w:name w:val="Check1"/>
            <w:enabled/>
            <w:calcOnExit w:val="0"/>
            <w:checkBox>
              <w:sizeAuto/>
              <w:default w:val="0"/>
            </w:checkBox>
          </w:ffData>
        </w:fldChar>
      </w:r>
      <w:r w:rsidR="007D55A0" w:rsidRPr="00592A37">
        <w:instrText xml:space="preserve"> FORMCHECKBOX </w:instrText>
      </w:r>
      <w:r w:rsidR="0024047E">
        <w:fldChar w:fldCharType="separate"/>
      </w:r>
      <w:r w:rsidRPr="00592A37">
        <w:fldChar w:fldCharType="end"/>
      </w:r>
      <w:r w:rsidR="007D55A0" w:rsidRPr="00592A37">
        <w:tab/>
        <w:t>A copy of a petition or filing instituting any proceeding described in Section 5(a)(vii)(4) of the ISDA Master Agreement duly filed by or against such entity with an authorized judicial authority (or a comparable filing duly filed in the applicable jurisdiction if such jurisdiction is not in the United States of America).</w:t>
      </w:r>
    </w:p>
    <w:p w:rsidR="007D55A0" w:rsidRPr="00592A37" w:rsidRDefault="00D73FA2" w:rsidP="007D55A0">
      <w:pPr>
        <w:pStyle w:val="BodyTextFirstIndent"/>
        <w:ind w:left="2160" w:hanging="720"/>
      </w:pPr>
      <w:r w:rsidRPr="00592A37">
        <w:fldChar w:fldCharType="begin">
          <w:ffData>
            <w:name w:val="Check1"/>
            <w:enabled/>
            <w:calcOnExit w:val="0"/>
            <w:checkBox>
              <w:sizeAuto/>
              <w:default w:val="0"/>
            </w:checkBox>
          </w:ffData>
        </w:fldChar>
      </w:r>
      <w:r w:rsidR="007D55A0" w:rsidRPr="00592A37">
        <w:instrText xml:space="preserve"> FORMCHECKBOX </w:instrText>
      </w:r>
      <w:r w:rsidR="0024047E">
        <w:fldChar w:fldCharType="separate"/>
      </w:r>
      <w:r w:rsidRPr="00592A37">
        <w:fldChar w:fldCharType="end"/>
      </w:r>
      <w:r w:rsidR="007D55A0" w:rsidRPr="00592A37">
        <w:tab/>
        <w:t>A copy of an order of a court of competent jurisdiction that has not been appealed or stayed that evidences that an Indisputable Event exists with respect to such entity.</w:t>
      </w:r>
    </w:p>
    <w:p w:rsidR="007D55A0" w:rsidRPr="00592A37" w:rsidRDefault="00D73FA2" w:rsidP="007D55A0">
      <w:pPr>
        <w:pStyle w:val="BodyTextFirstIndent"/>
        <w:ind w:left="2160" w:hanging="720"/>
      </w:pPr>
      <w:r w:rsidRPr="00592A37">
        <w:fldChar w:fldCharType="begin">
          <w:ffData>
            <w:name w:val="Check1"/>
            <w:enabled/>
            <w:calcOnExit w:val="0"/>
            <w:checkBox>
              <w:sizeAuto/>
              <w:default w:val="0"/>
            </w:checkBox>
          </w:ffData>
        </w:fldChar>
      </w:r>
      <w:r w:rsidR="007D55A0" w:rsidRPr="00592A37">
        <w:instrText xml:space="preserve"> FORMCHECKBOX </w:instrText>
      </w:r>
      <w:r w:rsidR="0024047E">
        <w:fldChar w:fldCharType="separate"/>
      </w:r>
      <w:r w:rsidRPr="00592A37">
        <w:fldChar w:fldCharType="end"/>
      </w:r>
      <w:r w:rsidR="007D55A0" w:rsidRPr="00592A37">
        <w:tab/>
        <w:t>A copy of an official announcement of the appointment of an administrator, provisional liquidator, conservator, receiver, trustee, custodian or other similar official for such entity or for all or substantially all of its assets including any such announcement that is published on the website of any relevant governmental authority.</w:t>
      </w:r>
    </w:p>
    <w:p w:rsidR="007D55A0" w:rsidRDefault="00D73FA2" w:rsidP="007D55A0">
      <w:pPr>
        <w:pStyle w:val="BodyTextFirstIndent"/>
        <w:ind w:left="2160" w:hanging="720"/>
      </w:pPr>
      <w:r w:rsidRPr="00592A37">
        <w:fldChar w:fldCharType="begin">
          <w:ffData>
            <w:name w:val=""/>
            <w:enabled/>
            <w:calcOnExit w:val="0"/>
            <w:checkBox>
              <w:sizeAuto/>
              <w:default w:val="0"/>
            </w:checkBox>
          </w:ffData>
        </w:fldChar>
      </w:r>
      <w:r w:rsidR="007D55A0" w:rsidRPr="00592A37">
        <w:instrText xml:space="preserve"> FORMCHECKBOX </w:instrText>
      </w:r>
      <w:r w:rsidR="0024047E">
        <w:fldChar w:fldCharType="separate"/>
      </w:r>
      <w:r w:rsidRPr="00592A37">
        <w:fldChar w:fldCharType="end"/>
      </w:r>
      <w:r w:rsidR="007D55A0" w:rsidRPr="00592A37">
        <w:tab/>
        <w:t>Announcements (including any website announcements) published by such entity or its affiliates with respect to the occurrence of an Indisputable Event with respect to such entity.]</w:t>
      </w:r>
    </w:p>
    <w:p w:rsidR="00515FD7" w:rsidRPr="00592A37" w:rsidRDefault="00515FD7" w:rsidP="007D55A0">
      <w:pPr>
        <w:pStyle w:val="BodyTextFirstIndent"/>
        <w:ind w:left="2160" w:hanging="720"/>
      </w:pPr>
    </w:p>
    <w:p w:rsidR="007D55A0" w:rsidRDefault="007D55A0" w:rsidP="007D55A0">
      <w:pPr>
        <w:autoSpaceDE w:val="0"/>
        <w:autoSpaceDN w:val="0"/>
        <w:adjustRightInd w:val="0"/>
        <w:ind w:firstLine="1440"/>
      </w:pPr>
      <w:r w:rsidRPr="00592A37">
        <w:t>[As provided in the Control Agreement, this Pledgor Access Notice shall be effective regardless of whether the specified Evidence of Filing is complete or attached, and Securities Intermediary shall have no obligation to verify or review the attached Evidence of Filing.]</w:t>
      </w:r>
      <w:r w:rsidRPr="00592A37">
        <w:rPr>
          <w:rStyle w:val="FootnoteReference"/>
        </w:rPr>
        <w:footnoteReference w:id="116"/>
      </w:r>
    </w:p>
    <w:p w:rsidR="00515FD7" w:rsidRDefault="00515FD7" w:rsidP="007D55A0">
      <w:pPr>
        <w:autoSpaceDE w:val="0"/>
        <w:autoSpaceDN w:val="0"/>
        <w:adjustRightInd w:val="0"/>
        <w:ind w:firstLine="1440"/>
      </w:pPr>
    </w:p>
    <w:p w:rsidR="00515FD7" w:rsidRDefault="00515FD7" w:rsidP="007D55A0">
      <w:pPr>
        <w:autoSpaceDE w:val="0"/>
        <w:autoSpaceDN w:val="0"/>
        <w:adjustRightInd w:val="0"/>
        <w:ind w:firstLine="1440"/>
      </w:pPr>
    </w:p>
    <w:p w:rsidR="00515FD7" w:rsidRDefault="00515FD7" w:rsidP="007D55A0">
      <w:pPr>
        <w:autoSpaceDE w:val="0"/>
        <w:autoSpaceDN w:val="0"/>
        <w:adjustRightInd w:val="0"/>
        <w:ind w:firstLine="1440"/>
      </w:pPr>
    </w:p>
    <w:p w:rsidR="00515FD7" w:rsidRDefault="00515FD7" w:rsidP="007D55A0">
      <w:pPr>
        <w:autoSpaceDE w:val="0"/>
        <w:autoSpaceDN w:val="0"/>
        <w:adjustRightInd w:val="0"/>
        <w:ind w:firstLine="1440"/>
      </w:pPr>
    </w:p>
    <w:p w:rsidR="00515FD7" w:rsidRDefault="00515FD7" w:rsidP="007D55A0">
      <w:pPr>
        <w:autoSpaceDE w:val="0"/>
        <w:autoSpaceDN w:val="0"/>
        <w:adjustRightInd w:val="0"/>
        <w:ind w:firstLine="1440"/>
      </w:pPr>
    </w:p>
    <w:p w:rsidR="00515FD7" w:rsidRPr="00592A37" w:rsidRDefault="00515FD7" w:rsidP="007D55A0">
      <w:pPr>
        <w:autoSpaceDE w:val="0"/>
        <w:autoSpaceDN w:val="0"/>
        <w:adjustRightInd w:val="0"/>
        <w:ind w:firstLine="1440"/>
      </w:pPr>
    </w:p>
    <w:p w:rsidR="00515FD7" w:rsidRDefault="00515FD7" w:rsidP="007D55A0">
      <w:pPr>
        <w:autoSpaceDE w:val="0"/>
        <w:autoSpaceDN w:val="0"/>
        <w:adjustRightInd w:val="0"/>
        <w:ind w:firstLine="1440"/>
      </w:pPr>
    </w:p>
    <w:p w:rsidR="00515FD7" w:rsidRDefault="00515FD7" w:rsidP="007D55A0">
      <w:pPr>
        <w:autoSpaceDE w:val="0"/>
        <w:autoSpaceDN w:val="0"/>
        <w:adjustRightInd w:val="0"/>
        <w:ind w:firstLine="1440"/>
      </w:pPr>
    </w:p>
    <w:p w:rsidR="00651198" w:rsidRDefault="00651198" w:rsidP="007D55A0">
      <w:pPr>
        <w:autoSpaceDE w:val="0"/>
        <w:autoSpaceDN w:val="0"/>
        <w:adjustRightInd w:val="0"/>
        <w:ind w:firstLine="1440"/>
      </w:pPr>
    </w:p>
    <w:p w:rsidR="007D55A0" w:rsidRPr="00592A37" w:rsidRDefault="007D55A0" w:rsidP="007D55A0">
      <w:pPr>
        <w:autoSpaceDE w:val="0"/>
        <w:autoSpaceDN w:val="0"/>
        <w:adjustRightInd w:val="0"/>
        <w:ind w:firstLine="1440"/>
      </w:pPr>
      <w:r w:rsidRPr="00592A37">
        <w:lastRenderedPageBreak/>
        <w:t>[You are hereby instructed to forward this notice to Secured Party promptly in accordance with the Control Agreement.]</w:t>
      </w:r>
      <w:r w:rsidRPr="00592A37">
        <w:rPr>
          <w:rStyle w:val="FootnoteReference"/>
        </w:rPr>
        <w:footnoteReference w:id="117"/>
      </w:r>
    </w:p>
    <w:p w:rsidR="007D55A0" w:rsidRPr="00592A37" w:rsidRDefault="007D55A0" w:rsidP="007D55A0">
      <w:pPr>
        <w:pStyle w:val="BodyText"/>
        <w:keepNext/>
        <w:keepLines/>
        <w:ind w:left="5040"/>
      </w:pPr>
    </w:p>
    <w:p w:rsidR="007D55A0" w:rsidRPr="00592A37" w:rsidRDefault="007D55A0" w:rsidP="007D55A0">
      <w:pPr>
        <w:pStyle w:val="BodyText"/>
        <w:keepNext/>
        <w:keepLines/>
        <w:ind w:left="5040"/>
      </w:pPr>
      <w:r w:rsidRPr="00592A37">
        <w:t>Very truly yours,</w:t>
      </w:r>
      <w:r w:rsidRPr="00592A37">
        <w:br/>
      </w:r>
    </w:p>
    <w:p w:rsidR="007D55A0" w:rsidRPr="00592A37" w:rsidRDefault="007D55A0" w:rsidP="007D55A0">
      <w:pPr>
        <w:pStyle w:val="BodyText"/>
        <w:keepNext/>
        <w:keepLines/>
        <w:ind w:left="5040"/>
      </w:pPr>
      <w:r w:rsidRPr="00592A37">
        <w:t>[Pledgor]</w:t>
      </w:r>
    </w:p>
    <w:p w:rsidR="001E308B" w:rsidRDefault="001E308B" w:rsidP="007D55A0">
      <w:pPr>
        <w:pStyle w:val="BodyText"/>
        <w:keepNext/>
        <w:keepLines/>
        <w:ind w:left="5040"/>
      </w:pPr>
    </w:p>
    <w:p w:rsidR="007D55A0" w:rsidRPr="00592A37" w:rsidRDefault="007D55A0" w:rsidP="007D55A0">
      <w:pPr>
        <w:pStyle w:val="BodyText"/>
        <w:keepNext/>
        <w:keepLines/>
        <w:ind w:left="5040"/>
      </w:pPr>
      <w:r w:rsidRPr="00592A37">
        <w:br/>
        <w:t>By:  ________________________________</w:t>
      </w:r>
      <w:r w:rsidRPr="00592A37">
        <w:br/>
      </w:r>
      <w:r w:rsidRPr="00592A37">
        <w:tab/>
      </w:r>
      <w:r w:rsidRPr="00592A37">
        <w:tab/>
        <w:t>Authorized Signatory</w:t>
      </w:r>
    </w:p>
    <w:p w:rsidR="007D55A0" w:rsidRPr="00592A37" w:rsidRDefault="007D55A0" w:rsidP="007D55A0">
      <w:pPr>
        <w:pStyle w:val="BodyText"/>
        <w:keepNext/>
        <w:keepLines/>
        <w:rPr>
          <w:lang w:val="fr-FR"/>
        </w:rPr>
        <w:sectPr w:rsidR="007D55A0" w:rsidRPr="00592A37" w:rsidSect="00D20CCB">
          <w:headerReference w:type="default" r:id="rId51"/>
          <w:headerReference w:type="first" r:id="rId52"/>
          <w:pgSz w:w="12240" w:h="15840" w:code="1"/>
          <w:pgMar w:top="1440" w:right="1440" w:bottom="1440" w:left="1440" w:header="720" w:footer="720" w:gutter="0"/>
          <w:cols w:space="720"/>
          <w:titlePg/>
          <w:docGrid w:linePitch="360"/>
        </w:sectPr>
      </w:pPr>
      <w:r w:rsidRPr="00592A37">
        <w:rPr>
          <w:lang w:val="fr-FR"/>
        </w:rPr>
        <w:t>cc:</w:t>
      </w:r>
      <w:r w:rsidRPr="00592A37">
        <w:rPr>
          <w:lang w:val="fr-FR"/>
        </w:rPr>
        <w:tab/>
        <w:t>[Secured Party]</w:t>
      </w: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92A37" w:rsidRDefault="007D55A0" w:rsidP="007D55A0">
      <w:pPr>
        <w:pStyle w:val="BodyText"/>
        <w:jc w:val="center"/>
        <w:rPr>
          <w:b/>
        </w:rPr>
      </w:pPr>
    </w:p>
    <w:p w:rsidR="007D55A0" w:rsidRPr="00592A37" w:rsidRDefault="007D55A0" w:rsidP="007D55A0">
      <w:pPr>
        <w:pStyle w:val="BodyText"/>
        <w:jc w:val="center"/>
      </w:pPr>
    </w:p>
    <w:p w:rsidR="007D55A0" w:rsidRPr="00592A37" w:rsidRDefault="007D55A0" w:rsidP="007D55A0">
      <w:pPr>
        <w:pStyle w:val="BodyText"/>
        <w:jc w:val="center"/>
      </w:pPr>
    </w:p>
    <w:p w:rsidR="007D55A0" w:rsidRPr="00515FD7" w:rsidRDefault="007D55A0" w:rsidP="007D55A0">
      <w:pPr>
        <w:pStyle w:val="BodyText"/>
        <w:spacing w:after="240"/>
        <w:jc w:val="center"/>
        <w:rPr>
          <w:b/>
          <w:sz w:val="24"/>
          <w:szCs w:val="24"/>
          <w:u w:val="single"/>
        </w:rPr>
      </w:pPr>
      <w:r w:rsidRPr="00515FD7">
        <w:rPr>
          <w:b/>
          <w:sz w:val="24"/>
          <w:szCs w:val="24"/>
          <w:u w:val="single"/>
        </w:rPr>
        <w:t>Notice “C1”</w:t>
      </w:r>
    </w:p>
    <w:p w:rsidR="007D55A0" w:rsidRPr="00592A37" w:rsidRDefault="007D55A0" w:rsidP="007D55A0">
      <w:pPr>
        <w:pStyle w:val="BodyText"/>
        <w:spacing w:after="240"/>
        <w:rPr>
          <w:b/>
          <w:bCs/>
        </w:rPr>
      </w:pPr>
      <w:r w:rsidRPr="00592A37">
        <w:rPr>
          <w:b/>
          <w:bCs/>
        </w:rPr>
        <w:t>Applicable for parties having chosen the following options: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7D55A0" w:rsidRPr="00592A37" w:rsidTr="00E54991">
        <w:tc>
          <w:tcPr>
            <w:tcW w:w="4788" w:type="dxa"/>
            <w:shd w:val="clear" w:color="auto" w:fill="auto"/>
          </w:tcPr>
          <w:p w:rsidR="007D55A0" w:rsidRPr="00592A37" w:rsidRDefault="007D55A0" w:rsidP="007D55A0">
            <w:pPr>
              <w:pStyle w:val="BodyText"/>
              <w:spacing w:after="240"/>
              <w:ind w:left="360"/>
              <w:rPr>
                <w:b/>
              </w:rPr>
            </w:pPr>
            <w:r w:rsidRPr="00592A37">
              <w:rPr>
                <w:b/>
              </w:rPr>
              <w:t xml:space="preserve">1. Calculation of IA Return Amount:  </w:t>
            </w:r>
          </w:p>
        </w:tc>
        <w:tc>
          <w:tcPr>
            <w:tcW w:w="4788" w:type="dxa"/>
            <w:shd w:val="clear" w:color="auto" w:fill="auto"/>
          </w:tcPr>
          <w:p w:rsidR="007D55A0" w:rsidRPr="00592A37" w:rsidRDefault="007D55A0" w:rsidP="007D55A0">
            <w:pPr>
              <w:pStyle w:val="BodyText"/>
              <w:spacing w:after="240"/>
              <w:rPr>
                <w:b/>
              </w:rPr>
            </w:pPr>
            <w:r w:rsidRPr="00592A37">
              <w:rPr>
                <w:b/>
              </w:rPr>
              <w:t>OPTION 2 (TWO STAGE PROCESS)</w:t>
            </w:r>
          </w:p>
        </w:tc>
      </w:tr>
      <w:tr w:rsidR="007D55A0" w:rsidRPr="00592A37" w:rsidTr="00E54991">
        <w:tc>
          <w:tcPr>
            <w:tcW w:w="4788" w:type="dxa"/>
            <w:shd w:val="clear" w:color="auto" w:fill="auto"/>
          </w:tcPr>
          <w:p w:rsidR="007D55A0" w:rsidRPr="00592A37" w:rsidRDefault="007D55A0" w:rsidP="007D55A0">
            <w:pPr>
              <w:pStyle w:val="BodyText"/>
              <w:spacing w:after="240"/>
              <w:ind w:left="360"/>
              <w:rPr>
                <w:b/>
              </w:rPr>
            </w:pPr>
            <w:r w:rsidRPr="00592A37">
              <w:rPr>
                <w:b/>
              </w:rPr>
              <w:t>2. First Stage of Two Stage Process:</w:t>
            </w:r>
          </w:p>
        </w:tc>
        <w:tc>
          <w:tcPr>
            <w:tcW w:w="4788" w:type="dxa"/>
            <w:shd w:val="clear" w:color="auto" w:fill="auto"/>
          </w:tcPr>
          <w:p w:rsidR="007D55A0" w:rsidRPr="00592A37" w:rsidRDefault="007D55A0" w:rsidP="007D55A0">
            <w:pPr>
              <w:pStyle w:val="BodyText"/>
              <w:spacing w:after="240"/>
              <w:rPr>
                <w:b/>
              </w:rPr>
            </w:pPr>
            <w:r w:rsidRPr="00592A37">
              <w:rPr>
                <w:b/>
              </w:rPr>
              <w:t>Specifying “Estimated Excess IA”</w:t>
            </w:r>
          </w:p>
        </w:tc>
      </w:tr>
    </w:tbl>
    <w:p w:rsidR="007D55A0" w:rsidRPr="00592A37" w:rsidRDefault="007D55A0" w:rsidP="007D55A0">
      <w:pPr>
        <w:pStyle w:val="BodyText"/>
        <w:spacing w:after="240"/>
        <w:rPr>
          <w:b/>
          <w:bCs/>
        </w:rPr>
      </w:pPr>
    </w:p>
    <w:p w:rsidR="007D55A0" w:rsidRPr="00592A37" w:rsidRDefault="007D55A0" w:rsidP="007D55A0">
      <w:pPr>
        <w:spacing w:after="240"/>
      </w:pPr>
    </w:p>
    <w:p w:rsidR="007D55A0" w:rsidRPr="00592A37" w:rsidRDefault="007D55A0" w:rsidP="007D55A0">
      <w:pPr>
        <w:pStyle w:val="BodyText"/>
        <w:spacing w:after="240"/>
        <w:jc w:val="center"/>
        <w:sectPr w:rsidR="007D55A0" w:rsidRPr="00592A37" w:rsidSect="00D20CCB">
          <w:headerReference w:type="default" r:id="rId53"/>
          <w:footerReference w:type="default" r:id="rId54"/>
          <w:headerReference w:type="first" r:id="rId55"/>
          <w:footerReference w:type="first" r:id="rId56"/>
          <w:pgSz w:w="12240" w:h="15840"/>
          <w:pgMar w:top="1440" w:right="1440" w:bottom="1440" w:left="1440" w:header="720" w:footer="720" w:gutter="0"/>
          <w:cols w:space="720"/>
          <w:titlePg/>
          <w:docGrid w:linePitch="360"/>
        </w:sectPr>
      </w:pPr>
    </w:p>
    <w:p w:rsidR="007D55A0" w:rsidRPr="00592A37" w:rsidRDefault="007D55A0" w:rsidP="007D55A0">
      <w:pPr>
        <w:pStyle w:val="BodyText"/>
        <w:jc w:val="center"/>
        <w:rPr>
          <w:b/>
        </w:rPr>
      </w:pPr>
      <w:r w:rsidRPr="00592A37">
        <w:lastRenderedPageBreak/>
        <w:t>[Letterhead of Pledgor]</w:t>
      </w:r>
    </w:p>
    <w:p w:rsidR="007D55A0" w:rsidRPr="00592A37" w:rsidRDefault="007D55A0" w:rsidP="003F1B81">
      <w:pPr>
        <w:pStyle w:val="BodyText"/>
        <w:spacing w:after="240"/>
        <w:ind w:left="5760" w:firstLine="720"/>
      </w:pPr>
      <w:r w:rsidRPr="00592A37">
        <w:t>Date:  ____________________</w:t>
      </w:r>
    </w:p>
    <w:p w:rsidR="007D55A0" w:rsidRPr="00592A37" w:rsidRDefault="007D55A0" w:rsidP="007D55A0">
      <w:pPr>
        <w:pStyle w:val="BodyText"/>
        <w:spacing w:after="0"/>
      </w:pPr>
      <w:r w:rsidRPr="00592A37">
        <w:t>[SECURITIES INTERMEDIARY]</w:t>
      </w:r>
    </w:p>
    <w:p w:rsidR="007D55A0" w:rsidRPr="00592A37" w:rsidRDefault="007D55A0" w:rsidP="007D55A0">
      <w:pPr>
        <w:pStyle w:val="BodyText"/>
        <w:spacing w:after="0"/>
      </w:pPr>
      <w:r w:rsidRPr="00592A37">
        <w:t>[ADDRESS LINE 1]</w:t>
      </w:r>
    </w:p>
    <w:p w:rsidR="007D55A0" w:rsidRPr="00592A37" w:rsidRDefault="007D55A0" w:rsidP="007D55A0">
      <w:pPr>
        <w:pStyle w:val="BodyText"/>
        <w:spacing w:after="0"/>
      </w:pPr>
      <w:r w:rsidRPr="00592A37">
        <w:t>[ADDRESS LINE 2]</w:t>
      </w:r>
    </w:p>
    <w:p w:rsidR="007D55A0" w:rsidRPr="00592A37" w:rsidRDefault="007D55A0" w:rsidP="007D55A0">
      <w:pPr>
        <w:pStyle w:val="BodyText"/>
        <w:spacing w:after="240"/>
      </w:pPr>
      <w:r w:rsidRPr="00592A37">
        <w:t xml:space="preserve">Attention:  </w:t>
      </w:r>
    </w:p>
    <w:p w:rsidR="007D55A0" w:rsidRPr="00592A37" w:rsidRDefault="007D55A0" w:rsidP="007D55A0">
      <w:pPr>
        <w:pStyle w:val="BodyText"/>
        <w:spacing w:after="240"/>
        <w:ind w:left="1440"/>
      </w:pPr>
      <w:r w:rsidRPr="00592A37">
        <w:t xml:space="preserve">Re:  </w:t>
      </w:r>
      <w:r w:rsidRPr="00592A37">
        <w:rPr>
          <w:u w:val="single"/>
        </w:rPr>
        <w:t>Control Agreement</w:t>
      </w:r>
    </w:p>
    <w:p w:rsidR="007D55A0" w:rsidRPr="00515FD7" w:rsidRDefault="007D55A0" w:rsidP="007D55A0">
      <w:pPr>
        <w:pStyle w:val="Title"/>
        <w:spacing w:after="360"/>
        <w:rPr>
          <w:sz w:val="24"/>
          <w:szCs w:val="24"/>
        </w:rPr>
      </w:pPr>
      <w:r w:rsidRPr="00515FD7">
        <w:rPr>
          <w:sz w:val="24"/>
          <w:szCs w:val="24"/>
        </w:rPr>
        <w:t>PLEDGOR ACCESS NOTICE</w:t>
      </w:r>
    </w:p>
    <w:p w:rsidR="007D55A0" w:rsidRPr="00592A37" w:rsidRDefault="007D55A0" w:rsidP="007D55A0">
      <w:pPr>
        <w:pStyle w:val="BodyTextFirstIndent"/>
        <w:spacing w:after="240"/>
        <w:ind w:firstLine="1440"/>
      </w:pPr>
      <w:r w:rsidRPr="00592A37">
        <w:t xml:space="preserve">We refer to the </w:t>
      </w:r>
      <w:r w:rsidR="00E64187">
        <w:t>ISDA 2013</w:t>
      </w:r>
      <w:r w:rsidR="00E64187" w:rsidRPr="00592A37">
        <w:t xml:space="preserve"> </w:t>
      </w:r>
      <w:r w:rsidRPr="00592A37">
        <w:t>Account Control Agreement, dated as of [______ __, 201_] (as amended and in effect from time to time, the “</w:t>
      </w:r>
      <w:r w:rsidRPr="00592A37">
        <w:rPr>
          <w:b/>
        </w:rPr>
        <w:t>Control Agreement</w:t>
      </w:r>
      <w:r w:rsidRPr="00592A37">
        <w:t>”), between [Secured Party] (the “</w:t>
      </w:r>
      <w:r w:rsidRPr="00592A37">
        <w:rPr>
          <w:b/>
        </w:rPr>
        <w:t>Secured Party</w:t>
      </w:r>
      <w:r w:rsidRPr="00592A37">
        <w:t>”), [Pledgor], and you, as Securities Intermediary.  Unless otherwise provided herein, capitalized terms used in this notice have the meanings assigned to them in the Control Agreement or the ISDA Master Agreement (as defined in the Control Agreement), as applicable.</w:t>
      </w:r>
    </w:p>
    <w:p w:rsidR="007D55A0" w:rsidRPr="00592A37" w:rsidRDefault="007D55A0" w:rsidP="007D55A0">
      <w:pPr>
        <w:pStyle w:val="BodyTextFirstIndent"/>
        <w:spacing w:after="240"/>
        <w:ind w:firstLine="1440"/>
      </w:pPr>
      <w:r w:rsidRPr="00592A37">
        <w:t>We hereby issue a Pledgor Access Notice pursuant to Section 5(b) of the Control Agreement.</w:t>
      </w:r>
    </w:p>
    <w:p w:rsidR="007D55A0" w:rsidRPr="00592A37" w:rsidRDefault="007D55A0" w:rsidP="007D55A0">
      <w:pPr>
        <w:pStyle w:val="BodyTextFirstIndent"/>
        <w:spacing w:after="240"/>
        <w:ind w:firstLine="1440"/>
      </w:pPr>
      <w:r w:rsidRPr="00592A37">
        <w:t>We certify that [an Event of Default][a Specified Condition]</w:t>
      </w:r>
      <w:r w:rsidRPr="00592A37">
        <w:rPr>
          <w:rStyle w:val="FootnoteReference"/>
        </w:rPr>
        <w:footnoteReference w:id="118"/>
      </w:r>
      <w:r w:rsidRPr="00592A37">
        <w:t xml:space="preserve"> has occurred with respect to Secured Party [due to the occurrence of an event under [Section [●]][Part [●]] of the [ISDA Master Agreement][Schedule]].</w:t>
      </w:r>
      <w:r w:rsidRPr="00592A37">
        <w:rPr>
          <w:rStyle w:val="FootnoteReference"/>
        </w:rPr>
        <w:footnoteReference w:id="119"/>
      </w:r>
      <w:r w:rsidRPr="00592A37">
        <w:t xml:space="preserve"> [In addition, we certify that such event constitutes an Indisputable Event.]</w:t>
      </w:r>
      <w:r w:rsidRPr="00592A37">
        <w:rPr>
          <w:rStyle w:val="FootnoteReference"/>
        </w:rPr>
        <w:footnoteReference w:id="120"/>
      </w:r>
    </w:p>
    <w:p w:rsidR="007D55A0" w:rsidRPr="00592A37" w:rsidRDefault="007D55A0" w:rsidP="007D55A0">
      <w:pPr>
        <w:pStyle w:val="BodyTextFirstIndent"/>
        <w:spacing w:after="240"/>
        <w:ind w:firstLine="1440"/>
      </w:pPr>
      <w:r w:rsidRPr="00592A37">
        <w:t>We certify that, as a result of such [Event of Default][Specified Condition], an Early Termination Date under the ISDA Master Agreement has occurred with respect to all Transactions thereunder, and therefore we are entitled to exercise certain rights and remedies provided to us under the Control Agreement.</w:t>
      </w:r>
    </w:p>
    <w:p w:rsidR="007D55A0" w:rsidRPr="00592A37" w:rsidRDefault="007D55A0" w:rsidP="00F938AB">
      <w:pPr>
        <w:pStyle w:val="BodyTextFirstIndent"/>
        <w:spacing w:after="240"/>
        <w:ind w:firstLine="1440"/>
      </w:pPr>
      <w:r w:rsidRPr="00592A37">
        <w:t>We hereby instruct you to transfer, in accordance with Part 3 of the Annex to the Control Agreement, Collateral with a value equal to the Estimated Excess IA</w:t>
      </w:r>
      <w:r w:rsidRPr="00592A37">
        <w:rPr>
          <w:rStyle w:val="FootnoteReference"/>
        </w:rPr>
        <w:footnoteReference w:id="121"/>
      </w:r>
      <w:r w:rsidRPr="00592A37">
        <w:t xml:space="preserve"> specified below pursuant to the transfer instructions indicated below.</w:t>
      </w:r>
    </w:p>
    <w:p w:rsidR="007D55A0" w:rsidRPr="00592A37" w:rsidRDefault="007D55A0" w:rsidP="00F938AB">
      <w:pPr>
        <w:pStyle w:val="BodyTextFirstIndent"/>
        <w:tabs>
          <w:tab w:val="left" w:pos="1800"/>
        </w:tabs>
        <w:spacing w:after="240"/>
        <w:ind w:left="1440" w:firstLine="0"/>
      </w:pPr>
      <w:r w:rsidRPr="00592A37">
        <w:t>1.</w:t>
      </w:r>
      <w:r w:rsidRPr="00592A37">
        <w:tab/>
      </w:r>
      <w:r w:rsidRPr="00592A37">
        <w:rPr>
          <w:u w:val="single"/>
        </w:rPr>
        <w:t>Estimated Excess IA</w:t>
      </w:r>
      <w:r w:rsidRPr="00592A37">
        <w:t>:  _________________________</w:t>
      </w:r>
    </w:p>
    <w:p w:rsidR="007D55A0" w:rsidRPr="00592A37" w:rsidRDefault="007D55A0" w:rsidP="00F938AB">
      <w:pPr>
        <w:pStyle w:val="BodyTextFirstIndent"/>
        <w:tabs>
          <w:tab w:val="left" w:pos="1800"/>
        </w:tabs>
        <w:spacing w:after="240"/>
        <w:ind w:left="1440" w:firstLine="0"/>
      </w:pPr>
      <w:r w:rsidRPr="00592A37">
        <w:t>2.</w:t>
      </w:r>
      <w:r w:rsidRPr="00592A37">
        <w:tab/>
      </w:r>
      <w:r w:rsidRPr="00592A37">
        <w:rPr>
          <w:u w:val="single"/>
        </w:rPr>
        <w:t>Transfer Instructions for Estimated Excess IA</w:t>
      </w:r>
      <w:r w:rsidRPr="00592A37">
        <w:t>:</w:t>
      </w:r>
      <w:r w:rsidR="00515FD7">
        <w:t xml:space="preserve"> </w:t>
      </w:r>
      <w:r w:rsidRPr="00592A37">
        <w:t>[</w:t>
      </w:r>
      <w:r w:rsidRPr="00592A37">
        <w:rPr>
          <w:i/>
        </w:rPr>
        <w:t>Specify Delivery Instructions</w:t>
      </w:r>
      <w:r w:rsidRPr="00592A37">
        <w:t>]</w:t>
      </w:r>
      <w:r w:rsidRPr="00592A37">
        <w:tab/>
      </w:r>
    </w:p>
    <w:p w:rsidR="007D55A0" w:rsidRPr="00592A37" w:rsidRDefault="007D55A0" w:rsidP="00F938AB">
      <w:pPr>
        <w:pStyle w:val="BodyTextFirstIndent"/>
        <w:tabs>
          <w:tab w:val="left" w:pos="1800"/>
        </w:tabs>
        <w:spacing w:after="240"/>
        <w:ind w:left="1440" w:firstLine="0"/>
        <w:rPr>
          <w:u w:val="single"/>
        </w:rPr>
      </w:pPr>
      <w:r w:rsidRPr="00592A37">
        <w:t>[3.</w:t>
      </w:r>
      <w:r w:rsidRPr="00592A37">
        <w:tab/>
      </w:r>
      <w:r w:rsidRPr="00592A37">
        <w:rPr>
          <w:u w:val="single"/>
        </w:rPr>
        <w:t>Evidence of Filing</w:t>
      </w:r>
      <w:r w:rsidRPr="007E775D">
        <w:t xml:space="preserve"> (if applicable)</w:t>
      </w:r>
      <w:r w:rsidRPr="007E775D">
        <w:rPr>
          <w:rStyle w:val="FootnoteReference"/>
        </w:rPr>
        <w:footnoteReference w:id="122"/>
      </w:r>
    </w:p>
    <w:p w:rsidR="007D55A0" w:rsidRPr="00592A37" w:rsidRDefault="007D55A0" w:rsidP="003D1426">
      <w:pPr>
        <w:pStyle w:val="BodyTextFirstIndent"/>
        <w:spacing w:after="240"/>
        <w:ind w:firstLine="1440"/>
      </w:pPr>
      <w:r w:rsidRPr="00592A37">
        <w:t>If we have certified above that an Indisputable Event has occurred, then, as indicated below, documents satisfying at least one of the following categories are attached to this Pledgor Access Notice as Evidence of Filing:</w:t>
      </w:r>
    </w:p>
    <w:p w:rsidR="007D55A0" w:rsidRPr="00592A37" w:rsidRDefault="00D73FA2" w:rsidP="007D55A0">
      <w:pPr>
        <w:pStyle w:val="BodyTextFirstIndent"/>
        <w:ind w:left="2160" w:hanging="720"/>
      </w:pPr>
      <w:r w:rsidRPr="00592A37">
        <w:lastRenderedPageBreak/>
        <w:fldChar w:fldCharType="begin">
          <w:ffData>
            <w:name w:val="Check1"/>
            <w:enabled/>
            <w:calcOnExit w:val="0"/>
            <w:checkBox>
              <w:sizeAuto/>
              <w:default w:val="0"/>
            </w:checkBox>
          </w:ffData>
        </w:fldChar>
      </w:r>
      <w:r w:rsidR="007D55A0" w:rsidRPr="00592A37">
        <w:instrText xml:space="preserve"> FORMCHECKBOX </w:instrText>
      </w:r>
      <w:r w:rsidR="0024047E">
        <w:fldChar w:fldCharType="separate"/>
      </w:r>
      <w:r w:rsidRPr="00592A37">
        <w:fldChar w:fldCharType="end"/>
      </w:r>
      <w:r w:rsidR="007D55A0" w:rsidRPr="00592A37">
        <w:tab/>
        <w:t>Copies of relevant excerpts of publications (including any on-line publication) published by two of the following sources: Wall Street Journal, Bloomberg News, New York Times, Thomson Reuters, Dow Jones or the Financial Times Ltd. (or any successors thereto) reporting an Indisputable Event with respect to such entity.</w:t>
      </w:r>
    </w:p>
    <w:p w:rsidR="007D55A0" w:rsidRPr="00592A37" w:rsidRDefault="00D73FA2" w:rsidP="007D55A0">
      <w:pPr>
        <w:pStyle w:val="BodyTextFirstIndent"/>
        <w:ind w:left="2160" w:hanging="720"/>
      </w:pPr>
      <w:r w:rsidRPr="00592A37">
        <w:fldChar w:fldCharType="begin">
          <w:ffData>
            <w:name w:val="Check1"/>
            <w:enabled/>
            <w:calcOnExit w:val="0"/>
            <w:checkBox>
              <w:sizeAuto/>
              <w:default w:val="0"/>
            </w:checkBox>
          </w:ffData>
        </w:fldChar>
      </w:r>
      <w:r w:rsidR="007D55A0" w:rsidRPr="00592A37">
        <w:instrText xml:space="preserve"> FORMCHECKBOX </w:instrText>
      </w:r>
      <w:r w:rsidR="0024047E">
        <w:fldChar w:fldCharType="separate"/>
      </w:r>
      <w:r w:rsidRPr="00592A37">
        <w:fldChar w:fldCharType="end"/>
      </w:r>
      <w:r w:rsidR="007D55A0" w:rsidRPr="00592A37">
        <w:tab/>
        <w:t>A copy of a petition or filing instituting any proceeding described in Section 5(a)(vii)(4) of the ISDA Master Agreement duly filed by or against such entity with an authorized judicial authority (or a comparable filing duly filed in the applicable jurisdiction if such jurisdiction is not in the United States of America).</w:t>
      </w:r>
    </w:p>
    <w:p w:rsidR="007D55A0" w:rsidRPr="00592A37" w:rsidRDefault="00D73FA2" w:rsidP="007D55A0">
      <w:pPr>
        <w:pStyle w:val="BodyTextFirstIndent"/>
        <w:ind w:left="2160" w:hanging="720"/>
      </w:pPr>
      <w:r w:rsidRPr="00592A37">
        <w:fldChar w:fldCharType="begin">
          <w:ffData>
            <w:name w:val="Check1"/>
            <w:enabled/>
            <w:calcOnExit w:val="0"/>
            <w:checkBox>
              <w:sizeAuto/>
              <w:default w:val="0"/>
            </w:checkBox>
          </w:ffData>
        </w:fldChar>
      </w:r>
      <w:r w:rsidR="007D55A0" w:rsidRPr="00592A37">
        <w:instrText xml:space="preserve"> FORMCHECKBOX </w:instrText>
      </w:r>
      <w:r w:rsidR="0024047E">
        <w:fldChar w:fldCharType="separate"/>
      </w:r>
      <w:r w:rsidRPr="00592A37">
        <w:fldChar w:fldCharType="end"/>
      </w:r>
      <w:r w:rsidR="007D55A0" w:rsidRPr="00592A37">
        <w:tab/>
        <w:t>A copy of an order of a court of competent jurisdiction that has not been appealed or stayed that evidences that an Indisputable Event exists with respect to such entity.</w:t>
      </w:r>
    </w:p>
    <w:p w:rsidR="007D55A0" w:rsidRPr="00592A37" w:rsidRDefault="00D73FA2" w:rsidP="007D55A0">
      <w:pPr>
        <w:pStyle w:val="BodyTextFirstIndent"/>
        <w:ind w:left="2160" w:hanging="720"/>
      </w:pPr>
      <w:r w:rsidRPr="00592A37">
        <w:fldChar w:fldCharType="begin">
          <w:ffData>
            <w:name w:val="Check1"/>
            <w:enabled/>
            <w:calcOnExit w:val="0"/>
            <w:checkBox>
              <w:sizeAuto/>
              <w:default w:val="0"/>
            </w:checkBox>
          </w:ffData>
        </w:fldChar>
      </w:r>
      <w:r w:rsidR="007D55A0" w:rsidRPr="00592A37">
        <w:instrText xml:space="preserve"> FORMCHECKBOX </w:instrText>
      </w:r>
      <w:r w:rsidR="0024047E">
        <w:fldChar w:fldCharType="separate"/>
      </w:r>
      <w:r w:rsidRPr="00592A37">
        <w:fldChar w:fldCharType="end"/>
      </w:r>
      <w:r w:rsidR="007D55A0" w:rsidRPr="00592A37">
        <w:tab/>
        <w:t>A copy of an official announcement of the appointment of an administrator, provisional liquidator, conservator, receiver, trustee, custodian or other similar official for such entity or for all or substantially all of its assets including any such announcement that is published on the website of any relevant governmental authority.</w:t>
      </w:r>
    </w:p>
    <w:p w:rsidR="007D55A0" w:rsidRPr="00592A37" w:rsidRDefault="00D73FA2" w:rsidP="007D55A0">
      <w:pPr>
        <w:pStyle w:val="BodyTextFirstIndent"/>
        <w:ind w:left="2160" w:hanging="720"/>
      </w:pPr>
      <w:r w:rsidRPr="00592A37">
        <w:fldChar w:fldCharType="begin">
          <w:ffData>
            <w:name w:val=""/>
            <w:enabled/>
            <w:calcOnExit w:val="0"/>
            <w:checkBox>
              <w:sizeAuto/>
              <w:default w:val="0"/>
            </w:checkBox>
          </w:ffData>
        </w:fldChar>
      </w:r>
      <w:r w:rsidR="007D55A0" w:rsidRPr="00592A37">
        <w:instrText xml:space="preserve"> FORMCHECKBOX </w:instrText>
      </w:r>
      <w:r w:rsidR="0024047E">
        <w:fldChar w:fldCharType="separate"/>
      </w:r>
      <w:r w:rsidRPr="00592A37">
        <w:fldChar w:fldCharType="end"/>
      </w:r>
      <w:r w:rsidR="007D55A0" w:rsidRPr="00592A37">
        <w:tab/>
        <w:t>Announcements (including any website announcements) published by such entity or its affiliates with respect to the occurrence of an Indisputable Event with respect to such entity.]</w:t>
      </w:r>
    </w:p>
    <w:p w:rsidR="007D55A0" w:rsidRPr="00592A37" w:rsidRDefault="007D55A0" w:rsidP="00F938AB">
      <w:pPr>
        <w:pStyle w:val="BodyTextFirstIndent"/>
        <w:ind w:firstLine="1440"/>
      </w:pPr>
      <w:r w:rsidRPr="00592A37">
        <w:t>In accordance with the Control Agreement, we will deliver a subsequent notice specifying the remaining Excess IA,</w:t>
      </w:r>
      <w:r w:rsidRPr="00592A37">
        <w:rPr>
          <w:rStyle w:val="FootnoteReference"/>
        </w:rPr>
        <w:footnoteReference w:id="123"/>
      </w:r>
      <w:r w:rsidRPr="00592A37">
        <w:t xml:space="preserve"> if any, to be transferred to us in accordance with the terms of the Control Agreement and the Required IA,</w:t>
      </w:r>
      <w:r w:rsidRPr="00592A37">
        <w:rPr>
          <w:rStyle w:val="FootnoteReference"/>
        </w:rPr>
        <w:footnoteReference w:id="124"/>
      </w:r>
      <w:r w:rsidRPr="00592A37">
        <w:t xml:space="preserve"> if any, to be transferred to Secured Party in accordance with the terms of the Control Agreement.</w:t>
      </w:r>
    </w:p>
    <w:p w:rsidR="007D55A0" w:rsidRPr="00592A37" w:rsidRDefault="007D55A0" w:rsidP="0064577B">
      <w:pPr>
        <w:autoSpaceDE w:val="0"/>
        <w:autoSpaceDN w:val="0"/>
        <w:adjustRightInd w:val="0"/>
        <w:spacing w:after="120"/>
        <w:ind w:firstLine="1440"/>
      </w:pPr>
      <w:r w:rsidRPr="00592A37">
        <w:t>[As provided in the Control Agreement, this Pledgor Access Notice shall be effective regardless of whether the specified Evidence of Filing is complete or attached, and Securities Intermediary shall have no obligation to verify or review the attached Evidence of Filing.]</w:t>
      </w:r>
      <w:r w:rsidRPr="00592A37">
        <w:rPr>
          <w:rStyle w:val="FootnoteReference"/>
        </w:rPr>
        <w:footnoteReference w:id="125"/>
      </w:r>
    </w:p>
    <w:p w:rsidR="007D55A0" w:rsidRPr="00592A37" w:rsidRDefault="007D55A0" w:rsidP="00F938AB">
      <w:pPr>
        <w:autoSpaceDE w:val="0"/>
        <w:autoSpaceDN w:val="0"/>
        <w:adjustRightInd w:val="0"/>
        <w:ind w:firstLine="1440"/>
      </w:pPr>
      <w:r w:rsidRPr="00592A37">
        <w:t>[You are hereby instructed to forward this notice promptly to Secured Party in accordance with the Control Agreement.]</w:t>
      </w:r>
      <w:r w:rsidRPr="00592A37">
        <w:rPr>
          <w:rStyle w:val="FootnoteReference"/>
        </w:rPr>
        <w:footnoteReference w:id="126"/>
      </w:r>
    </w:p>
    <w:p w:rsidR="007D55A0" w:rsidRPr="00592A37" w:rsidRDefault="007D55A0" w:rsidP="007D55A0">
      <w:pPr>
        <w:pStyle w:val="BodyTextFirstIndent"/>
      </w:pPr>
    </w:p>
    <w:p w:rsidR="007D55A0" w:rsidRPr="00592A37" w:rsidRDefault="007D55A0" w:rsidP="007D55A0">
      <w:pPr>
        <w:pStyle w:val="BodyText"/>
        <w:ind w:left="5040"/>
      </w:pPr>
      <w:r w:rsidRPr="00592A37">
        <w:t>Very truly yours,</w:t>
      </w:r>
      <w:r w:rsidRPr="00592A37">
        <w:br/>
      </w:r>
    </w:p>
    <w:p w:rsidR="007D55A0" w:rsidRPr="00592A37" w:rsidRDefault="007D55A0" w:rsidP="007D55A0">
      <w:pPr>
        <w:pStyle w:val="BodyText"/>
        <w:ind w:left="5040"/>
      </w:pPr>
      <w:r w:rsidRPr="00592A37">
        <w:t>[Pledgor]</w:t>
      </w:r>
    </w:p>
    <w:p w:rsidR="00515FD7" w:rsidRDefault="00515FD7" w:rsidP="007D55A0">
      <w:pPr>
        <w:pStyle w:val="BodyText"/>
        <w:ind w:left="5040"/>
      </w:pPr>
    </w:p>
    <w:p w:rsidR="007D55A0" w:rsidRPr="00592A37" w:rsidRDefault="007D55A0" w:rsidP="007D55A0">
      <w:pPr>
        <w:pStyle w:val="BodyText"/>
        <w:ind w:left="5040"/>
      </w:pPr>
      <w:r w:rsidRPr="00592A37">
        <w:br/>
        <w:t>By:  ________________________________</w:t>
      </w:r>
      <w:r w:rsidRPr="00592A37">
        <w:br/>
      </w:r>
      <w:r w:rsidRPr="00592A37">
        <w:tab/>
      </w:r>
      <w:r w:rsidRPr="00592A37">
        <w:tab/>
        <w:t>Authorized Signatory</w:t>
      </w:r>
    </w:p>
    <w:p w:rsidR="007D55A0" w:rsidRPr="00592A37" w:rsidRDefault="007D55A0" w:rsidP="007D55A0">
      <w:pPr>
        <w:pStyle w:val="BodyText"/>
        <w:rPr>
          <w:lang w:val="fr-FR"/>
        </w:rPr>
      </w:pPr>
      <w:r w:rsidRPr="00592A37">
        <w:rPr>
          <w:lang w:val="fr-FR"/>
        </w:rPr>
        <w:t>cc:</w:t>
      </w:r>
      <w:r w:rsidRPr="00592A37">
        <w:rPr>
          <w:lang w:val="fr-FR"/>
        </w:rPr>
        <w:tab/>
        <w:t>[Secured Party]</w:t>
      </w:r>
    </w:p>
    <w:p w:rsidR="007D55A0" w:rsidRPr="00592A37" w:rsidRDefault="007D55A0" w:rsidP="007D55A0">
      <w:pPr>
        <w:rPr>
          <w:lang w:val="fr-FR"/>
        </w:rPr>
        <w:sectPr w:rsidR="007D55A0" w:rsidRPr="00592A37" w:rsidSect="00515FD7">
          <w:headerReference w:type="first" r:id="rId57"/>
          <w:pgSz w:w="12240" w:h="15840"/>
          <w:pgMar w:top="1350" w:right="1440" w:bottom="1260" w:left="1440" w:header="720" w:footer="720" w:gutter="0"/>
          <w:cols w:space="720"/>
          <w:titlePg/>
          <w:docGrid w:linePitch="360"/>
        </w:sectPr>
      </w:pPr>
    </w:p>
    <w:p w:rsidR="007D55A0" w:rsidRPr="00592A37" w:rsidRDefault="007D55A0" w:rsidP="007D55A0">
      <w:pPr>
        <w:pStyle w:val="BodyText"/>
        <w:jc w:val="center"/>
        <w:rPr>
          <w:u w:val="single"/>
        </w:rPr>
      </w:pPr>
    </w:p>
    <w:p w:rsidR="007D55A0" w:rsidRPr="00592A37" w:rsidRDefault="007D55A0" w:rsidP="007D55A0">
      <w:pPr>
        <w:pStyle w:val="BodyText"/>
        <w:jc w:val="center"/>
        <w:rPr>
          <w:u w:val="single"/>
        </w:rPr>
      </w:pPr>
    </w:p>
    <w:p w:rsidR="007D55A0" w:rsidRPr="00592A37" w:rsidRDefault="007D55A0" w:rsidP="007D55A0">
      <w:pPr>
        <w:pStyle w:val="BodyText"/>
        <w:jc w:val="center"/>
        <w:rPr>
          <w:u w:val="single"/>
        </w:rPr>
      </w:pPr>
    </w:p>
    <w:p w:rsidR="007D55A0" w:rsidRPr="00592A37" w:rsidRDefault="007D55A0" w:rsidP="007D55A0">
      <w:pPr>
        <w:pStyle w:val="BodyText"/>
        <w:jc w:val="center"/>
        <w:rPr>
          <w:u w:val="single"/>
        </w:rPr>
      </w:pPr>
    </w:p>
    <w:p w:rsidR="007D55A0" w:rsidRPr="00592A37" w:rsidRDefault="007D55A0" w:rsidP="007D55A0">
      <w:pPr>
        <w:pStyle w:val="BodyText"/>
        <w:jc w:val="center"/>
        <w:rPr>
          <w:u w:val="single"/>
        </w:rPr>
      </w:pPr>
    </w:p>
    <w:p w:rsidR="007D55A0" w:rsidRPr="00592A37" w:rsidRDefault="007D55A0" w:rsidP="007D55A0">
      <w:pPr>
        <w:pStyle w:val="BodyText"/>
        <w:jc w:val="center"/>
        <w:rPr>
          <w:u w:val="single"/>
        </w:rPr>
      </w:pPr>
    </w:p>
    <w:p w:rsidR="007D55A0" w:rsidRPr="00592A37" w:rsidRDefault="007D55A0" w:rsidP="007D55A0">
      <w:pPr>
        <w:pStyle w:val="BodyText"/>
        <w:jc w:val="center"/>
        <w:rPr>
          <w:u w:val="single"/>
        </w:rPr>
      </w:pPr>
    </w:p>
    <w:p w:rsidR="007D55A0" w:rsidRPr="00592A37" w:rsidRDefault="007D55A0" w:rsidP="007D55A0">
      <w:pPr>
        <w:pStyle w:val="BodyText"/>
        <w:jc w:val="center"/>
        <w:rPr>
          <w:u w:val="single"/>
        </w:rPr>
      </w:pPr>
    </w:p>
    <w:p w:rsidR="007D55A0" w:rsidRPr="00592A37" w:rsidRDefault="007D55A0" w:rsidP="007D55A0">
      <w:pPr>
        <w:pStyle w:val="BodyText"/>
        <w:jc w:val="center"/>
        <w:rPr>
          <w:u w:val="single"/>
        </w:rPr>
      </w:pPr>
    </w:p>
    <w:p w:rsidR="007D55A0" w:rsidRPr="00592A37" w:rsidRDefault="007D55A0" w:rsidP="007D55A0">
      <w:pPr>
        <w:pStyle w:val="BodyText"/>
        <w:jc w:val="center"/>
        <w:rPr>
          <w:u w:val="single"/>
        </w:rPr>
      </w:pPr>
    </w:p>
    <w:p w:rsidR="007D55A0" w:rsidRPr="00515FD7" w:rsidRDefault="007D55A0" w:rsidP="00F938AB">
      <w:pPr>
        <w:pStyle w:val="BodyText"/>
        <w:spacing w:after="240"/>
        <w:ind w:right="-360"/>
        <w:jc w:val="center"/>
        <w:rPr>
          <w:b/>
          <w:sz w:val="24"/>
          <w:szCs w:val="24"/>
          <w:u w:val="single"/>
        </w:rPr>
      </w:pPr>
      <w:r w:rsidRPr="00515FD7">
        <w:rPr>
          <w:b/>
          <w:sz w:val="24"/>
          <w:szCs w:val="24"/>
          <w:u w:val="single"/>
        </w:rPr>
        <w:t>Notice “C2”</w:t>
      </w:r>
    </w:p>
    <w:p w:rsidR="007D55A0" w:rsidRPr="00592A37" w:rsidRDefault="007D55A0" w:rsidP="00F938AB">
      <w:pPr>
        <w:pStyle w:val="BodyText"/>
        <w:spacing w:after="240"/>
        <w:rPr>
          <w:b/>
          <w:bCs/>
        </w:rPr>
      </w:pPr>
      <w:r w:rsidRPr="00592A37">
        <w:rPr>
          <w:b/>
          <w:bCs/>
        </w:rPr>
        <w:t>Applicable for parties having chosen the following options: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7D55A0" w:rsidRPr="00592A37" w:rsidTr="00E54991">
        <w:tc>
          <w:tcPr>
            <w:tcW w:w="4788" w:type="dxa"/>
            <w:shd w:val="clear" w:color="auto" w:fill="auto"/>
          </w:tcPr>
          <w:p w:rsidR="007D55A0" w:rsidRPr="00592A37" w:rsidRDefault="007D55A0" w:rsidP="00F938AB">
            <w:pPr>
              <w:pStyle w:val="BodyText"/>
              <w:spacing w:after="240"/>
              <w:rPr>
                <w:b/>
              </w:rPr>
            </w:pPr>
            <w:r w:rsidRPr="00592A37">
              <w:rPr>
                <w:b/>
              </w:rPr>
              <w:t>1. Calculation of IA Return Amount:</w:t>
            </w:r>
          </w:p>
        </w:tc>
        <w:tc>
          <w:tcPr>
            <w:tcW w:w="4788" w:type="dxa"/>
            <w:shd w:val="clear" w:color="auto" w:fill="auto"/>
          </w:tcPr>
          <w:p w:rsidR="007D55A0" w:rsidRPr="00592A37" w:rsidRDefault="007D55A0" w:rsidP="00F938AB">
            <w:pPr>
              <w:pStyle w:val="BodyText"/>
              <w:spacing w:after="240"/>
              <w:rPr>
                <w:b/>
              </w:rPr>
            </w:pPr>
            <w:r w:rsidRPr="00592A37">
              <w:rPr>
                <w:b/>
              </w:rPr>
              <w:t>OPTION 2 (TWO STAGE PROCESS)</w:t>
            </w:r>
          </w:p>
        </w:tc>
      </w:tr>
      <w:tr w:rsidR="007D55A0" w:rsidRPr="00592A37" w:rsidTr="00E54991">
        <w:tc>
          <w:tcPr>
            <w:tcW w:w="4788" w:type="dxa"/>
            <w:shd w:val="clear" w:color="auto" w:fill="auto"/>
          </w:tcPr>
          <w:p w:rsidR="007D55A0" w:rsidRPr="00592A37" w:rsidRDefault="007D55A0" w:rsidP="00F938AB">
            <w:pPr>
              <w:pStyle w:val="BodyText"/>
              <w:spacing w:after="240"/>
              <w:rPr>
                <w:b/>
              </w:rPr>
            </w:pPr>
            <w:r w:rsidRPr="00592A37">
              <w:rPr>
                <w:b/>
              </w:rPr>
              <w:t>2. Second Stage of Two Stage Process:</w:t>
            </w:r>
          </w:p>
        </w:tc>
        <w:tc>
          <w:tcPr>
            <w:tcW w:w="4788" w:type="dxa"/>
            <w:shd w:val="clear" w:color="auto" w:fill="auto"/>
          </w:tcPr>
          <w:p w:rsidR="007D55A0" w:rsidRPr="00592A37" w:rsidRDefault="007D55A0" w:rsidP="00F938AB">
            <w:pPr>
              <w:pStyle w:val="BodyText"/>
              <w:spacing w:after="240"/>
              <w:rPr>
                <w:b/>
              </w:rPr>
            </w:pPr>
            <w:r w:rsidRPr="00592A37">
              <w:rPr>
                <w:b/>
              </w:rPr>
              <w:t>Specifying “Excess IA” and “Required IA”</w:t>
            </w:r>
          </w:p>
        </w:tc>
      </w:tr>
    </w:tbl>
    <w:p w:rsidR="007D55A0" w:rsidRPr="00592A37" w:rsidRDefault="007D55A0" w:rsidP="007D55A0">
      <w:pPr>
        <w:pStyle w:val="BodyText"/>
        <w:rPr>
          <w:b/>
          <w:bCs/>
        </w:rPr>
      </w:pPr>
    </w:p>
    <w:p w:rsidR="007D55A0" w:rsidRPr="00592A37" w:rsidRDefault="007D55A0" w:rsidP="007D55A0">
      <w:pPr>
        <w:pStyle w:val="BodyText"/>
      </w:pPr>
    </w:p>
    <w:p w:rsidR="007D55A0" w:rsidRPr="00592A37" w:rsidRDefault="007D55A0" w:rsidP="007D55A0"/>
    <w:p w:rsidR="007D55A0" w:rsidRPr="00592A37" w:rsidRDefault="007D55A0" w:rsidP="007D55A0">
      <w:pPr>
        <w:pStyle w:val="BodyText"/>
        <w:jc w:val="center"/>
        <w:sectPr w:rsidR="007D55A0" w:rsidRPr="00592A37" w:rsidSect="00D20CCB">
          <w:headerReference w:type="default" r:id="rId58"/>
          <w:headerReference w:type="first" r:id="rId59"/>
          <w:pgSz w:w="12240" w:h="15840"/>
          <w:pgMar w:top="1440" w:right="1440" w:bottom="1440" w:left="1440" w:header="720" w:footer="720" w:gutter="0"/>
          <w:cols w:space="720"/>
          <w:titlePg/>
          <w:docGrid w:linePitch="360"/>
        </w:sectPr>
      </w:pPr>
    </w:p>
    <w:p w:rsidR="007D55A0" w:rsidRPr="00592A37" w:rsidRDefault="007D55A0" w:rsidP="007D55A0">
      <w:pPr>
        <w:pStyle w:val="BodyText"/>
        <w:jc w:val="center"/>
        <w:rPr>
          <w:b/>
        </w:rPr>
      </w:pPr>
      <w:r w:rsidRPr="00592A37">
        <w:lastRenderedPageBreak/>
        <w:t>[Letterhead of Pledgor]</w:t>
      </w:r>
    </w:p>
    <w:p w:rsidR="007D55A0" w:rsidRPr="00592A37" w:rsidRDefault="007D55A0" w:rsidP="003F1B81">
      <w:pPr>
        <w:pStyle w:val="BodyText"/>
        <w:spacing w:after="240"/>
        <w:ind w:left="5760" w:firstLine="720"/>
      </w:pPr>
      <w:r w:rsidRPr="00592A37">
        <w:t>Date:  ____________________</w:t>
      </w:r>
    </w:p>
    <w:p w:rsidR="007D55A0" w:rsidRPr="00592A37" w:rsidRDefault="007D55A0" w:rsidP="007D55A0">
      <w:pPr>
        <w:pStyle w:val="BodyText"/>
        <w:spacing w:after="0"/>
      </w:pPr>
      <w:r w:rsidRPr="00592A37">
        <w:t>[SECURITIES INTERMEDIARY]</w:t>
      </w:r>
    </w:p>
    <w:p w:rsidR="007D55A0" w:rsidRPr="00592A37" w:rsidRDefault="007D55A0" w:rsidP="007D55A0">
      <w:pPr>
        <w:pStyle w:val="BodyText"/>
        <w:spacing w:after="0"/>
      </w:pPr>
      <w:r w:rsidRPr="00592A37">
        <w:t>[ADDRESS LINE 1]</w:t>
      </w:r>
    </w:p>
    <w:p w:rsidR="007D55A0" w:rsidRPr="00592A37" w:rsidRDefault="007D55A0" w:rsidP="007D55A0">
      <w:pPr>
        <w:pStyle w:val="BodyText"/>
        <w:spacing w:after="0"/>
      </w:pPr>
      <w:r w:rsidRPr="00592A37">
        <w:t>[ADDRESS LINE 2]</w:t>
      </w:r>
    </w:p>
    <w:p w:rsidR="007D55A0" w:rsidRPr="00592A37" w:rsidRDefault="007D55A0" w:rsidP="00F938AB">
      <w:pPr>
        <w:pStyle w:val="BodyText"/>
        <w:spacing w:after="240"/>
      </w:pPr>
      <w:r w:rsidRPr="00592A37">
        <w:t xml:space="preserve">Attention:  </w:t>
      </w:r>
    </w:p>
    <w:p w:rsidR="007D55A0" w:rsidRPr="00592A37" w:rsidRDefault="007D55A0" w:rsidP="00F938AB">
      <w:pPr>
        <w:pStyle w:val="BodyText"/>
        <w:spacing w:after="240"/>
        <w:ind w:left="1440"/>
      </w:pPr>
      <w:r w:rsidRPr="00592A37">
        <w:t xml:space="preserve">Re:  </w:t>
      </w:r>
      <w:r w:rsidRPr="00592A37">
        <w:rPr>
          <w:u w:val="single"/>
        </w:rPr>
        <w:t>Notification of Excess IA</w:t>
      </w:r>
    </w:p>
    <w:p w:rsidR="007D55A0" w:rsidRPr="00592A37" w:rsidRDefault="007D55A0" w:rsidP="00F938AB">
      <w:pPr>
        <w:pStyle w:val="BodyText"/>
        <w:spacing w:after="240"/>
      </w:pPr>
      <w:r w:rsidRPr="00592A37">
        <w:t>Ladies and Gentlemen:</w:t>
      </w:r>
    </w:p>
    <w:p w:rsidR="007D55A0" w:rsidRPr="00592A37" w:rsidRDefault="007D55A0" w:rsidP="003D1426">
      <w:pPr>
        <w:pStyle w:val="BodyTextFirstIndent"/>
        <w:spacing w:after="240"/>
        <w:ind w:firstLine="1440"/>
      </w:pPr>
      <w:r w:rsidRPr="00592A37">
        <w:t xml:space="preserve">We refer to (i) the </w:t>
      </w:r>
      <w:r w:rsidR="00E64187">
        <w:t>ISDA 2013</w:t>
      </w:r>
      <w:r w:rsidR="00E64187" w:rsidRPr="00592A37">
        <w:t xml:space="preserve"> </w:t>
      </w:r>
      <w:r w:rsidRPr="00592A37">
        <w:t>Account Control Agreement, dated as of [______ __, 201_] (as amended and in effect from time to time, the “</w:t>
      </w:r>
      <w:r w:rsidRPr="00592A37">
        <w:rPr>
          <w:b/>
        </w:rPr>
        <w:t>Control Agreement</w:t>
      </w:r>
      <w:r w:rsidRPr="00592A37">
        <w:t>”), between [Secured Party] (the “</w:t>
      </w:r>
      <w:r w:rsidRPr="00592A37">
        <w:rPr>
          <w:b/>
        </w:rPr>
        <w:t>Secured Party</w:t>
      </w:r>
      <w:r w:rsidRPr="00592A37">
        <w:t>”), [Pledgor], and you, as Securities Intermediary, and (ii) the Pledgor Access Notice, dated as of [______ __, 201_], transmitted by us to you (the “</w:t>
      </w:r>
      <w:r w:rsidRPr="00592A37">
        <w:rPr>
          <w:b/>
        </w:rPr>
        <w:t>Pledgor Access Notice</w:t>
      </w:r>
      <w:r w:rsidRPr="00592A37">
        <w:t>”).  Unless otherwise provided herein, capitalized terms used in this notice have the meanings assigned to them in the Control Agreement or the ISDA Master Agreement (as defined in the Control Agreement), as applicable.</w:t>
      </w:r>
    </w:p>
    <w:p w:rsidR="007D55A0" w:rsidRPr="00592A37" w:rsidRDefault="007D55A0" w:rsidP="003D1426">
      <w:pPr>
        <w:pStyle w:val="BodyTextFirstIndent"/>
        <w:spacing w:before="240" w:after="240"/>
        <w:ind w:firstLine="1440"/>
      </w:pPr>
      <w:r w:rsidRPr="00592A37">
        <w:t>You have transferred Estimated Excess IA</w:t>
      </w:r>
      <w:r w:rsidRPr="00592A37">
        <w:rPr>
          <w:rStyle w:val="FootnoteReference"/>
        </w:rPr>
        <w:footnoteReference w:id="127"/>
      </w:r>
      <w:r w:rsidRPr="00592A37">
        <w:t xml:space="preserve"> in the amount of [$X] to us.   We have determined the amount of remaining Excess IA</w:t>
      </w:r>
      <w:r w:rsidRPr="00592A37">
        <w:rPr>
          <w:rStyle w:val="FootnoteReference"/>
        </w:rPr>
        <w:footnoteReference w:id="128"/>
      </w:r>
      <w:r w:rsidRPr="00592A37">
        <w:t xml:space="preserve"> and Required IA</w:t>
      </w:r>
      <w:r w:rsidRPr="00592A37">
        <w:rPr>
          <w:rStyle w:val="FootnoteReference"/>
        </w:rPr>
        <w:footnoteReference w:id="129"/>
      </w:r>
      <w:r w:rsidRPr="00592A37">
        <w:t xml:space="preserve"> and specify such amounts below.  In accordance with the Control Agreement, we instruct you to transfer Collateral with a value equal to the Excess IA specified below pursuant to the transfer instructions indicated below.  Collateral with a value equal to the Required IA specified below may be transferred to Secured Party.</w:t>
      </w:r>
    </w:p>
    <w:p w:rsidR="007D55A0" w:rsidRPr="00592A37" w:rsidRDefault="007D55A0" w:rsidP="00F938AB">
      <w:pPr>
        <w:pStyle w:val="BodyTextFirstIndent"/>
        <w:tabs>
          <w:tab w:val="left" w:pos="1800"/>
          <w:tab w:val="left" w:pos="3240"/>
        </w:tabs>
        <w:spacing w:after="240"/>
        <w:ind w:left="1440" w:firstLine="0"/>
      </w:pPr>
      <w:r w:rsidRPr="00592A37">
        <w:t>1.</w:t>
      </w:r>
      <w:r w:rsidRPr="00592A37">
        <w:tab/>
      </w:r>
      <w:r w:rsidRPr="00592A37">
        <w:rPr>
          <w:u w:val="single"/>
        </w:rPr>
        <w:t>Excess IA</w:t>
      </w:r>
      <w:r w:rsidRPr="00592A37">
        <w:t>:</w:t>
      </w:r>
      <w:r w:rsidRPr="00592A37">
        <w:tab/>
        <w:t>_________________________</w:t>
      </w:r>
    </w:p>
    <w:p w:rsidR="007D55A0" w:rsidRPr="00592A37" w:rsidRDefault="007D55A0" w:rsidP="00F938AB">
      <w:pPr>
        <w:pStyle w:val="BodyTextFirstIndent"/>
        <w:tabs>
          <w:tab w:val="left" w:pos="1800"/>
          <w:tab w:val="left" w:pos="3240"/>
        </w:tabs>
        <w:spacing w:after="240"/>
        <w:ind w:left="1440" w:firstLine="0"/>
      </w:pPr>
      <w:r w:rsidRPr="00592A37">
        <w:t>2.</w:t>
      </w:r>
      <w:r w:rsidRPr="00592A37">
        <w:tab/>
      </w:r>
      <w:r w:rsidRPr="00592A37">
        <w:rPr>
          <w:u w:val="single"/>
        </w:rPr>
        <w:t>Required IA</w:t>
      </w:r>
      <w:r w:rsidRPr="00592A37">
        <w:t>:</w:t>
      </w:r>
      <w:r w:rsidRPr="00592A37">
        <w:tab/>
        <w:t>_________________________</w:t>
      </w:r>
    </w:p>
    <w:p w:rsidR="007D55A0" w:rsidRPr="00592A37" w:rsidRDefault="007D55A0" w:rsidP="00F938AB">
      <w:pPr>
        <w:pStyle w:val="BodyTextFirstIndent"/>
        <w:tabs>
          <w:tab w:val="left" w:pos="1800"/>
        </w:tabs>
        <w:spacing w:after="240"/>
        <w:ind w:left="1440" w:firstLine="0"/>
      </w:pPr>
      <w:r w:rsidRPr="00592A37">
        <w:t>3.</w:t>
      </w:r>
      <w:r w:rsidRPr="00592A37">
        <w:tab/>
      </w:r>
      <w:r w:rsidRPr="00592A37">
        <w:rPr>
          <w:u w:val="single"/>
        </w:rPr>
        <w:t>Transfer Instructions for Excess IA</w:t>
      </w:r>
      <w:r w:rsidRPr="00592A37">
        <w:t>:  [</w:t>
      </w:r>
      <w:r w:rsidRPr="00592A37">
        <w:rPr>
          <w:i/>
        </w:rPr>
        <w:t>Specify Delivery Instructions</w:t>
      </w:r>
      <w:r w:rsidRPr="00592A37">
        <w:t>]</w:t>
      </w:r>
    </w:p>
    <w:p w:rsidR="007D55A0" w:rsidRPr="00592A37" w:rsidRDefault="007D55A0" w:rsidP="007D55A0">
      <w:pPr>
        <w:autoSpaceDE w:val="0"/>
        <w:autoSpaceDN w:val="0"/>
        <w:adjustRightInd w:val="0"/>
        <w:ind w:firstLine="1440"/>
      </w:pPr>
      <w:r w:rsidRPr="00592A37">
        <w:t>[You are hereby instructed to forward this notice to Secured Party promptly in accordance with the Control Agreement.]</w:t>
      </w:r>
      <w:r w:rsidRPr="00592A37">
        <w:rPr>
          <w:rStyle w:val="FootnoteReference"/>
        </w:rPr>
        <w:footnoteReference w:id="130"/>
      </w:r>
    </w:p>
    <w:p w:rsidR="007D55A0" w:rsidRPr="00592A37" w:rsidRDefault="007D55A0" w:rsidP="007D55A0">
      <w:pPr>
        <w:pStyle w:val="BodyText"/>
        <w:ind w:left="5040"/>
      </w:pPr>
    </w:p>
    <w:p w:rsidR="007D55A0" w:rsidRDefault="007D55A0" w:rsidP="007D55A0">
      <w:pPr>
        <w:pStyle w:val="BodyText"/>
        <w:ind w:left="5040"/>
      </w:pPr>
      <w:r w:rsidRPr="00592A37">
        <w:t>Very truly yours,</w:t>
      </w:r>
      <w:r w:rsidRPr="00592A37">
        <w:br/>
      </w:r>
    </w:p>
    <w:p w:rsidR="007D55A0" w:rsidRDefault="007D55A0" w:rsidP="007D55A0">
      <w:pPr>
        <w:pStyle w:val="BodyText"/>
        <w:ind w:left="5040"/>
      </w:pPr>
      <w:r w:rsidRPr="00592A37">
        <w:t>[Pledgor]</w:t>
      </w:r>
    </w:p>
    <w:p w:rsidR="001E308B" w:rsidRPr="00592A37" w:rsidRDefault="001E308B" w:rsidP="007D55A0">
      <w:pPr>
        <w:pStyle w:val="BodyText"/>
        <w:ind w:left="5040"/>
      </w:pPr>
    </w:p>
    <w:p w:rsidR="007D55A0" w:rsidRPr="00592A37" w:rsidRDefault="007D55A0" w:rsidP="00515FD7">
      <w:pPr>
        <w:pStyle w:val="BodyText"/>
        <w:ind w:left="5040"/>
        <w:rPr>
          <w:lang w:val="fr-FR"/>
        </w:rPr>
      </w:pPr>
      <w:r w:rsidRPr="00592A37">
        <w:br/>
        <w:t>By:  ________________________________</w:t>
      </w:r>
      <w:r w:rsidRPr="00592A37">
        <w:br/>
      </w:r>
      <w:r w:rsidRPr="00592A37">
        <w:tab/>
      </w:r>
      <w:r w:rsidRPr="00592A37">
        <w:tab/>
        <w:t>Authorized Signatory</w:t>
      </w:r>
    </w:p>
    <w:p w:rsidR="007D55A0" w:rsidRPr="00592A37" w:rsidRDefault="007D55A0" w:rsidP="007D55A0">
      <w:pPr>
        <w:pStyle w:val="BodyText"/>
      </w:pPr>
      <w:r w:rsidRPr="00592A37">
        <w:rPr>
          <w:lang w:val="fr-FR"/>
        </w:rPr>
        <w:t>cc:</w:t>
      </w:r>
      <w:r w:rsidRPr="00592A37">
        <w:rPr>
          <w:lang w:val="fr-FR"/>
        </w:rPr>
        <w:tab/>
        <w:t>[Secured Party]</w:t>
      </w:r>
    </w:p>
    <w:p w:rsidR="009F5426" w:rsidRPr="00592A37" w:rsidRDefault="009F5426" w:rsidP="00E73215">
      <w:pPr>
        <w:sectPr w:rsidR="009F5426" w:rsidRPr="00592A37" w:rsidSect="00D20CCB">
          <w:headerReference w:type="default" r:id="rId60"/>
          <w:headerReference w:type="first" r:id="rId61"/>
          <w:pgSz w:w="12240" w:h="15840"/>
          <w:pgMar w:top="1440" w:right="1440" w:bottom="1440" w:left="1440" w:header="720" w:footer="720" w:gutter="0"/>
          <w:cols w:space="720"/>
          <w:titlePg/>
          <w:docGrid w:linePitch="360"/>
        </w:sectPr>
      </w:pPr>
    </w:p>
    <w:p w:rsidR="009F5426" w:rsidRPr="00592A37" w:rsidRDefault="009F5426" w:rsidP="00DE10D0">
      <w:pPr>
        <w:jc w:val="center"/>
        <w:rPr>
          <w:b/>
          <w:sz w:val="24"/>
          <w:szCs w:val="24"/>
        </w:rPr>
      </w:pPr>
      <w:r w:rsidRPr="00592A37">
        <w:rPr>
          <w:b/>
          <w:sz w:val="24"/>
          <w:szCs w:val="24"/>
        </w:rPr>
        <w:lastRenderedPageBreak/>
        <w:t>EXHIBIT C</w:t>
      </w:r>
    </w:p>
    <w:p w:rsidR="009F5426" w:rsidRPr="00592A37" w:rsidRDefault="009F5426" w:rsidP="00DE10D0">
      <w:pPr>
        <w:jc w:val="center"/>
        <w:rPr>
          <w:b/>
          <w:sz w:val="24"/>
          <w:szCs w:val="24"/>
        </w:rPr>
      </w:pPr>
      <w:r w:rsidRPr="00592A37">
        <w:rPr>
          <w:b/>
          <w:sz w:val="24"/>
          <w:szCs w:val="24"/>
        </w:rPr>
        <w:t>ELIGIBLE INVESTMENTS</w:t>
      </w:r>
    </w:p>
    <w:p w:rsidR="009F5426" w:rsidRPr="00592A37" w:rsidRDefault="009F5426" w:rsidP="009F5426">
      <w:pPr>
        <w:pStyle w:val="BodyText"/>
        <w:jc w:val="center"/>
        <w:rPr>
          <w:b/>
        </w:rPr>
      </w:pPr>
    </w:p>
    <w:p w:rsidR="009F5426" w:rsidRPr="00592A37" w:rsidRDefault="009F5426" w:rsidP="009F5426">
      <w:r w:rsidRPr="00592A37">
        <w:tab/>
      </w:r>
    </w:p>
    <w:p w:rsidR="009F5426" w:rsidRPr="00592A37" w:rsidRDefault="009F5426" w:rsidP="009F5426">
      <w:r w:rsidRPr="00592A37">
        <w:t xml:space="preserve">FUND CHOICES:  </w:t>
      </w:r>
    </w:p>
    <w:p w:rsidR="009F5426" w:rsidRPr="00592A37" w:rsidRDefault="009F5426" w:rsidP="009F5426">
      <w:pPr>
        <w:pStyle w:val="ListParagraph"/>
        <w:numPr>
          <w:ilvl w:val="0"/>
          <w:numId w:val="39"/>
        </w:numPr>
        <w:spacing w:after="200" w:line="276" w:lineRule="auto"/>
        <w:jc w:val="both"/>
      </w:pPr>
      <w:r w:rsidRPr="00592A37">
        <w:t>[FUND A]</w:t>
      </w:r>
    </w:p>
    <w:p w:rsidR="009F5426" w:rsidRPr="00592A37" w:rsidRDefault="009F5426" w:rsidP="009F5426">
      <w:pPr>
        <w:pStyle w:val="ListParagraph"/>
        <w:numPr>
          <w:ilvl w:val="0"/>
          <w:numId w:val="39"/>
        </w:numPr>
        <w:spacing w:after="200" w:line="276" w:lineRule="auto"/>
        <w:jc w:val="both"/>
      </w:pPr>
      <w:r w:rsidRPr="00592A37">
        <w:t>[FUND B]</w:t>
      </w:r>
    </w:p>
    <w:p w:rsidR="009F5426" w:rsidRPr="00592A37" w:rsidRDefault="009F5426" w:rsidP="009F5426">
      <w:pPr>
        <w:pStyle w:val="ListParagraph"/>
        <w:numPr>
          <w:ilvl w:val="0"/>
          <w:numId w:val="39"/>
        </w:numPr>
        <w:spacing w:after="200" w:line="276" w:lineRule="auto"/>
        <w:jc w:val="both"/>
      </w:pPr>
      <w:r w:rsidRPr="00592A37">
        <w:t>[FUND C]</w:t>
      </w:r>
    </w:p>
    <w:p w:rsidR="009F5426" w:rsidRPr="00592A37" w:rsidRDefault="009F5426" w:rsidP="009F5426">
      <w:pPr>
        <w:pStyle w:val="ListParagraph"/>
        <w:numPr>
          <w:ilvl w:val="0"/>
          <w:numId w:val="39"/>
        </w:numPr>
        <w:spacing w:after="200" w:line="276" w:lineRule="auto"/>
        <w:jc w:val="both"/>
      </w:pPr>
      <w:r w:rsidRPr="00592A37">
        <w:t>[FUND D]</w:t>
      </w:r>
    </w:p>
    <w:p w:rsidR="009F5426" w:rsidRPr="00592A37" w:rsidRDefault="009F5426" w:rsidP="009F5426">
      <w:r w:rsidRPr="00592A37">
        <w:t>OTHER SECURITIES:</w:t>
      </w:r>
    </w:p>
    <w:p w:rsidR="009F5426" w:rsidRPr="00592A37" w:rsidRDefault="009F5426" w:rsidP="009F5426"/>
    <w:p w:rsidR="009F5426" w:rsidRPr="00592A37" w:rsidRDefault="009F5426" w:rsidP="009F5426">
      <w:pPr>
        <w:jc w:val="center"/>
      </w:pPr>
    </w:p>
    <w:p w:rsidR="004070EA" w:rsidRPr="00592A37" w:rsidRDefault="004070EA" w:rsidP="00E73215"/>
    <w:sectPr w:rsidR="004070EA" w:rsidRPr="00592A37" w:rsidSect="00D20CCB">
      <w:headerReference w:type="first" r:id="rId6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208" w:rsidRDefault="00B34208" w:rsidP="00836F4C">
      <w:r>
        <w:separator/>
      </w:r>
    </w:p>
  </w:endnote>
  <w:endnote w:type="continuationSeparator" w:id="0">
    <w:p w:rsidR="00B34208" w:rsidRDefault="00B34208" w:rsidP="00836F4C">
      <w:r>
        <w:continuationSeparator/>
      </w:r>
    </w:p>
  </w:endnote>
  <w:endnote w:type="continuationNotice" w:id="1">
    <w:p w:rsidR="00B34208" w:rsidRDefault="00B34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Default="00B34208" w:rsidP="009E024D">
    <w:pPr>
      <w:pStyle w:val="Foote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748112"/>
      <w:docPartObj>
        <w:docPartGallery w:val="Page Numbers (Bottom of Page)"/>
        <w:docPartUnique/>
      </w:docPartObj>
    </w:sdtPr>
    <w:sdtEndPr>
      <w:rPr>
        <w:noProof/>
      </w:rPr>
    </w:sdtEndPr>
    <w:sdtContent>
      <w:p w:rsidR="00B34208" w:rsidRDefault="00B34208">
        <w:pPr>
          <w:pStyle w:val="Footer"/>
          <w:jc w:val="right"/>
        </w:pPr>
        <w:r>
          <w:fldChar w:fldCharType="begin"/>
        </w:r>
        <w:r>
          <w:instrText xml:space="preserve"> PAGE   \* MERGEFORMAT </w:instrText>
        </w:r>
        <w:r>
          <w:fldChar w:fldCharType="separate"/>
        </w:r>
        <w:r w:rsidR="0024047E">
          <w:rPr>
            <w:noProof/>
          </w:rPr>
          <w:t>45</w:t>
        </w:r>
        <w:r>
          <w:rPr>
            <w:noProof/>
          </w:rPr>
          <w:fldChar w:fldCharType="end"/>
        </w:r>
      </w:p>
    </w:sdtContent>
  </w:sdt>
  <w:p w:rsidR="00B34208" w:rsidRPr="008A6430" w:rsidRDefault="00B34208" w:rsidP="007A53F7">
    <w:pPr>
      <w:pStyle w:val="DocI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236454"/>
      <w:docPartObj>
        <w:docPartGallery w:val="Page Numbers (Bottom of Page)"/>
        <w:docPartUnique/>
      </w:docPartObj>
    </w:sdtPr>
    <w:sdtEndPr>
      <w:rPr>
        <w:noProof/>
      </w:rPr>
    </w:sdtEndPr>
    <w:sdtContent>
      <w:p w:rsidR="00B34208" w:rsidRDefault="00B34208">
        <w:pPr>
          <w:pStyle w:val="Footer"/>
          <w:jc w:val="right"/>
        </w:pPr>
        <w:r>
          <w:fldChar w:fldCharType="begin"/>
        </w:r>
        <w:r>
          <w:instrText xml:space="preserve"> PAGE   \* MERGEFORMAT </w:instrText>
        </w:r>
        <w:r>
          <w:fldChar w:fldCharType="separate"/>
        </w:r>
        <w:r w:rsidR="0024047E">
          <w:rPr>
            <w:noProof/>
          </w:rPr>
          <w:t>48</w:t>
        </w:r>
        <w:r>
          <w:rPr>
            <w:noProof/>
          </w:rPr>
          <w:fldChar w:fldCharType="end"/>
        </w:r>
      </w:p>
    </w:sdtContent>
  </w:sdt>
  <w:p w:rsidR="00B34208" w:rsidRPr="008A6430" w:rsidRDefault="00B34208" w:rsidP="007A53F7">
    <w:pPr>
      <w:pStyle w:val="DocID"/>
      <w:tabs>
        <w:tab w:val="left" w:pos="1223"/>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183296"/>
      <w:docPartObj>
        <w:docPartGallery w:val="Page Numbers (Bottom of Page)"/>
        <w:docPartUnique/>
      </w:docPartObj>
    </w:sdtPr>
    <w:sdtEndPr>
      <w:rPr>
        <w:noProof/>
      </w:rPr>
    </w:sdtEndPr>
    <w:sdtContent>
      <w:p w:rsidR="00B34208" w:rsidRDefault="00B34208">
        <w:pPr>
          <w:pStyle w:val="Footer"/>
          <w:jc w:val="right"/>
        </w:pPr>
        <w:r>
          <w:fldChar w:fldCharType="begin"/>
        </w:r>
        <w:r>
          <w:instrText xml:space="preserve"> PAGE   \* MERGEFORMAT </w:instrText>
        </w:r>
        <w:r>
          <w:fldChar w:fldCharType="separate"/>
        </w:r>
        <w:r w:rsidR="0024047E">
          <w:rPr>
            <w:noProof/>
          </w:rPr>
          <w:t>51</w:t>
        </w:r>
        <w:r>
          <w:rPr>
            <w:noProof/>
          </w:rPr>
          <w:fldChar w:fldCharType="end"/>
        </w:r>
      </w:p>
    </w:sdtContent>
  </w:sdt>
  <w:p w:rsidR="00B34208" w:rsidRPr="008A6430" w:rsidRDefault="00B34208" w:rsidP="007A53F7">
    <w:pPr>
      <w:pStyle w:val="DocID"/>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Default="00B3420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051259"/>
      <w:docPartObj>
        <w:docPartGallery w:val="Page Numbers (Bottom of Page)"/>
        <w:docPartUnique/>
      </w:docPartObj>
    </w:sdtPr>
    <w:sdtEndPr>
      <w:rPr>
        <w:noProof/>
      </w:rPr>
    </w:sdtEndPr>
    <w:sdtContent>
      <w:p w:rsidR="00B34208" w:rsidRDefault="00B34208">
        <w:pPr>
          <w:pStyle w:val="Footer"/>
          <w:jc w:val="right"/>
        </w:pPr>
        <w:r>
          <w:fldChar w:fldCharType="begin"/>
        </w:r>
        <w:r>
          <w:instrText xml:space="preserve"> PAGE   \* MERGEFORMAT </w:instrText>
        </w:r>
        <w:r>
          <w:fldChar w:fldCharType="separate"/>
        </w:r>
        <w:r w:rsidR="0024047E">
          <w:rPr>
            <w:noProof/>
          </w:rPr>
          <w:t>58</w:t>
        </w:r>
        <w:r>
          <w:rPr>
            <w:noProof/>
          </w:rPr>
          <w:fldChar w:fldCharType="end"/>
        </w:r>
      </w:p>
    </w:sdtContent>
  </w:sdt>
  <w:p w:rsidR="00B34208" w:rsidRDefault="00B3420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342728"/>
      <w:docPartObj>
        <w:docPartGallery w:val="Page Numbers (Bottom of Page)"/>
        <w:docPartUnique/>
      </w:docPartObj>
    </w:sdtPr>
    <w:sdtEndPr>
      <w:rPr>
        <w:noProof/>
      </w:rPr>
    </w:sdtEndPr>
    <w:sdtContent>
      <w:p w:rsidR="00B34208" w:rsidRDefault="00B34208">
        <w:pPr>
          <w:pStyle w:val="Footer"/>
          <w:jc w:val="right"/>
        </w:pPr>
        <w:r>
          <w:fldChar w:fldCharType="begin"/>
        </w:r>
        <w:r>
          <w:instrText xml:space="preserve"> PAGE   \* MERGEFORMAT </w:instrText>
        </w:r>
        <w:r>
          <w:fldChar w:fldCharType="separate"/>
        </w:r>
        <w:r w:rsidR="0024047E">
          <w:rPr>
            <w:noProof/>
          </w:rPr>
          <w:t>56</w:t>
        </w:r>
        <w:r>
          <w:rPr>
            <w:noProof/>
          </w:rPr>
          <w:fldChar w:fldCharType="end"/>
        </w:r>
      </w:p>
    </w:sdtContent>
  </w:sdt>
  <w:p w:rsidR="00B34208" w:rsidRPr="00924018" w:rsidRDefault="00B34208" w:rsidP="00E54991">
    <w:pPr>
      <w:jc w:val="center"/>
      <w:rPr>
        <w:spacing w:val="-4"/>
        <w:w w:val="105"/>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310514"/>
      <w:docPartObj>
        <w:docPartGallery w:val="Page Numbers (Bottom of Page)"/>
        <w:docPartUnique/>
      </w:docPartObj>
    </w:sdtPr>
    <w:sdtEndPr>
      <w:rPr>
        <w:noProof/>
      </w:rPr>
    </w:sdtEndPr>
    <w:sdtContent>
      <w:p w:rsidR="00B34208" w:rsidRDefault="00B34208">
        <w:pPr>
          <w:pStyle w:val="Footer"/>
          <w:jc w:val="right"/>
        </w:pPr>
        <w:r>
          <w:fldChar w:fldCharType="begin"/>
        </w:r>
        <w:r>
          <w:instrText xml:space="preserve"> PAGE   \* MERGEFORMAT </w:instrText>
        </w:r>
        <w:r>
          <w:fldChar w:fldCharType="separate"/>
        </w:r>
        <w:r w:rsidR="0024047E">
          <w:rPr>
            <w:noProof/>
          </w:rPr>
          <w:t>61</w:t>
        </w:r>
        <w:r>
          <w:rPr>
            <w:noProof/>
          </w:rPr>
          <w:fldChar w:fldCharType="end"/>
        </w:r>
      </w:p>
    </w:sdtContent>
  </w:sdt>
  <w:p w:rsidR="00B34208" w:rsidRPr="007E550D" w:rsidRDefault="00B34208" w:rsidP="00E54991">
    <w:pPr>
      <w:pStyle w:val="DocID"/>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192734"/>
      <w:docPartObj>
        <w:docPartGallery w:val="Page Numbers (Bottom of Page)"/>
        <w:docPartUnique/>
      </w:docPartObj>
    </w:sdtPr>
    <w:sdtEndPr>
      <w:rPr>
        <w:noProof/>
      </w:rPr>
    </w:sdtEndPr>
    <w:sdtContent>
      <w:p w:rsidR="00B34208" w:rsidRDefault="00B34208">
        <w:pPr>
          <w:pStyle w:val="Footer"/>
          <w:jc w:val="right"/>
        </w:pPr>
        <w:r>
          <w:fldChar w:fldCharType="begin"/>
        </w:r>
        <w:r>
          <w:instrText xml:space="preserve"> PAGE   \* MERGEFORMAT </w:instrText>
        </w:r>
        <w:r>
          <w:fldChar w:fldCharType="separate"/>
        </w:r>
        <w:r w:rsidR="0024047E">
          <w:rPr>
            <w:noProof/>
          </w:rPr>
          <w:t>64</w:t>
        </w:r>
        <w:r>
          <w:rPr>
            <w:noProof/>
          </w:rPr>
          <w:fldChar w:fldCharType="end"/>
        </w:r>
      </w:p>
    </w:sdtContent>
  </w:sdt>
  <w:p w:rsidR="00B34208" w:rsidRPr="007E550D" w:rsidRDefault="00B34208" w:rsidP="00E54991">
    <w:pPr>
      <w:pStyle w:val="DocI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Default="00B34208">
    <w:pPr>
      <w:pStyle w:val="Footer"/>
      <w:jc w:val="right"/>
    </w:pPr>
  </w:p>
  <w:p w:rsidR="0024047E" w:rsidRPr="0024047E" w:rsidRDefault="0024047E" w:rsidP="0024047E">
    <w:pPr>
      <w:tabs>
        <w:tab w:val="center" w:pos="4680"/>
        <w:tab w:val="right" w:pos="9360"/>
      </w:tabs>
      <w:jc w:val="center"/>
      <w:rPr>
        <w:rFonts w:eastAsia="Calibri"/>
        <w:sz w:val="24"/>
        <w:szCs w:val="22"/>
      </w:rPr>
    </w:pPr>
    <w:r w:rsidRPr="0024047E">
      <w:rPr>
        <w:rFonts w:eastAsia="Calibri"/>
        <w:sz w:val="18"/>
        <w:szCs w:val="18"/>
      </w:rPr>
      <w:t>Copyright © 2013 by International Swaps and Derivatives Association, Inc.</w:t>
    </w:r>
  </w:p>
  <w:p w:rsidR="00B34208" w:rsidRPr="00422DD9" w:rsidRDefault="00B34208" w:rsidP="00422DD9">
    <w:pPr>
      <w:pStyle w:val="DocID"/>
      <w:jc w:val="right"/>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13350"/>
      <w:docPartObj>
        <w:docPartGallery w:val="Page Numbers (Bottom of Page)"/>
        <w:docPartUnique/>
      </w:docPartObj>
    </w:sdtPr>
    <w:sdtEndPr>
      <w:rPr>
        <w:noProof/>
      </w:rPr>
    </w:sdtEndPr>
    <w:sdtContent>
      <w:p w:rsidR="00B34208" w:rsidRDefault="00B34208">
        <w:pPr>
          <w:pStyle w:val="Footer"/>
          <w:jc w:val="right"/>
        </w:pPr>
        <w:r>
          <w:fldChar w:fldCharType="begin"/>
        </w:r>
        <w:r>
          <w:instrText xml:space="preserve"> PAGE   \* MERGEFORMAT </w:instrText>
        </w:r>
        <w:r>
          <w:fldChar w:fldCharType="separate"/>
        </w:r>
        <w:r w:rsidR="0024047E">
          <w:rPr>
            <w:noProof/>
          </w:rPr>
          <w:t>8</w:t>
        </w:r>
        <w:r>
          <w:rPr>
            <w:noProof/>
          </w:rPr>
          <w:fldChar w:fldCharType="end"/>
        </w:r>
      </w:p>
    </w:sdtContent>
  </w:sdt>
  <w:p w:rsidR="00B34208" w:rsidRDefault="00B34208" w:rsidP="00D82AF8">
    <w:pPr>
      <w:pStyle w:val="Footer"/>
      <w:tabs>
        <w:tab w:val="left" w:pos="8377"/>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290932"/>
      <w:docPartObj>
        <w:docPartGallery w:val="Page Numbers (Bottom of Page)"/>
        <w:docPartUnique/>
      </w:docPartObj>
    </w:sdtPr>
    <w:sdtEndPr>
      <w:rPr>
        <w:noProof/>
      </w:rPr>
    </w:sdtEndPr>
    <w:sdtContent>
      <w:p w:rsidR="00B34208" w:rsidRDefault="00B34208">
        <w:pPr>
          <w:pStyle w:val="Footer"/>
          <w:jc w:val="right"/>
        </w:pPr>
        <w:r>
          <w:fldChar w:fldCharType="begin"/>
        </w:r>
        <w:r>
          <w:instrText xml:space="preserve"> PAGE   \* MERGEFORMAT </w:instrText>
        </w:r>
        <w:r>
          <w:fldChar w:fldCharType="separate"/>
        </w:r>
        <w:r w:rsidR="0024047E">
          <w:rPr>
            <w:noProof/>
          </w:rPr>
          <w:t>11</w:t>
        </w:r>
        <w:r>
          <w:rPr>
            <w:noProof/>
          </w:rPr>
          <w:fldChar w:fldCharType="end"/>
        </w:r>
      </w:p>
    </w:sdtContent>
  </w:sdt>
  <w:p w:rsidR="00B34208" w:rsidRDefault="00B34208" w:rsidP="00D82AF8">
    <w:pPr>
      <w:pStyle w:val="Footer"/>
      <w:tabs>
        <w:tab w:val="left" w:pos="8377"/>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703186"/>
      <w:docPartObj>
        <w:docPartGallery w:val="Page Numbers (Bottom of Page)"/>
        <w:docPartUnique/>
      </w:docPartObj>
    </w:sdtPr>
    <w:sdtEndPr>
      <w:rPr>
        <w:noProof/>
      </w:rPr>
    </w:sdtEndPr>
    <w:sdtContent>
      <w:p w:rsidR="00B34208" w:rsidRDefault="00B34208">
        <w:pPr>
          <w:pStyle w:val="Footer"/>
          <w:jc w:val="right"/>
        </w:pPr>
        <w:r>
          <w:fldChar w:fldCharType="begin"/>
        </w:r>
        <w:r>
          <w:instrText xml:space="preserve"> PAGE   \* MERGEFORMAT </w:instrText>
        </w:r>
        <w:r>
          <w:fldChar w:fldCharType="separate"/>
        </w:r>
        <w:r w:rsidR="0024047E">
          <w:rPr>
            <w:noProof/>
          </w:rPr>
          <w:t>37</w:t>
        </w:r>
        <w:r>
          <w:rPr>
            <w:noProof/>
          </w:rPr>
          <w:fldChar w:fldCharType="end"/>
        </w:r>
      </w:p>
    </w:sdtContent>
  </w:sdt>
  <w:p w:rsidR="00B34208" w:rsidRPr="00581B27" w:rsidRDefault="00B34208" w:rsidP="00836F4C">
    <w:pPr>
      <w:pStyle w:val="Footer"/>
      <w:rPr>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928009"/>
      <w:docPartObj>
        <w:docPartGallery w:val="Page Numbers (Bottom of Page)"/>
        <w:docPartUnique/>
      </w:docPartObj>
    </w:sdtPr>
    <w:sdtEndPr>
      <w:rPr>
        <w:noProof/>
      </w:rPr>
    </w:sdtEndPr>
    <w:sdtContent>
      <w:p w:rsidR="00B34208" w:rsidRDefault="00B34208">
        <w:pPr>
          <w:pStyle w:val="Footer"/>
          <w:jc w:val="right"/>
        </w:pPr>
        <w:r>
          <w:fldChar w:fldCharType="begin"/>
        </w:r>
        <w:r>
          <w:instrText xml:space="preserve"> PAGE   \* MERGEFORMAT </w:instrText>
        </w:r>
        <w:r>
          <w:fldChar w:fldCharType="separate"/>
        </w:r>
        <w:r w:rsidR="0024047E">
          <w:rPr>
            <w:noProof/>
          </w:rPr>
          <w:t>38</w:t>
        </w:r>
        <w:r>
          <w:rPr>
            <w:noProof/>
          </w:rPr>
          <w:fldChar w:fldCharType="end"/>
        </w:r>
      </w:p>
    </w:sdtContent>
  </w:sdt>
  <w:p w:rsidR="00B34208" w:rsidRPr="00EF6FAE" w:rsidRDefault="00B34208" w:rsidP="00EF6FA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Default="00B3420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Default="00B34208">
    <w:pPr>
      <w:pStyle w:val="Footer"/>
    </w:pPr>
    <w:r>
      <w:tab/>
    </w:r>
    <w:r w:rsidR="0024047E">
      <w:rPr>
        <w:noProof/>
      </w:rPr>
      <mc:AlternateContent>
        <mc:Choice Requires="wps">
          <w:drawing>
            <wp:anchor distT="0" distB="0" distL="114300" distR="114300" simplePos="0" relativeHeight="251657728" behindDoc="1" locked="0" layoutInCell="1" allowOverlap="1">
              <wp:simplePos x="0" y="0"/>
              <wp:positionH relativeFrom="margin">
                <wp:posOffset>0</wp:posOffset>
              </wp:positionH>
              <wp:positionV relativeFrom="paragraph">
                <wp:posOffset>0</wp:posOffset>
              </wp:positionV>
              <wp:extent cx="5943600" cy="255905"/>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208" w:rsidRDefault="00B34208">
                          <w:pPr>
                            <w:pStyle w:val="MacPacTrailer"/>
                          </w:pPr>
                          <w:r>
                            <w:t>NEWYORK:2469282.5</w:t>
                          </w:r>
                        </w:p>
                        <w:p w:rsidR="00B34208" w:rsidRDefault="00B34208">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jErAIAAKk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" filled="f" stroked="f">
              <v:textbox inset="0,0,0,0">
                <w:txbxContent>
                  <w:p w:rsidR="00B34208" w:rsidRDefault="00B34208">
                    <w:pPr>
                      <w:pStyle w:val="MacPacTrailer"/>
                    </w:pPr>
                    <w:r>
                      <w:t>NEWYORK:2469282.5</w:t>
                    </w:r>
                  </w:p>
                  <w:p w:rsidR="00B34208" w:rsidRDefault="00B34208">
                    <w:pPr>
                      <w:pStyle w:val="MacPacTrailer"/>
                    </w:pPr>
                  </w:p>
                </w:txbxContent>
              </v:textbox>
              <w10:wrap anchorx="margin"/>
            </v:shape>
          </w:pict>
        </mc:Fallback>
      </mc:AlternateContent>
    </w:r>
  </w:p>
  <w:p w:rsidR="00B34208" w:rsidRDefault="00B34208" w:rsidP="007A53F7">
    <w:r>
      <w:t>34102.2</w:t>
    </w:r>
  </w:p>
  <w:bookmarkStart w:id="455" w:name="_iDocIDField_6"/>
  <w:p w:rsidR="00B34208" w:rsidRPr="008A6430" w:rsidRDefault="00B34208" w:rsidP="007A53F7">
    <w:pPr>
      <w:pStyle w:val="DocID"/>
    </w:pPr>
    <w:r>
      <w:fldChar w:fldCharType="begin"/>
    </w:r>
    <w:r>
      <w:instrText xml:space="preserve">  DOCPROPERTY "CUS_DocIDString" </w:instrText>
    </w:r>
    <w:r>
      <w:fldChar w:fldCharType="separate"/>
    </w:r>
    <w:r w:rsidR="00C67B68">
      <w:rPr>
        <w:b/>
        <w:bCs/>
      </w:rPr>
      <w:t>Error! Unknown document property name.</w:t>
    </w:r>
    <w:r>
      <w:fldChar w:fldCharType="end"/>
    </w:r>
    <w:bookmarkEnd w:id="455"/>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261515"/>
      <w:docPartObj>
        <w:docPartGallery w:val="Page Numbers (Bottom of Page)"/>
        <w:docPartUnique/>
      </w:docPartObj>
    </w:sdtPr>
    <w:sdtEndPr>
      <w:rPr>
        <w:noProof/>
      </w:rPr>
    </w:sdtEndPr>
    <w:sdtContent>
      <w:p w:rsidR="00B34208" w:rsidRDefault="00B34208">
        <w:pPr>
          <w:pStyle w:val="Footer"/>
          <w:jc w:val="right"/>
        </w:pPr>
        <w:r>
          <w:fldChar w:fldCharType="begin"/>
        </w:r>
        <w:r>
          <w:instrText xml:space="preserve"> PAGE   \* MERGEFORMAT </w:instrText>
        </w:r>
        <w:r>
          <w:fldChar w:fldCharType="separate"/>
        </w:r>
        <w:r w:rsidR="0024047E">
          <w:rPr>
            <w:noProof/>
          </w:rPr>
          <w:t>40</w:t>
        </w:r>
        <w:r>
          <w:rPr>
            <w:noProof/>
          </w:rPr>
          <w:fldChar w:fldCharType="end"/>
        </w:r>
      </w:p>
    </w:sdtContent>
  </w:sdt>
  <w:p w:rsidR="00B34208" w:rsidRPr="008A6430" w:rsidRDefault="00B34208" w:rsidP="007A53F7">
    <w:pPr>
      <w:pStyle w:val="DocI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208" w:rsidRDefault="00B34208" w:rsidP="00836F4C">
      <w:r>
        <w:separator/>
      </w:r>
    </w:p>
  </w:footnote>
  <w:footnote w:type="continuationSeparator" w:id="0">
    <w:p w:rsidR="00B34208" w:rsidRDefault="00B34208" w:rsidP="00836F4C">
      <w:r>
        <w:continuationSeparator/>
      </w:r>
    </w:p>
  </w:footnote>
  <w:footnote w:type="continuationNotice" w:id="1">
    <w:p w:rsidR="00B34208" w:rsidRDefault="00B34208"/>
  </w:footnote>
  <w:footnote w:id="2">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Select one of the following options; delete the other.</w:t>
      </w:r>
    </w:p>
  </w:footnote>
  <w:footnote w:id="3">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The parties may select one of the options below or may specify an alternative formulation.</w:t>
      </w:r>
    </w:p>
  </w:footnote>
  <w:footnote w:id="4">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the parties prefer to specify in the CSA the amount of advance notice a Secured Party must give Pledgor prior to delivering a Notice of Exclusive Control, then they can elect “Immediate” for the Release Time definition under these provisions and include separate provisions in the CSA regarding Secured Party’s requirement to provide notice.</w:t>
      </w:r>
    </w:p>
  </w:footnote>
  <w:footnote w:id="5">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Include bracketed text only if IA Seizure Amount is specified as “Required IA.”</w:t>
      </w:r>
    </w:p>
  </w:footnote>
  <w:footnote w:id="6">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the parties prefer to specify in the CSA the amount of advance notice a Secured Party must give to Pledgor prior to delivering a Notice of Exclusive Control, then they can elect “Immediate” for the Release Time definition under these provisions and include separate provisions in the CSA regarding Secured Party’s requirement to provide notice.</w:t>
      </w:r>
    </w:p>
  </w:footnote>
  <w:footnote w:id="7">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the parties prefer to specify in the CSA the amount of advance notice a Secured Party must give to Pledgor prior to delivering a Notice of Exclusive Control, then they can elect “Immediate” for the Release Time definition under these provisions and include separate provisions in the CSA regarding Secured Party’s requirement to provide notice.</w:t>
      </w:r>
    </w:p>
  </w:footnote>
  <w:footnote w:id="8">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Delete if inapplicable.</w:t>
      </w:r>
    </w:p>
  </w:footnote>
  <w:footnote w:id="9">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These Pledgor Dispute Provisions are optional and may be deleted in their entirety. Additionally, although not otherwise required, if the parties agree to specify in the CSA a dispute mechanism that applies (e.g., by applying Attachment 14 of the </w:t>
      </w:r>
      <w:r>
        <w:rPr>
          <w:sz w:val="16"/>
          <w:szCs w:val="16"/>
        </w:rPr>
        <w:t xml:space="preserve">ISDA published </w:t>
      </w:r>
      <w:r w:rsidRPr="00B34208">
        <w:rPr>
          <w:sz w:val="16"/>
          <w:szCs w:val="16"/>
        </w:rPr>
        <w:t xml:space="preserve">CSA Amendment for IA Segregation) prior to the delivery of a Notice of Exclusive Control, then they can delete these Pledgor Dispute Provisions and include separate provisions in the CSA regarding the dispute mechanism.  Parties should consult legal counsel as to whether including one or more of these provisions may affect Secured Party’s perfection by “control” of its security interest in the Collateral under the UCC. </w:t>
      </w:r>
    </w:p>
  </w:footnote>
  <w:footnote w:id="10">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the Release Time is specified as “Immediate,” then these Pledgor Dispute Provisions should be deleted.</w:t>
      </w:r>
    </w:p>
  </w:footnote>
  <w:footnote w:id="11">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there are no Indisputable Events, this provision should be deleted.</w:t>
      </w:r>
    </w:p>
  </w:footnote>
  <w:footnote w:id="12">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the parties prefer that Securities Intermediary wait until a final, non-appealable judgment is made, then they may include additional language to this effect throughout this provision.</w:t>
      </w:r>
    </w:p>
  </w:footnote>
  <w:footnote w:id="13">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should ensure that the bracketed language conforms to the events allowing for the release of the IA Seizure Amount under this Control Agreement.</w:t>
      </w:r>
    </w:p>
  </w:footnote>
  <w:footnote w:id="14">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Indisputable Events are not specified, this provision should be amended or deleted.</w:t>
      </w:r>
    </w:p>
  </w:footnote>
  <w:footnote w:id="15">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Indisputable Events are not specified, this provision should be amended or deleted.</w:t>
      </w:r>
    </w:p>
  </w:footnote>
  <w:footnote w:id="16">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should ensure that the bracketed language conforms to the events allowing for the release of the IA Seizure Amount under this Control Agreement.</w:t>
      </w:r>
    </w:p>
  </w:footnote>
  <w:footnote w:id="17">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Delete if inapplicable.</w:t>
      </w:r>
    </w:p>
  </w:footnote>
  <w:footnote w:id="18">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The following terms should be defined in the CSA (or an amendment thereto), to the extent applicable: Bankruptcy Event, Bankruptcy Filing Event, Bankruptcy Filing Evidence Event, Estimated Required IA, Evidence of Filing, Excess IA, Indisputable Event, Net Termination Payment, and Required IA.</w:t>
      </w:r>
    </w:p>
  </w:footnote>
  <w:footnote w:id="19">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The parties may select one of the options below or may specify an alternative formulation.</w:t>
      </w:r>
    </w:p>
  </w:footnote>
  <w:footnote w:id="20">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under the Notice of Exclusive Control provision OPTION 2 (TWO STAGE PROCESS – ESTIMATED REQUIRED IA) is selected, then OPTION 2 (REQUIRED IA) of this definition should be selected.</w:t>
      </w:r>
    </w:p>
  </w:footnote>
  <w:footnote w:id="21">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under the Notice of Exclusive Control provisions OPTION 1 (ONE STAGE PROCESS) is selected, the entire definition of “Initial Release Time” should be deleted.</w:t>
      </w:r>
    </w:p>
  </w:footnote>
  <w:footnote w:id="22">
    <w:p w:rsidR="00B34208" w:rsidRPr="00B34208" w:rsidRDefault="00B34208" w:rsidP="00B34208">
      <w:pPr>
        <w:pStyle w:val="FootnoteText"/>
        <w:jc w:val="both"/>
        <w:rPr>
          <w:sz w:val="16"/>
          <w:szCs w:val="16"/>
        </w:rPr>
      </w:pPr>
      <w:r w:rsidRPr="00B34208">
        <w:rPr>
          <w:rStyle w:val="FootnoteReference"/>
          <w:sz w:val="16"/>
          <w:szCs w:val="16"/>
        </w:rPr>
        <w:footnoteRef/>
      </w:r>
      <w:r w:rsidRPr="00B34208">
        <w:rPr>
          <w:sz w:val="16"/>
          <w:szCs w:val="16"/>
        </w:rPr>
        <w:t xml:space="preserve"> Parties should delete this bracketed definition if the Pledgor Dispute Provisions in clause (b) are deleted.</w:t>
      </w:r>
    </w:p>
  </w:footnote>
  <w:footnote w:id="23">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should delete this bracketed definition if the Pledgor Dispute Provisions in clause (b) are deleted.</w:t>
      </w:r>
    </w:p>
  </w:footnote>
  <w:footnote w:id="24">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The parties may select one of the options below or may specify an alternative formulation.</w:t>
      </w:r>
    </w:p>
  </w:footnote>
  <w:footnote w:id="25">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the parties prefer to specify in the CSA the amount of advance notice a Pledgor must give Secured Party prior to delivering a Pledgor Access Notice, then they can elect “Immediate” for the Release Time definition under these provisions and include separate provisions in the CSA regarding Pledgor’s requirement to provide notice.</w:t>
      </w:r>
    </w:p>
  </w:footnote>
  <w:footnote w:id="26">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Include bracketed text only if IA Return Amount is specified as “Excess IA.”</w:t>
      </w:r>
    </w:p>
  </w:footnote>
  <w:footnote w:id="27">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the parties prefer to specify in the CSA the amount of advance notice a Pledgor must give Secured Party prior to delivering a Pledgor Access Notice, then they can elect “Immediate” for the Release Time definition under these provisions and include separate provisions in the CSA regarding Pledgor’s requirement to provide notice.</w:t>
      </w:r>
    </w:p>
  </w:footnote>
  <w:footnote w:id="28">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the parties prefer to specify in the CSA the amount of advance notice a Pledgor must give Secured Party prior to delivering a Pledgor Access Notice, then they can elect “Immediate” for the Release Time definition under these provisions and include separate provisions in the CSA regarding Pledgor’s requirement to provide notice.</w:t>
      </w:r>
    </w:p>
  </w:footnote>
  <w:footnote w:id="29">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Delete if inapplicable.</w:t>
      </w:r>
    </w:p>
  </w:footnote>
  <w:footnote w:id="30">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These Secured Party Dispute Provisions are optional and may be deleted in their entirety. Additionally, although not otherwise required, if the parties agree to specify in the CSA a dispute mechanism that applies (e.g., by applying Attachment 13 of the </w:t>
      </w:r>
      <w:r>
        <w:rPr>
          <w:sz w:val="16"/>
          <w:szCs w:val="16"/>
        </w:rPr>
        <w:t xml:space="preserve">ISDA published </w:t>
      </w:r>
      <w:r w:rsidRPr="00B34208">
        <w:rPr>
          <w:sz w:val="16"/>
          <w:szCs w:val="16"/>
        </w:rPr>
        <w:t>CSA Amendment for IA Segregation) prior to the delivery of a Pledgor Access Notice, then they can delete these Secured Party Dispute Provisions and include separate provisions in the CSA regarding the dispute mechanism.</w:t>
      </w:r>
    </w:p>
  </w:footnote>
  <w:footnote w:id="31">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the Release Time is specified as “Immediate,” then the Secured Party Dispute Provisions should be deleted.</w:t>
      </w:r>
    </w:p>
  </w:footnote>
  <w:footnote w:id="32">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there are no Indisputable Events, this provision should be deleted.</w:t>
      </w:r>
    </w:p>
  </w:footnote>
  <w:footnote w:id="33">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the parties prefer that Securities Intermediary wait until a final, non-appealable judgment is made, then they may include additional language to this effect throughout this provision.</w:t>
      </w:r>
    </w:p>
  </w:footnote>
  <w:footnote w:id="34">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should ensure that the bracketed language conforms to the events allowing for the release of the IA Return Amount under this Control Agreement.</w:t>
      </w:r>
    </w:p>
  </w:footnote>
  <w:footnote w:id="35">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Indisputable Events are not specified, this provision should be amended or deleted.</w:t>
      </w:r>
    </w:p>
  </w:footnote>
  <w:footnote w:id="36">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Indisputable Events are not specified, this provision should be amended or deleted.</w:t>
      </w:r>
    </w:p>
  </w:footnote>
  <w:footnote w:id="37">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should ensure that the bracketed language conforms to the events allowing for the release of the IA Return Amount under this Control Agreement.</w:t>
      </w:r>
    </w:p>
  </w:footnote>
  <w:footnote w:id="38">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Delete if inapplicable.</w:t>
      </w:r>
    </w:p>
  </w:footnote>
  <w:footnote w:id="39">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The following terms should be defined in the CSA (or an amendment thereto), to the extent applicable: Bankruptcy Event, Bankruptcy Filing Event, Bankruptcy Filing Evidence Event, Estimated Excess IA, Evidence of Filing, Excess IA, Indisputable Event, Net Termination Payment, and Required IA.</w:t>
      </w:r>
    </w:p>
  </w:footnote>
  <w:footnote w:id="40">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The parties may select one of the options below or may specify an alternative formulation.</w:t>
      </w:r>
    </w:p>
  </w:footnote>
  <w:footnote w:id="41">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under the Pledgor Access Provision OPTION 2 (TWO STAGE PROCESS – ESTIMATED EXCESS IA) is selected, then OPTION 2 (EXCESS IA) of this definition should be selected.</w:t>
      </w:r>
    </w:p>
  </w:footnote>
  <w:footnote w:id="42">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under the Pledgor Access Provisions OPTION 1 (ONE STAGE PROCESS) is selected, the entire definition of “Initial Release Time” should be deleted.</w:t>
      </w:r>
    </w:p>
  </w:footnote>
  <w:footnote w:id="43">
    <w:p w:rsidR="00B34208" w:rsidRPr="00B34208" w:rsidRDefault="00B34208" w:rsidP="00B34208">
      <w:pPr>
        <w:pStyle w:val="FootnoteText"/>
        <w:jc w:val="both"/>
        <w:rPr>
          <w:sz w:val="16"/>
          <w:szCs w:val="16"/>
        </w:rPr>
      </w:pPr>
      <w:r w:rsidRPr="00B34208">
        <w:rPr>
          <w:rStyle w:val="FootnoteReference"/>
          <w:sz w:val="16"/>
          <w:szCs w:val="16"/>
        </w:rPr>
        <w:footnoteRef/>
      </w:r>
      <w:r w:rsidRPr="00B34208">
        <w:rPr>
          <w:sz w:val="16"/>
          <w:szCs w:val="16"/>
        </w:rPr>
        <w:t xml:space="preserve"> Parties should delete this bracketed definition if the Secured Party Dispute Provisions in clause (b) are deleted.</w:t>
      </w:r>
    </w:p>
  </w:footnote>
  <w:footnote w:id="44">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should delete this bracketed definition if the Secured Party Dispute Provisions in clause (b) are deleted.</w:t>
      </w:r>
    </w:p>
  </w:footnote>
  <w:footnote w:id="45">
    <w:p w:rsidR="00B34208" w:rsidRPr="00B34208" w:rsidRDefault="00B34208" w:rsidP="00592A37">
      <w:pPr>
        <w:pStyle w:val="FootnoteText"/>
        <w:jc w:val="both"/>
        <w:rPr>
          <w:sz w:val="16"/>
          <w:szCs w:val="16"/>
        </w:rPr>
      </w:pPr>
      <w:r w:rsidRPr="00B34208">
        <w:rPr>
          <w:rStyle w:val="FootnoteReference"/>
          <w:rFonts w:eastAsia="SimSun"/>
          <w:sz w:val="16"/>
          <w:szCs w:val="16"/>
        </w:rPr>
        <w:footnoteRef/>
      </w:r>
      <w:r w:rsidRPr="00B34208">
        <w:rPr>
          <w:sz w:val="16"/>
          <w:szCs w:val="16"/>
        </w:rPr>
        <w:t xml:space="preserve"> Select one of the following options; delete the other.</w:t>
      </w:r>
    </w:p>
  </w:footnote>
  <w:footnote w:id="46">
    <w:p w:rsidR="00B34208" w:rsidRPr="00B34208" w:rsidRDefault="00B34208" w:rsidP="00592A37">
      <w:pPr>
        <w:pStyle w:val="FootnoteText"/>
        <w:jc w:val="both"/>
        <w:rPr>
          <w:sz w:val="16"/>
          <w:szCs w:val="16"/>
        </w:rPr>
      </w:pPr>
      <w:r w:rsidRPr="00B34208">
        <w:rPr>
          <w:rStyle w:val="FootnoteReference"/>
          <w:rFonts w:eastAsia="SimSun"/>
          <w:sz w:val="16"/>
          <w:szCs w:val="16"/>
        </w:rPr>
        <w:footnoteRef/>
      </w:r>
      <w:r w:rsidRPr="00B34208">
        <w:rPr>
          <w:sz w:val="16"/>
          <w:szCs w:val="16"/>
        </w:rPr>
        <w:t xml:space="preserve"> Parties should select whether the Notice of Exclusive Control or Pledgor Access Notice should prevail in the event of a “tie”.  Parties should consult with legal counsel as to whether the inclusion of language permitting the Pledgor Access Notice to prevail over a Notice of Exclusive Control in the event of a “tie” may affect Secured Party’s perfection by “control” of its security interest in the Collateral within the meaning of the UCC.  Parties may also elect to delete this sentence and remain silent on the possibility of a “tie”.  </w:t>
      </w:r>
    </w:p>
  </w:footnote>
  <w:footnote w:id="47">
    <w:p w:rsidR="00B34208" w:rsidRPr="00B34208" w:rsidRDefault="00B34208" w:rsidP="00592A37">
      <w:pPr>
        <w:pStyle w:val="FootnoteText"/>
        <w:jc w:val="both"/>
        <w:rPr>
          <w:sz w:val="16"/>
          <w:szCs w:val="16"/>
        </w:rPr>
      </w:pPr>
      <w:r w:rsidRPr="00B34208">
        <w:rPr>
          <w:rStyle w:val="FootnoteReference"/>
          <w:rFonts w:eastAsia="SimSun"/>
          <w:sz w:val="16"/>
          <w:szCs w:val="16"/>
        </w:rPr>
        <w:footnoteRef/>
      </w:r>
      <w:r w:rsidRPr="00B34208">
        <w:rPr>
          <w:sz w:val="16"/>
          <w:szCs w:val="16"/>
        </w:rPr>
        <w:t xml:space="preserve"> Parties may also elect to delete this sentence.</w:t>
      </w:r>
    </w:p>
  </w:footnote>
  <w:footnote w:id="48">
    <w:p w:rsidR="00B34208" w:rsidRPr="00B34208" w:rsidRDefault="00B34208" w:rsidP="00592A37">
      <w:pPr>
        <w:pStyle w:val="FootnoteText"/>
        <w:jc w:val="both"/>
        <w:rPr>
          <w:sz w:val="16"/>
          <w:szCs w:val="16"/>
        </w:rPr>
      </w:pPr>
      <w:r w:rsidRPr="00B34208">
        <w:rPr>
          <w:rStyle w:val="FootnoteReference"/>
          <w:rFonts w:eastAsia="SimSun"/>
          <w:sz w:val="16"/>
          <w:szCs w:val="16"/>
        </w:rPr>
        <w:footnoteRef/>
      </w:r>
      <w:r w:rsidRPr="00B34208">
        <w:rPr>
          <w:sz w:val="16"/>
          <w:szCs w:val="16"/>
        </w:rPr>
        <w:t xml:space="preserve"> Option 2 is not intended to be used in conjunction with the Pledgor Dispute Provisions.</w:t>
      </w:r>
    </w:p>
  </w:footnote>
  <w:footnote w:id="49">
    <w:p w:rsidR="00B34208" w:rsidRPr="00B34208" w:rsidRDefault="00B34208" w:rsidP="00592A37">
      <w:pPr>
        <w:pStyle w:val="FootnoteText"/>
        <w:jc w:val="both"/>
        <w:rPr>
          <w:sz w:val="16"/>
          <w:szCs w:val="16"/>
        </w:rPr>
      </w:pPr>
      <w:r w:rsidRPr="00B34208">
        <w:rPr>
          <w:rStyle w:val="FootnoteReference"/>
          <w:rFonts w:eastAsia="SimSun"/>
          <w:sz w:val="16"/>
          <w:szCs w:val="16"/>
        </w:rPr>
        <w:footnoteRef/>
      </w:r>
      <w:r w:rsidRPr="00B34208">
        <w:rPr>
          <w:sz w:val="16"/>
          <w:szCs w:val="16"/>
        </w:rPr>
        <w:t xml:space="preserve"> Delete if inapplicable.</w:t>
      </w:r>
    </w:p>
  </w:footnote>
  <w:footnote w:id="50">
    <w:p w:rsidR="00B34208" w:rsidRPr="00B34208" w:rsidRDefault="00B34208" w:rsidP="00592A37">
      <w:pPr>
        <w:pStyle w:val="FootnoteText"/>
        <w:jc w:val="both"/>
        <w:rPr>
          <w:sz w:val="16"/>
          <w:szCs w:val="16"/>
        </w:rPr>
      </w:pPr>
      <w:r w:rsidRPr="00B34208">
        <w:rPr>
          <w:rStyle w:val="FootnoteReference"/>
          <w:rFonts w:eastAsia="SimSun"/>
          <w:sz w:val="16"/>
          <w:szCs w:val="16"/>
        </w:rPr>
        <w:footnoteRef/>
      </w:r>
      <w:r w:rsidRPr="00B34208">
        <w:rPr>
          <w:sz w:val="16"/>
          <w:szCs w:val="16"/>
        </w:rPr>
        <w:t xml:space="preserve"> This provision should be coordinated with other provisions in this Control Agreement addressing similar issues.  </w:t>
      </w:r>
    </w:p>
  </w:footnote>
  <w:footnote w:id="51">
    <w:p w:rsidR="00B34208" w:rsidRPr="00B34208" w:rsidRDefault="00B34208" w:rsidP="00592A37">
      <w:pPr>
        <w:pStyle w:val="FootnoteText"/>
        <w:jc w:val="both"/>
        <w:rPr>
          <w:sz w:val="16"/>
          <w:szCs w:val="16"/>
        </w:rPr>
      </w:pPr>
      <w:r w:rsidRPr="00B34208">
        <w:rPr>
          <w:rStyle w:val="FootnoteReference"/>
          <w:rFonts w:eastAsia="SimSun"/>
          <w:sz w:val="16"/>
          <w:szCs w:val="16"/>
        </w:rPr>
        <w:footnoteRef/>
      </w:r>
      <w:r w:rsidRPr="00B34208">
        <w:rPr>
          <w:sz w:val="16"/>
          <w:szCs w:val="16"/>
        </w:rPr>
        <w:t xml:space="preserve"> Include if this Part 5 is inapplicable.</w:t>
      </w:r>
    </w:p>
  </w:footnote>
  <w:footnote w:id="52">
    <w:p w:rsidR="00B34208" w:rsidRPr="00B34208" w:rsidRDefault="00B34208" w:rsidP="00592A37">
      <w:pPr>
        <w:pStyle w:val="FootnoteText"/>
        <w:jc w:val="both"/>
        <w:rPr>
          <w:sz w:val="16"/>
          <w:szCs w:val="16"/>
        </w:rPr>
      </w:pPr>
      <w:r w:rsidRPr="00B34208">
        <w:rPr>
          <w:rStyle w:val="FootnoteReference"/>
          <w:rFonts w:eastAsia="SimSun"/>
          <w:sz w:val="16"/>
          <w:szCs w:val="16"/>
        </w:rPr>
        <w:footnoteRef/>
      </w:r>
      <w:r w:rsidRPr="00B34208">
        <w:rPr>
          <w:sz w:val="16"/>
          <w:szCs w:val="16"/>
        </w:rPr>
        <w:t xml:space="preserve"> Parties to specify number of days/Business Days.</w:t>
      </w:r>
    </w:p>
  </w:footnote>
  <w:footnote w:id="53">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may want to consider including provisions in the CSA to address the effect of termination of the Control Agreement.</w:t>
      </w:r>
    </w:p>
  </w:footnote>
  <w:footnote w:id="54">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should consult legal counsel as to whether choosing Option 2 or 3 may affect Secured Party’s perfection by “control” of its security interest in the Collateral under the UCC.</w:t>
      </w:r>
    </w:p>
  </w:footnote>
  <w:footnote w:id="55">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Insert the latter, if utilizing the memo-pledge structure.</w:t>
      </w:r>
    </w:p>
  </w:footnote>
  <w:footnote w:id="56">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Insert the latter, if utilizing the memo-pledge structure.</w:t>
      </w:r>
    </w:p>
  </w:footnote>
  <w:footnote w:id="57">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Insert the latter, if utilizing the memo-pledge structure.</w:t>
      </w:r>
    </w:p>
  </w:footnote>
  <w:footnote w:id="58">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Insert the latter, if utilizing the memo-pledge structure.</w:t>
      </w:r>
    </w:p>
  </w:footnote>
  <w:footnote w:id="59">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this Option 3 is selected, the priority provisions in clause (b) of this Part 10 should be disregarded, and many of the provisions in clause (c) of this Part 10 may not be relevant or may need to be revised.  </w:t>
      </w:r>
    </w:p>
  </w:footnote>
  <w:footnote w:id="60">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If the parties wish to cap Securities Intermediary’s lien, they should consider using Option 3 of clause (b) below.</w:t>
      </w:r>
    </w:p>
  </w:footnote>
  <w:footnote w:id="61">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The parties could choose to express a cap on the priority of Securities Intermediary’s security interest either as a fixed dollar amount, an amount of fees accrued and unpaid over a certain period of time or in some other manner. </w:t>
      </w:r>
    </w:p>
  </w:footnote>
  <w:footnote w:id="62">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This bracketed language should only be included if the first sentence of the paragraph is included along with the bracketed language within that sentence. </w:t>
      </w:r>
    </w:p>
  </w:footnote>
  <w:footnote w:id="63">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This second sentence could be used in lieu of the first sentence, in which case the words “permitted by the foregoing sentence” should be deleted.</w:t>
      </w:r>
    </w:p>
  </w:footnote>
  <w:footnote w:id="64">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This option is not applicable if Option 1 is chosen under clause (b) of this Part 10.</w:t>
      </w:r>
    </w:p>
  </w:footnote>
  <w:footnote w:id="65">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The language in brackets should be included if Option 2 or 3 is chosen under clause (b) of this Part 10.</w:t>
      </w:r>
    </w:p>
  </w:footnote>
  <w:footnote w:id="66">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This option is not applicable if Option 1 is chosen under clause (b) of this Part 10.</w:t>
      </w:r>
    </w:p>
  </w:footnote>
  <w:footnote w:id="67">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This clause (i) is not applicable if Option 2 is chosen under clause (b) of this Part 10.</w:t>
      </w:r>
    </w:p>
  </w:footnote>
  <w:footnote w:id="68">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Pledgor and Secured Party can allocate their respective liabilities under the applicable indemnity provision, as between themselves, by agreeing to a contribution or similar clause pursuant to the CSA or a side letter agreement. </w:t>
      </w:r>
    </w:p>
  </w:footnote>
  <w:footnote w:id="69">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This Option D can be used in conjunction with other options in this Part 12.</w:t>
      </w:r>
    </w:p>
  </w:footnote>
  <w:footnote w:id="70">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may limit the permitted delivery methods for notice provided in Section 11(c)(i)-(iv) of the Control Agreement by specifying the impermissible delivery methods here.  If the delivery methods for notice provided in Section 11(c)(i)-(iv) of the Control Agreement are acceptable, then the parties may rely on Section 11(c) as drafted, in which case they should indicate “Not Applicable” in clause (a) of this Part 13.  Parties should list the appropriate corresponding notice details in clause (b) of this Part 13.</w:t>
      </w:r>
    </w:p>
  </w:footnote>
  <w:footnote w:id="71">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Optional provision if the parties wish to specify a particular method of notice with respect to Notices of Exclusive Control or Pledgor Access Notices.</w:t>
      </w:r>
    </w:p>
  </w:footnote>
  <w:footnote w:id="72">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To be included if electronic access is contemplated.</w:t>
      </w:r>
    </w:p>
  </w:footnote>
  <w:footnote w:id="73">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To the extent this is already covered by the Custodian Agreement, this bracket can be deleted.</w:t>
      </w:r>
    </w:p>
  </w:footnote>
  <w:footnote w:id="74">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may elect to delete clause (e) of this Part 14.</w:t>
      </w:r>
    </w:p>
  </w:footnote>
  <w:footnote w:id="75">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may elect to delete clause (f) of this Part 14.</w:t>
      </w:r>
    </w:p>
  </w:footnote>
  <w:footnote w:id="76">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may elect to delete clause (g) of this Part 14.</w:t>
      </w:r>
    </w:p>
  </w:footnote>
  <w:footnote w:id="77">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will need to modify this form by choosing the bracketed language (or inserting other relevant language) that reflects the parties’ agreement as to the circumstances giving rise to a Secured Party’s right to deliver a Notice of Exclusive Control.  If multiple circumstances may result in a Secured Party’s right to deliver a Notice of Exclusive Control, then the various options should be included (in brackets), with the following footnote: “These bracketed provisions are alternatives, and Secured Party must include one of these alternatives and delete the others.”</w:t>
      </w:r>
    </w:p>
  </w:footnote>
  <w:footnote w:id="78">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may elect to require the notifying party to specify the event giving rise to the notice if they so choose.</w:t>
      </w:r>
    </w:p>
  </w:footnote>
  <w:footnote w:id="79">
    <w:p w:rsidR="00B34208" w:rsidRPr="00B34208" w:rsidRDefault="00B34208" w:rsidP="00592A37">
      <w:pPr>
        <w:jc w:val="both"/>
        <w:rPr>
          <w:sz w:val="16"/>
          <w:szCs w:val="16"/>
        </w:rPr>
      </w:pPr>
      <w:r w:rsidRPr="00B34208">
        <w:rPr>
          <w:rStyle w:val="FootnoteReference"/>
          <w:sz w:val="16"/>
          <w:szCs w:val="16"/>
        </w:rPr>
        <w:footnoteRef/>
      </w:r>
      <w:r w:rsidRPr="00B34208">
        <w:rPr>
          <w:sz w:val="16"/>
          <w:szCs w:val="16"/>
        </w:rPr>
        <w:t xml:space="preserve"> “Indisputable Event” should be defined in the CSA (or an amendment thereto).  This language should be included (with brackets) if the parties have incorporated the concept of an “Indisputable Event” in the Control Agreement (e.g., dispute rights, Release Time).  If this bracketed language is included, the following footnote should be included: “This bracketed sentence is optional and should only be included if in fact an Indisputable Event has occurred.  If an Indisputable Event has not occurred, this sentence should be deleted.”</w:t>
      </w:r>
    </w:p>
  </w:footnote>
  <w:footnote w:id="80">
    <w:p w:rsidR="00B34208" w:rsidRPr="00B34208" w:rsidRDefault="00B34208" w:rsidP="00592A37">
      <w:pPr>
        <w:jc w:val="both"/>
        <w:rPr>
          <w:sz w:val="16"/>
          <w:szCs w:val="16"/>
        </w:rPr>
      </w:pPr>
      <w:r w:rsidRPr="00B34208">
        <w:rPr>
          <w:rStyle w:val="FootnoteReference"/>
          <w:sz w:val="16"/>
          <w:szCs w:val="16"/>
        </w:rPr>
        <w:footnoteRef/>
      </w:r>
      <w:r w:rsidRPr="00B34208">
        <w:rPr>
          <w:sz w:val="16"/>
          <w:szCs w:val="16"/>
        </w:rPr>
        <w:t xml:space="preserve"> To be included only if the parties have incorporated the concept of an “Indisputable Event” in the Control Agreement and “Indisputable Event” is defined as “Bankruptcy Filing Evidence Event”.  The terms “Evidence of Filing”, “Indisputable Event” and “Bankruptcy Filing Evidence Event” should be defined in the CSA (or an amendment thereto).</w:t>
      </w:r>
    </w:p>
  </w:footnote>
  <w:footnote w:id="81">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should ensure that this language is consistent with the provisions contained in the body of the Control Agreement if it is included here.</w:t>
      </w:r>
    </w:p>
  </w:footnote>
  <w:footnote w:id="82">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To be included only if the parties have incorporated a requirement in the Control Agreement for Securities Intermediary to forward this Notice of Exclusive Control to Pledgor.  Please note that this requirement may not be appropriate where the parties are utilizing an automated notification system.  Parties should not include a forwarding address unless they are certain that it will be correct at the time of notice and be consistent with the notice information that Securities Intermediary has on file.</w:t>
      </w:r>
    </w:p>
  </w:footnote>
  <w:footnote w:id="83">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will need to modify this form by choosing the bracketed language (or inserting other relevant language) that reflects the parties’ agreement as to the circumstances giving rise to a Secured Party’s right to deliver a Notice of Exclusive Control.  If multiple circumstances may result in a Secured Party’s right to deliver a Notice of Exclusive Control, then the various options should be included (in brackets), with the following footnote: “These bracketed provisions are alternatives, and Secured Party must include one of these alternatives and delete the others.”</w:t>
      </w:r>
    </w:p>
  </w:footnote>
  <w:footnote w:id="84">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may elect to require the notifying party to specify the event giving rise to the notice if they so choose.</w:t>
      </w:r>
    </w:p>
  </w:footnote>
  <w:footnote w:id="85">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“Indisputable Event” should be defined in the CSA (or an amendment thereto).  This language should be included (with brackets) if the parties have incorporated the concept of an “Indisputable Event” in the Control Agreement (e.g., dispute rights, Release Time).  If this bracketed language is included, the following footnote should be included: “This bracketed sentence is optional and should only be included if in fact an Indisputable Event has occurred.  If an Indisputable Event has not occurred, this sentence should be deleted.”</w:t>
      </w:r>
    </w:p>
  </w:footnote>
  <w:footnote w:id="86">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“Required IA” should be defined in the CSA (or an amendment thereto).  </w:t>
      </w:r>
    </w:p>
  </w:footnote>
  <w:footnote w:id="87">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“Excess IA” should be defined in the CSA (or an amendment thereto).  </w:t>
      </w:r>
    </w:p>
  </w:footnote>
  <w:footnote w:id="88">
    <w:p w:rsidR="00B34208" w:rsidRPr="00B34208" w:rsidRDefault="00B34208" w:rsidP="00592A37">
      <w:pPr>
        <w:jc w:val="both"/>
        <w:rPr>
          <w:sz w:val="16"/>
          <w:szCs w:val="16"/>
        </w:rPr>
      </w:pPr>
      <w:r w:rsidRPr="00B34208">
        <w:rPr>
          <w:rStyle w:val="FootnoteReference"/>
          <w:sz w:val="16"/>
          <w:szCs w:val="16"/>
        </w:rPr>
        <w:footnoteRef/>
      </w:r>
      <w:r w:rsidRPr="00B34208">
        <w:rPr>
          <w:sz w:val="16"/>
          <w:szCs w:val="16"/>
        </w:rPr>
        <w:t xml:space="preserve"> To be included only if the parties have incorporated the concept of an “Indisputable Event” in the Control Agreement and “Indisputable Event” is defined as “Bankruptcy Filing Evidence Event”. The terms “Evidence of Filing”, “Indisputable Event” and “Bankruptcy Filing Evidence Event” should be defined in the CSA (or an amendment thereto).</w:t>
      </w:r>
    </w:p>
  </w:footnote>
  <w:footnote w:id="89">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should ensure that this language is consistent with the provisions contained in the body of the Control Agreement if it is included here.</w:t>
      </w:r>
    </w:p>
  </w:footnote>
  <w:footnote w:id="90">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To be included only if the parties have incorporated a requirement in the Control Agreement for Securities Intermediary to forward this Notice of Exclusive Control to Pledgor.  Please note that this requirement may not be appropriate where the parties are utilizing an automated notification system.  Parties should not include a forwarding address unless they are certain that it will be correct at the time of notice and be consistent with the notice information that Securities Intermediary has on file.</w:t>
      </w:r>
    </w:p>
  </w:footnote>
  <w:footnote w:id="91">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will need to modify this form by choosing the bracketed language (or inserting other relevant language) that reflects the parties’ agreement as to the circumstances giving rise to a Secured Party’s right to deliver a Notice of Exclusive Control.  If multiple circumstances may result in a Secured Party’s right to deliver a Notice of Exclusive Control, then the various options should be included (in brackets), with the following footnote: “These bracketed provisions are alternatives, and Secured Party must include one of these alternatives and delete the others.”</w:t>
      </w:r>
    </w:p>
  </w:footnote>
  <w:footnote w:id="92">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may elect to require the notifying party to specify the event giving rise to the notice if they so choose.</w:t>
      </w:r>
    </w:p>
  </w:footnote>
  <w:footnote w:id="93">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“Indisputable Event” should be defined in the CSA (or an amendment thereto).  This language should be included (with brackets) if the parties have incorporated the concept of an “Indisputable Event” in the Control Agreement (e.g., dispute rights, Release Time).  If this bracketed language is included, the following footnote should be included: “This bracketed sentence is optional and should only be included if in fact an Indisputable Event has occurred.  If an Indisputable Event has not occurred, this sentence should be deleted.”</w:t>
      </w:r>
    </w:p>
  </w:footnote>
  <w:footnote w:id="94">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“Estimated Required IA” should be defined in the CSA (or an amendment thereto).  </w:t>
      </w:r>
    </w:p>
  </w:footnote>
  <w:footnote w:id="95">
    <w:p w:rsidR="00B34208" w:rsidRPr="00B34208" w:rsidRDefault="00B34208" w:rsidP="00592A37">
      <w:pPr>
        <w:jc w:val="both"/>
        <w:rPr>
          <w:sz w:val="16"/>
          <w:szCs w:val="16"/>
        </w:rPr>
      </w:pPr>
      <w:r w:rsidRPr="00B34208">
        <w:rPr>
          <w:rStyle w:val="FootnoteReference"/>
          <w:sz w:val="16"/>
          <w:szCs w:val="16"/>
        </w:rPr>
        <w:footnoteRef/>
      </w:r>
      <w:r w:rsidRPr="00B34208">
        <w:rPr>
          <w:sz w:val="16"/>
          <w:szCs w:val="16"/>
        </w:rPr>
        <w:t xml:space="preserve"> To be included only if the parties have incorporated the concept of an “Indisputable Event” in the Control Agreement and “Indisputable Event” is defined as “Bankruptcy Filing Evidence Event”. The terms “Evidence of Filing”, “Indisputable Event” and “Bankruptcy Filing Evidence Event” should be defined in the CSA (or an amendment thereto).</w:t>
      </w:r>
    </w:p>
  </w:footnote>
  <w:footnote w:id="96">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“Required IA” should be defined in the CSA (or an amendment thereto).  </w:t>
      </w:r>
    </w:p>
  </w:footnote>
  <w:footnote w:id="97">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“Excess IA” should be defined in the CSA (or an amendment thereto).  </w:t>
      </w:r>
    </w:p>
  </w:footnote>
  <w:footnote w:id="98">
    <w:p w:rsidR="00B34208" w:rsidRPr="00B34208" w:rsidRDefault="00B34208" w:rsidP="00592A37">
      <w:pPr>
        <w:pStyle w:val="FootnoteText"/>
        <w:jc w:val="both"/>
        <w:rPr>
          <w:b/>
          <w:sz w:val="16"/>
          <w:szCs w:val="16"/>
        </w:rPr>
      </w:pPr>
      <w:r w:rsidRPr="00B34208">
        <w:rPr>
          <w:rStyle w:val="FootnoteReference"/>
          <w:sz w:val="16"/>
          <w:szCs w:val="16"/>
        </w:rPr>
        <w:footnoteRef/>
      </w:r>
      <w:r w:rsidRPr="00B34208">
        <w:rPr>
          <w:sz w:val="16"/>
          <w:szCs w:val="16"/>
        </w:rPr>
        <w:t xml:space="preserve"> Parties should ensure that this language is consistent with the provisions contained in the body of the Control Agreement if it is included here.</w:t>
      </w:r>
    </w:p>
  </w:footnote>
  <w:footnote w:id="99">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To be included only if the parties have incorporated a requirement in the Control Agreement for Securities Intermediary to forward this Notice of Exclusive Control to Pledgor.  Please note that this requirement may not be appropriate where the parties are utilizing an automated notification system.  Parties should not include a forwarding address unless they are certain that it will be correct at the time of notice and be consistent with the notice information that Securities Intermediary has on file.</w:t>
      </w:r>
    </w:p>
  </w:footnote>
  <w:footnote w:id="100">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“Estimated Required IA” should be defined in the CSA (or an amendment thereto).  </w:t>
      </w:r>
    </w:p>
  </w:footnote>
  <w:footnote w:id="101">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“Required IA” should be defined in the CSA (or an amendment thereto).  </w:t>
      </w:r>
    </w:p>
  </w:footnote>
  <w:footnote w:id="102">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“Excess IA” should be defined in the CSA (or an amendment thereto).  </w:t>
      </w:r>
    </w:p>
  </w:footnote>
  <w:footnote w:id="103">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To be included only if the parties have incorporated a requirement in the Control Agreement for Securities Intermediary to forward this Notice of Exclusive Control to Pledgor.  Please note that this requirement may not be appropriate where the parties are utilizing an automated notification system.  Parties should not include a forwarding address unless they are certain that it will be correct at the time of notice and be consistent with the notice information that Securities Intermediary has on file.</w:t>
      </w:r>
    </w:p>
  </w:footnote>
  <w:footnote w:id="104">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will need to modify this form by choosing the bracketed language (or inserting other relevant language) that reflects the parties’ agreement as to the circumstances giving rise to a Pledgor’s right to deliver a Pledgor Access Notice.  If multiple circumstances may result in a Pledgor’s right to deliver a Pledgor Access Notice, then the various options should be included (in brackets), with the following footnote: “These bracketed provisions are alternatives, and Pledgor must include one of these alternatives and delete the others.” </w:t>
      </w:r>
    </w:p>
  </w:footnote>
  <w:footnote w:id="105">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may elect to require the notifying party to specify the event giving rise to the notice if they so choose.</w:t>
      </w:r>
    </w:p>
  </w:footnote>
  <w:footnote w:id="106">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“Indisputable Event” should be defined in the CSA (or an amendment thereto).  This language should be included (with brackets) if the parties have incorporated the concept of an “Indisputable Event” in the Control Agreement (e.g., dispute rights, Release Time).  If this bracketed language is included, the following footnote should be included: “This bracketed sentence is optional and should only be included if in fact an Indisputable Event has occurred.  If an Indisputable Event has not occurred, this sentence should be deleted.”</w:t>
      </w:r>
    </w:p>
  </w:footnote>
  <w:footnote w:id="107">
    <w:p w:rsidR="00B34208" w:rsidRPr="00B34208" w:rsidRDefault="00B34208" w:rsidP="00592A37">
      <w:pPr>
        <w:jc w:val="both"/>
        <w:rPr>
          <w:sz w:val="16"/>
          <w:szCs w:val="16"/>
        </w:rPr>
      </w:pPr>
      <w:r w:rsidRPr="00B34208">
        <w:rPr>
          <w:rStyle w:val="FootnoteReference"/>
          <w:sz w:val="16"/>
          <w:szCs w:val="16"/>
        </w:rPr>
        <w:footnoteRef/>
      </w:r>
      <w:r w:rsidRPr="00B34208">
        <w:rPr>
          <w:sz w:val="16"/>
          <w:szCs w:val="16"/>
        </w:rPr>
        <w:t xml:space="preserve"> To be included only if the parties have incorporated the concept of an “Indisputable Event” in the Control Agreement and “Indisputable Event” is defined as “Bankruptcy Filing Evidence Event”.  The terms “Evidence of Filing”, “Indisputable Event” and “Bankruptcy Filing Evidence Event” should be defined in the CSA (or an amendment thereto).</w:t>
      </w:r>
    </w:p>
  </w:footnote>
  <w:footnote w:id="108">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should ensure that this language is consistent with the provisions contained in the body of the Control Agreement if it is included here.</w:t>
      </w:r>
    </w:p>
  </w:footnote>
  <w:footnote w:id="109">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To be included only if the parties have incorporated a requirement in the Control Agreement for Securities Intermediary to forward this Pledgor Access Notice to Secured Party.  Please note that this requirement may not be appropriate where the parties are utilizing an automated notification system.  Parties should not include a forwarding address unless they are certain that it will be correct at the time of notice and be consistent with the notice information that Securities Intermediary has on file.</w:t>
      </w:r>
    </w:p>
  </w:footnote>
  <w:footnote w:id="110">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will need to modify this form by choosing the bracketed language (or inserting other relevant language) that reflects the parties’ agreement as to the circumstances giving rise to a Pledgor’s right to deliver a Pledgor Access Notice.  If multiple circumstances may result in a Pledgor’s right to deliver a Pledgor Access Notice, then the various options should be included (in brackets), with the following footnote: “These bracketed provisions are alternatives, and Pledgor must include one of these alternatives and delete the others.”</w:t>
      </w:r>
    </w:p>
  </w:footnote>
  <w:footnote w:id="111">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may elect to require the notifying party to specify the event giving rise to the notice if they so choose.</w:t>
      </w:r>
    </w:p>
  </w:footnote>
  <w:footnote w:id="112">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“Indisputable Event” should be defined in the CSA (or an amendment thereto).  This language should be included (with brackets) if the parties have incorporated the concept of an “Indisputable Event” in the Control Agreement (e.g., dispute rights, Release Time).  If this bracketed language is included, the following footnote should be included: “This bracketed sentence is optional and should only be included if in fact an Indisputable Event has occurred.  If an Indisputable Event has not occurred, this sentence should be deleted.”</w:t>
      </w:r>
    </w:p>
  </w:footnote>
  <w:footnote w:id="113">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“Excess IA” should be defined in the CSA (or an amendment thereto).  </w:t>
      </w:r>
    </w:p>
  </w:footnote>
  <w:footnote w:id="114">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“Required IA” should be defined in the CSA (or an amendment thereto).  </w:t>
      </w:r>
    </w:p>
  </w:footnote>
  <w:footnote w:id="115">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To be included only if the parties have incorporated the concept of an “Indisputable Event” in the Control Agreement and “Indisputable Event” is defined as “Bankruptcy Filing Evidence Event”.  The terms “Evidence of Filing”, “Indisputable Event” and “Bankruptcy Filing Evidence Event” should be defined in the CSA (or an amendment thereto).</w:t>
      </w:r>
    </w:p>
  </w:footnote>
  <w:footnote w:id="116">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should ensure that this language is consistent with the provisions contained in the body of the Control Agreement if it is included here.</w:t>
      </w:r>
    </w:p>
  </w:footnote>
  <w:footnote w:id="117">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To be included only if the parties have incorporated a requirement in the Control Agreement for Securities Intermediary to forward this Pledgor Access Notice to Secured Party.  Please note that this requirement may not be appropriate where the parties are utilizing an automated notification system.  Parties should not include a forwarding address unless they are certain that it will be correct at the time of notice and be consistent with the notice information that Securities Intermediary has on file.</w:t>
      </w:r>
    </w:p>
  </w:footnote>
  <w:footnote w:id="118">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will need to modify this form by choosing the bracketed language (or inserting other relevant language) that reflects the parties’ agreement as to the circumstances giving rise to a Pledgor’s right to deliver a Pledgor Access Notice.  If multiple circumstances may result in a Pledgor’s right to deliver a Pledgor Access Notice, then the various options should be included (in brackets), with the following footnote: “These bracketed provisions are alternatives, and Pledgor must include one of these alternatives and delete the others.”</w:t>
      </w:r>
    </w:p>
  </w:footnote>
  <w:footnote w:id="119">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may elect to require the notifying party to specify the event giving rise to the notice if they so choose.</w:t>
      </w:r>
    </w:p>
  </w:footnote>
  <w:footnote w:id="120">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“Indisputable Event” should be defined in the CSA (or an amendment thereto).  This language should be included (with brackets) if the parties have incorporated the concept of an “Indisputable Event” in the Control Agreement (e.g., dispute rights, Release Time).  If this bracketed language is included, the following footnote should be included: “This bracketed sentence is optional and should only be included if in fact an Indisputable Event has occurred.  If an Indisputable Event has not occurred, this sentence should be deleted.”</w:t>
      </w:r>
    </w:p>
  </w:footnote>
  <w:footnote w:id="121">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“Estimated Excess IA” should be defined in the CSA (or an amendment thereto).  </w:t>
      </w:r>
    </w:p>
  </w:footnote>
  <w:footnote w:id="122">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To be included only if the parties have incorporated the concept of an “Indisputable Event” in the Control Agreement and “Indisputable Event” is defined as “Bankruptcy Filing Evidence Event”.  The terms “Evidence of Filing”, “Indisputable Event” and “Bankruptcy Filing Evidence Event” should be defined in the CSA (or an amendment thereto).</w:t>
      </w:r>
    </w:p>
  </w:footnote>
  <w:footnote w:id="123">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“Excess IA” should be defined in the CSA (or an amendment thereto).  </w:t>
      </w:r>
    </w:p>
  </w:footnote>
  <w:footnote w:id="124">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“Required IA” should be defined in the CSA (or an amendment thereto).  </w:t>
      </w:r>
    </w:p>
  </w:footnote>
  <w:footnote w:id="125">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Parties should ensure that this language is consistent with the provisions contained in the body of the Control Agreement if it is included here.</w:t>
      </w:r>
    </w:p>
  </w:footnote>
  <w:footnote w:id="126">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To be included only if the parties have incorporated a requirement in the Control Agreement for Securities Intermediary to forward this Pledgor Access Notice to Secured Party.  Please note that this requirement may not be appropriate where the parties are utilizing an automated notification system.  Parties should not include a forwarding address unless they are certain that it will be correct at the time of notice and be consistent with the notice information that Securities Intermediary has on file.</w:t>
      </w:r>
    </w:p>
  </w:footnote>
  <w:footnote w:id="127">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“Estimated Excess IA” should be defined in the CSA (or an amendment thereto).  </w:t>
      </w:r>
    </w:p>
  </w:footnote>
  <w:footnote w:id="128">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“Excess IA” should be defined in the CSA (or an amendment thereto).  </w:t>
      </w:r>
    </w:p>
  </w:footnote>
  <w:footnote w:id="129">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“Required IA” should be defined in the CSA (or an amendment thereto).  </w:t>
      </w:r>
    </w:p>
  </w:footnote>
  <w:footnote w:id="130">
    <w:p w:rsidR="00B34208" w:rsidRPr="00B34208" w:rsidRDefault="00B34208" w:rsidP="00592A37">
      <w:pPr>
        <w:pStyle w:val="FootnoteText"/>
        <w:jc w:val="both"/>
        <w:rPr>
          <w:sz w:val="16"/>
          <w:szCs w:val="16"/>
        </w:rPr>
      </w:pPr>
      <w:r w:rsidRPr="00B34208">
        <w:rPr>
          <w:rStyle w:val="FootnoteReference"/>
          <w:sz w:val="16"/>
          <w:szCs w:val="16"/>
        </w:rPr>
        <w:footnoteRef/>
      </w:r>
      <w:r w:rsidRPr="00B34208">
        <w:rPr>
          <w:sz w:val="16"/>
          <w:szCs w:val="16"/>
        </w:rPr>
        <w:t xml:space="preserve"> To be included only if the parties have incorporated a requirement in the Control Agreement for Securities Intermediary to forward this Pledgor Access Notice to Secured Party.  Please note that this requirement may not be appropriate where the parties are utilizing an automated notification system.  Parties should not include a forwarding address unless they are certain that it will be correct at the time of notice and be consistent with the notice information that Securities Intermediary has on file.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38149C" w:rsidRDefault="00B34208" w:rsidP="0038149C">
    <w:pPr>
      <w:pStyle w:val="Header"/>
      <w:jc w:val="right"/>
      <w:rPr>
        <w:i/>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9430CF" w:rsidRDefault="00B34208" w:rsidP="007A53F7">
    <w:pPr>
      <w:pStyle w:val="Header"/>
      <w:jc w:val="right"/>
      <w:rPr>
        <w:i/>
      </w:rPr>
    </w:pPr>
    <w:r w:rsidRPr="009430CF">
      <w:rPr>
        <w:i/>
      </w:rPr>
      <w:t>CONTROL AGREEMENT – EXHIBIT A</w:t>
    </w:r>
  </w:p>
  <w:p w:rsidR="00B34208" w:rsidRPr="009430CF" w:rsidRDefault="00B34208" w:rsidP="007A53F7">
    <w:pPr>
      <w:pStyle w:val="Header"/>
      <w:jc w:val="right"/>
      <w:rPr>
        <w:i/>
      </w:rPr>
    </w:pPr>
    <w:r w:rsidRPr="009430CF">
      <w:rPr>
        <w:i/>
      </w:rPr>
      <w:t>NOTICE “A”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9430CF" w:rsidRDefault="00B34208" w:rsidP="009430CF">
    <w:pPr>
      <w:pStyle w:val="Header"/>
      <w:jc w:val="right"/>
      <w:rPr>
        <w:i/>
      </w:rPr>
    </w:pPr>
    <w:r w:rsidRPr="009430CF">
      <w:rPr>
        <w:i/>
      </w:rPr>
      <w:t xml:space="preserve">Form </w:t>
    </w:r>
    <w:r>
      <w:rPr>
        <w:i/>
      </w:rPr>
      <w:t xml:space="preserve">of </w:t>
    </w:r>
    <w:r w:rsidRPr="009430CF">
      <w:rPr>
        <w:i/>
      </w:rPr>
      <w:t>Notice of Exclusive Control</w:t>
    </w:r>
  </w:p>
  <w:p w:rsidR="00B34208" w:rsidRPr="009430CF" w:rsidRDefault="00B34208" w:rsidP="009430CF">
    <w:pPr>
      <w:pStyle w:val="Header"/>
      <w:jc w:val="right"/>
      <w:rPr>
        <w:i/>
      </w:rPr>
    </w:pPr>
    <w:r w:rsidRPr="009430CF">
      <w:rPr>
        <w:i/>
      </w:rPr>
      <w:t>NOTICE “B”</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9430CF" w:rsidRDefault="00B34208" w:rsidP="009430CF">
    <w:pPr>
      <w:pStyle w:val="Header"/>
      <w:jc w:val="right"/>
      <w:rPr>
        <w:i/>
      </w:rPr>
    </w:pPr>
    <w:r w:rsidRPr="009430CF">
      <w:rPr>
        <w:i/>
      </w:rPr>
      <w:t>CONTROL AGREEMENT – EXHIBIT A</w:t>
    </w:r>
  </w:p>
  <w:p w:rsidR="00B34208" w:rsidRPr="009430CF" w:rsidRDefault="00B34208" w:rsidP="009430CF">
    <w:pPr>
      <w:pStyle w:val="Header"/>
      <w:jc w:val="right"/>
      <w:rPr>
        <w:i/>
      </w:rPr>
    </w:pPr>
    <w:r w:rsidRPr="009430CF">
      <w:rPr>
        <w:i/>
      </w:rPr>
      <w:t>Notice “B”</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9430CF" w:rsidRDefault="00B34208" w:rsidP="009430CF">
    <w:pPr>
      <w:pStyle w:val="Header"/>
      <w:jc w:val="right"/>
      <w:rPr>
        <w:i/>
      </w:rPr>
    </w:pPr>
    <w:r w:rsidRPr="009430CF">
      <w:rPr>
        <w:i/>
      </w:rPr>
      <w:t>CONTROL AGREEMENT – EXHIBIT A</w:t>
    </w:r>
  </w:p>
  <w:p w:rsidR="00B34208" w:rsidRPr="009430CF" w:rsidRDefault="00B34208" w:rsidP="009430CF">
    <w:pPr>
      <w:pStyle w:val="Header"/>
      <w:jc w:val="right"/>
      <w:rPr>
        <w:i/>
      </w:rPr>
    </w:pPr>
    <w:r w:rsidRPr="009430CF">
      <w:rPr>
        <w:i/>
      </w:rPr>
      <w:t>Notice “B”</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9430CF" w:rsidRDefault="00B34208" w:rsidP="009430CF">
    <w:pPr>
      <w:pStyle w:val="Header"/>
      <w:jc w:val="right"/>
      <w:rPr>
        <w:i/>
      </w:rPr>
    </w:pPr>
    <w:r w:rsidRPr="009430CF">
      <w:rPr>
        <w:i/>
      </w:rPr>
      <w:t>CONTROL AGREEMENT – EXHIBIT A</w:t>
    </w:r>
  </w:p>
  <w:p w:rsidR="00B34208" w:rsidRPr="009430CF" w:rsidRDefault="00B34208" w:rsidP="009430CF">
    <w:pPr>
      <w:pStyle w:val="Header"/>
      <w:jc w:val="right"/>
      <w:rPr>
        <w:i/>
      </w:rPr>
    </w:pPr>
    <w:r w:rsidRPr="009430CF">
      <w:rPr>
        <w:i/>
      </w:rPr>
      <w:t>Notice “C1”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9430CF" w:rsidRDefault="00B34208" w:rsidP="009430CF">
    <w:pPr>
      <w:pStyle w:val="Header"/>
      <w:jc w:val="right"/>
      <w:rPr>
        <w:i/>
      </w:rPr>
    </w:pPr>
    <w:r w:rsidRPr="009430CF">
      <w:rPr>
        <w:i/>
      </w:rPr>
      <w:t xml:space="preserve">Form </w:t>
    </w:r>
    <w:r>
      <w:rPr>
        <w:i/>
      </w:rPr>
      <w:t xml:space="preserve">of </w:t>
    </w:r>
    <w:r w:rsidRPr="009430CF">
      <w:rPr>
        <w:i/>
      </w:rPr>
      <w:t>Notice of Exclusive Control</w:t>
    </w:r>
  </w:p>
  <w:p w:rsidR="00B34208" w:rsidRPr="009430CF" w:rsidRDefault="00B34208" w:rsidP="009430CF">
    <w:pPr>
      <w:pStyle w:val="Header"/>
      <w:jc w:val="right"/>
      <w:rPr>
        <w:i/>
      </w:rPr>
    </w:pPr>
    <w:r w:rsidRPr="009430CF">
      <w:rPr>
        <w:i/>
      </w:rPr>
      <w:t>Notice “C1”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9430CF" w:rsidRDefault="00B34208" w:rsidP="009430CF">
    <w:pPr>
      <w:pStyle w:val="Header"/>
      <w:jc w:val="right"/>
      <w:rPr>
        <w:i/>
      </w:rPr>
    </w:pPr>
    <w:r w:rsidRPr="009430CF">
      <w:rPr>
        <w:i/>
      </w:rPr>
      <w:t>CONTROL AGREEMENT – EXHIBIT A</w:t>
    </w:r>
  </w:p>
  <w:p w:rsidR="00B34208" w:rsidRPr="009430CF" w:rsidRDefault="00B34208" w:rsidP="009430CF">
    <w:pPr>
      <w:pStyle w:val="Header"/>
      <w:jc w:val="right"/>
      <w:rPr>
        <w:i/>
      </w:rPr>
    </w:pPr>
    <w:r w:rsidRPr="009430CF">
      <w:rPr>
        <w:i/>
      </w:rPr>
      <w:t>Notice “C1”</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5505C2" w:rsidRDefault="00B34208" w:rsidP="007A53F7">
    <w:pPr>
      <w:pStyle w:val="Header"/>
    </w:pPr>
    <w:r>
      <w:t>CONTROL AGREEMENT – EXHIBIT [●]</w:t>
    </w:r>
  </w:p>
  <w:p w:rsidR="00B34208" w:rsidRPr="00590E78" w:rsidRDefault="00B34208" w:rsidP="007A53F7">
    <w:pPr>
      <w:pStyle w:val="Header"/>
    </w:pPr>
    <w:r>
      <w:t>Notice “D</w:t>
    </w:r>
    <w:r w:rsidRPr="007A56F0">
      <w:t xml:space="preserve">” </w:t>
    </w:r>
    <w:r w:rsidRPr="008524E5">
      <w:t>(CSA 8(a)(2)Event/Two Stage/Required IA and Excess IA)</w:t>
    </w:r>
  </w:p>
  <w:p w:rsidR="00B34208" w:rsidRDefault="00B34208" w:rsidP="007A53F7">
    <w:pPr>
      <w:pStyle w:val="Header"/>
    </w:pPr>
  </w:p>
  <w:p w:rsidR="00B34208" w:rsidRPr="00D82743" w:rsidRDefault="00B34208" w:rsidP="007A53F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9430CF" w:rsidRDefault="00B34208" w:rsidP="009430CF">
    <w:pPr>
      <w:pStyle w:val="Header"/>
      <w:jc w:val="right"/>
      <w:rPr>
        <w:i/>
      </w:rPr>
    </w:pPr>
    <w:r w:rsidRPr="009430CF">
      <w:rPr>
        <w:i/>
      </w:rPr>
      <w:t xml:space="preserve">Form </w:t>
    </w:r>
    <w:r>
      <w:rPr>
        <w:i/>
      </w:rPr>
      <w:t xml:space="preserve">of </w:t>
    </w:r>
    <w:r w:rsidRPr="009430CF">
      <w:rPr>
        <w:i/>
      </w:rPr>
      <w:t>Notice of Exclusive Control</w:t>
    </w:r>
  </w:p>
  <w:p w:rsidR="00B34208" w:rsidRPr="009430CF" w:rsidRDefault="00B34208" w:rsidP="009430CF">
    <w:pPr>
      <w:pStyle w:val="Header"/>
      <w:jc w:val="right"/>
      <w:rPr>
        <w:i/>
      </w:rPr>
    </w:pPr>
    <w:r w:rsidRPr="009430CF">
      <w:rPr>
        <w:i/>
      </w:rPr>
      <w:t>Notice “C2”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9430CF" w:rsidRDefault="00B34208" w:rsidP="009F5426">
    <w:pPr>
      <w:pStyle w:val="Header"/>
      <w:jc w:val="right"/>
      <w:rPr>
        <w:i/>
      </w:rPr>
    </w:pPr>
    <w:r w:rsidRPr="009430CF">
      <w:rPr>
        <w:i/>
      </w:rPr>
      <w:t>CONTROL AGREEMENT – EXHIBIT A</w:t>
    </w:r>
  </w:p>
  <w:p w:rsidR="00B34208" w:rsidRPr="009430CF" w:rsidRDefault="00B34208" w:rsidP="009F5426">
    <w:pPr>
      <w:pStyle w:val="Header"/>
      <w:jc w:val="right"/>
      <w:rPr>
        <w:i/>
      </w:rPr>
    </w:pPr>
    <w:r w:rsidRPr="009430CF">
      <w:rPr>
        <w:i/>
      </w:rPr>
      <w:t>Notice “C2”</w:t>
    </w:r>
  </w:p>
  <w:p w:rsidR="00B34208" w:rsidRPr="00144953" w:rsidRDefault="00B34208" w:rsidP="009F542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38149C" w:rsidRDefault="00B34208" w:rsidP="0038149C">
    <w:pPr>
      <w:pStyle w:val="Header"/>
      <w:jc w:val="right"/>
      <w:rPr>
        <w:i/>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9430CF" w:rsidRDefault="00B34208" w:rsidP="009430CF">
    <w:pPr>
      <w:pStyle w:val="Header"/>
      <w:jc w:val="right"/>
      <w:rPr>
        <w:i/>
      </w:rPr>
    </w:pPr>
    <w:r w:rsidRPr="009430CF">
      <w:rPr>
        <w:i/>
      </w:rPr>
      <w:t>CONTROL AGREEMENT – EXHIBIT A</w:t>
    </w:r>
  </w:p>
  <w:p w:rsidR="00B34208" w:rsidRPr="009430CF" w:rsidRDefault="00B34208" w:rsidP="009430CF">
    <w:pPr>
      <w:pStyle w:val="Header"/>
      <w:jc w:val="right"/>
      <w:rPr>
        <w:i/>
      </w:rPr>
    </w:pPr>
    <w:r w:rsidRPr="009430CF">
      <w:rPr>
        <w:i/>
      </w:rPr>
      <w:t>Notice “C2”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9430CF" w:rsidRDefault="00B34208" w:rsidP="009430CF">
    <w:pPr>
      <w:pStyle w:val="Header"/>
      <w:jc w:val="right"/>
      <w:rPr>
        <w:i/>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Default="00B3420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5505C2" w:rsidRDefault="00B34208" w:rsidP="00E54991">
    <w:pPr>
      <w:pStyle w:val="Header"/>
    </w:pPr>
    <w:r>
      <w:t>CONTROL AGREEMENT – EXHIBIT [●]</w:t>
    </w:r>
  </w:p>
  <w:p w:rsidR="00B34208" w:rsidRDefault="00B34208" w:rsidP="00E54991">
    <w:pPr>
      <w:pStyle w:val="Header"/>
    </w:pPr>
    <w:r>
      <w:t>NOTICE “A” (Event/One Stage/All IA)</w:t>
    </w:r>
  </w:p>
  <w:p w:rsidR="00B34208" w:rsidRDefault="00B34208" w:rsidP="00E54991">
    <w:pPr>
      <w:pStyle w:val="Header"/>
    </w:pPr>
  </w:p>
  <w:p w:rsidR="00B34208" w:rsidRDefault="00B34208" w:rsidP="00E54991">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8B22B2" w:rsidRDefault="00B34208" w:rsidP="007D55A0">
    <w:pPr>
      <w:pStyle w:val="Header"/>
      <w:jc w:val="right"/>
      <w:rPr>
        <w:i/>
      </w:rPr>
    </w:pPr>
    <w:r w:rsidRPr="008B22B2">
      <w:rPr>
        <w:i/>
      </w:rPr>
      <w:t xml:space="preserve">Form </w:t>
    </w:r>
    <w:r>
      <w:rPr>
        <w:i/>
      </w:rPr>
      <w:t xml:space="preserve">of </w:t>
    </w:r>
    <w:r w:rsidRPr="008B22B2">
      <w:rPr>
        <w:i/>
      </w:rPr>
      <w:t>Pledgor Access Notice</w:t>
    </w:r>
  </w:p>
  <w:p w:rsidR="00B34208" w:rsidRPr="008B22B2" w:rsidRDefault="00B34208" w:rsidP="007D55A0">
    <w:pPr>
      <w:pStyle w:val="Header"/>
      <w:jc w:val="right"/>
      <w:rPr>
        <w:i/>
      </w:rPr>
    </w:pPr>
    <w:r w:rsidRPr="008B22B2">
      <w:rPr>
        <w:i/>
      </w:rPr>
      <w:t>NOTICE “A”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E57DF2" w:rsidRDefault="00B34208" w:rsidP="007D55A0">
    <w:pPr>
      <w:pStyle w:val="Header"/>
      <w:jc w:val="right"/>
      <w:rPr>
        <w:i/>
      </w:rPr>
    </w:pPr>
    <w:r w:rsidRPr="00E57DF2">
      <w:rPr>
        <w:i/>
      </w:rPr>
      <w:t xml:space="preserve">CONTROL AGREEMENT – EXHIBIT </w:t>
    </w:r>
    <w:r>
      <w:rPr>
        <w:i/>
      </w:rPr>
      <w:t>B</w:t>
    </w:r>
  </w:p>
  <w:p w:rsidR="00B34208" w:rsidRPr="00E57DF2" w:rsidRDefault="00B34208" w:rsidP="007D55A0">
    <w:pPr>
      <w:pStyle w:val="Header"/>
      <w:jc w:val="right"/>
      <w:rPr>
        <w:i/>
      </w:rPr>
    </w:pPr>
    <w:r w:rsidRPr="00E57DF2">
      <w:rPr>
        <w:i/>
      </w:rPr>
      <w:t>NOTICE “A”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BE7FBD" w:rsidRDefault="00B34208" w:rsidP="007D55A0">
    <w:pPr>
      <w:pStyle w:val="Header"/>
      <w:jc w:val="right"/>
      <w:rPr>
        <w:i/>
      </w:rPr>
    </w:pPr>
    <w:r w:rsidRPr="00BE7FBD">
      <w:rPr>
        <w:i/>
      </w:rPr>
      <w:t xml:space="preserve">CONTROL AGREEMENT – EXHIBIT </w:t>
    </w:r>
    <w:r>
      <w:rPr>
        <w:i/>
      </w:rPr>
      <w:t>B</w:t>
    </w:r>
  </w:p>
  <w:p w:rsidR="00B34208" w:rsidRPr="00BE7FBD" w:rsidRDefault="00B34208" w:rsidP="007D55A0">
    <w:pPr>
      <w:pStyle w:val="Header"/>
      <w:jc w:val="right"/>
    </w:pPr>
    <w:r w:rsidRPr="00BE7FBD">
      <w:rPr>
        <w:i/>
      </w:rPr>
      <w:t>NOTICE “A”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E57DF2" w:rsidRDefault="00B34208" w:rsidP="007D55A0">
    <w:pPr>
      <w:pStyle w:val="Header"/>
      <w:jc w:val="right"/>
      <w:rPr>
        <w:i/>
      </w:rPr>
    </w:pPr>
    <w:r>
      <w:rPr>
        <w:i/>
      </w:rPr>
      <w:t>Form of Pledgor Access Notice</w:t>
    </w:r>
  </w:p>
  <w:p w:rsidR="00B34208" w:rsidRPr="00E57DF2" w:rsidRDefault="00B34208" w:rsidP="007D55A0">
    <w:pPr>
      <w:pStyle w:val="Header"/>
      <w:jc w:val="right"/>
      <w:rPr>
        <w:i/>
      </w:rPr>
    </w:pPr>
    <w:r>
      <w:rPr>
        <w:i/>
      </w:rPr>
      <w:t>NOTICE “B”</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E57DF2" w:rsidRDefault="00B34208" w:rsidP="007D55A0">
    <w:pPr>
      <w:pStyle w:val="Header"/>
      <w:jc w:val="right"/>
      <w:rPr>
        <w:i/>
      </w:rPr>
    </w:pPr>
    <w:r w:rsidRPr="00E57DF2">
      <w:rPr>
        <w:i/>
      </w:rPr>
      <w:t xml:space="preserve">CONTROL AGREEMENT – EXHIBIT </w:t>
    </w:r>
    <w:r>
      <w:rPr>
        <w:i/>
      </w:rPr>
      <w:t>B</w:t>
    </w:r>
  </w:p>
  <w:p w:rsidR="00B34208" w:rsidRPr="00E57DF2" w:rsidRDefault="00B34208" w:rsidP="007D55A0">
    <w:pPr>
      <w:pStyle w:val="Header"/>
      <w:jc w:val="right"/>
      <w:rPr>
        <w:i/>
      </w:rPr>
    </w:pPr>
    <w:r w:rsidRPr="00E57DF2">
      <w:rPr>
        <w:i/>
      </w:rPr>
      <w:t>Notice “B”</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E57DF2" w:rsidRDefault="00B34208" w:rsidP="007D55A0">
    <w:pPr>
      <w:pStyle w:val="Header"/>
      <w:jc w:val="right"/>
      <w:rPr>
        <w:i/>
      </w:rPr>
    </w:pPr>
    <w:r w:rsidRPr="00E57DF2">
      <w:rPr>
        <w:i/>
      </w:rPr>
      <w:t xml:space="preserve">CONTROL AGREEMENT – EXHIBIT </w:t>
    </w:r>
    <w:r>
      <w:rPr>
        <w:i/>
      </w:rPr>
      <w:t>B</w:t>
    </w:r>
  </w:p>
  <w:p w:rsidR="00B34208" w:rsidRPr="00E57DF2" w:rsidRDefault="00B34208" w:rsidP="007D55A0">
    <w:pPr>
      <w:pStyle w:val="Header"/>
      <w:jc w:val="right"/>
      <w:rPr>
        <w:i/>
      </w:rPr>
    </w:pPr>
    <w:r w:rsidRPr="00E57DF2">
      <w:rPr>
        <w:i/>
      </w:rPr>
      <w:t>Notice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Default="00B34208">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E57DF2" w:rsidRDefault="00B34208" w:rsidP="00F938AB">
    <w:pPr>
      <w:pStyle w:val="Header"/>
      <w:jc w:val="right"/>
      <w:rPr>
        <w:i/>
      </w:rPr>
    </w:pPr>
    <w:r w:rsidRPr="00E57DF2">
      <w:rPr>
        <w:i/>
      </w:rPr>
      <w:t xml:space="preserve">CONTROL AGREEMENT – EXHIBIT </w:t>
    </w:r>
    <w:r>
      <w:rPr>
        <w:i/>
      </w:rPr>
      <w:t>B</w:t>
    </w:r>
  </w:p>
  <w:p w:rsidR="00B34208" w:rsidRDefault="00B34208" w:rsidP="00F938AB">
    <w:pPr>
      <w:pStyle w:val="Header"/>
      <w:jc w:val="right"/>
    </w:pPr>
    <w:r w:rsidRPr="00E57DF2">
      <w:rPr>
        <w:i/>
      </w:rPr>
      <w:t>Notice “C1”</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E57DF2" w:rsidRDefault="00B34208" w:rsidP="007D55A0">
    <w:pPr>
      <w:pStyle w:val="Header"/>
      <w:jc w:val="right"/>
      <w:rPr>
        <w:i/>
      </w:rPr>
    </w:pPr>
    <w:r>
      <w:rPr>
        <w:i/>
      </w:rPr>
      <w:t>Form of Pledgor Access Notice</w:t>
    </w:r>
  </w:p>
  <w:p w:rsidR="00B34208" w:rsidRDefault="00B34208" w:rsidP="007D55A0">
    <w:pPr>
      <w:pStyle w:val="Header"/>
      <w:jc w:val="right"/>
    </w:pPr>
    <w:r w:rsidRPr="00E57DF2">
      <w:rPr>
        <w:i/>
      </w:rPr>
      <w:t>Notice “C1”</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E57DF2" w:rsidRDefault="00B34208" w:rsidP="007D55A0">
    <w:pPr>
      <w:pStyle w:val="Header"/>
      <w:jc w:val="right"/>
      <w:rPr>
        <w:i/>
      </w:rPr>
    </w:pPr>
    <w:r w:rsidRPr="00E57DF2">
      <w:rPr>
        <w:i/>
      </w:rPr>
      <w:t xml:space="preserve">CONTROL AGREEMENT – EXHIBIT </w:t>
    </w:r>
    <w:r>
      <w:rPr>
        <w:i/>
      </w:rPr>
      <w:t>B</w:t>
    </w:r>
  </w:p>
  <w:p w:rsidR="00B34208" w:rsidRDefault="00B34208" w:rsidP="007D55A0">
    <w:pPr>
      <w:pStyle w:val="Header"/>
      <w:tabs>
        <w:tab w:val="clear" w:pos="4680"/>
        <w:tab w:val="clear" w:pos="9360"/>
        <w:tab w:val="left" w:pos="1791"/>
      </w:tabs>
      <w:jc w:val="right"/>
    </w:pPr>
    <w:r w:rsidRPr="00E57DF2">
      <w:rPr>
        <w:i/>
      </w:rPr>
      <w:t>Notice “C1”</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5505C2" w:rsidRDefault="00B34208" w:rsidP="00E54991">
    <w:pPr>
      <w:pStyle w:val="Header"/>
    </w:pPr>
    <w:r>
      <w:t>CONTROL AGREEMENT – EXHIBIT [●]</w:t>
    </w:r>
  </w:p>
  <w:p w:rsidR="00B34208" w:rsidRPr="00590E78" w:rsidRDefault="00B34208" w:rsidP="00E54991">
    <w:pPr>
      <w:pStyle w:val="Header"/>
    </w:pPr>
    <w:r>
      <w:t>Notice “D</w:t>
    </w:r>
    <w:r w:rsidRPr="007A56F0">
      <w:t xml:space="preserve">” </w:t>
    </w:r>
    <w:r w:rsidRPr="008524E5">
      <w:t xml:space="preserve">(CSA </w:t>
    </w:r>
    <w:r>
      <w:t>8(b)</w:t>
    </w:r>
    <w:r w:rsidRPr="008524E5">
      <w:t>Event/Two Stage/Required IA and Excess IA)</w:t>
    </w:r>
  </w:p>
  <w:p w:rsidR="00B34208" w:rsidRDefault="00B34208" w:rsidP="00E54991">
    <w:pPr>
      <w:pStyle w:val="Header"/>
    </w:pPr>
  </w:p>
  <w:p w:rsidR="00B34208" w:rsidRPr="00D82743" w:rsidRDefault="00B34208" w:rsidP="00E54991">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E57DF2" w:rsidRDefault="00B34208" w:rsidP="00F938AB">
    <w:pPr>
      <w:pStyle w:val="Header"/>
      <w:jc w:val="right"/>
      <w:rPr>
        <w:i/>
      </w:rPr>
    </w:pPr>
    <w:r>
      <w:rPr>
        <w:i/>
      </w:rPr>
      <w:t>Form of Pledgor Access Notice</w:t>
    </w:r>
  </w:p>
  <w:p w:rsidR="00B34208" w:rsidRDefault="00B34208" w:rsidP="00F938AB">
    <w:pPr>
      <w:pStyle w:val="Header"/>
      <w:jc w:val="right"/>
    </w:pPr>
    <w:r w:rsidRPr="00E57DF2">
      <w:rPr>
        <w:i/>
      </w:rPr>
      <w:t>Notice “C2</w:t>
    </w:r>
    <w:r>
      <w:rPr>
        <w:i/>
      </w:rPr>
      <w: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E57DF2" w:rsidRDefault="00B34208" w:rsidP="00F938AB">
    <w:pPr>
      <w:pStyle w:val="Header"/>
      <w:jc w:val="right"/>
      <w:rPr>
        <w:i/>
      </w:rPr>
    </w:pPr>
    <w:r w:rsidRPr="00E57DF2">
      <w:rPr>
        <w:i/>
      </w:rPr>
      <w:t xml:space="preserve">CONTROL AGREEMENT – EXHIBIT </w:t>
    </w:r>
    <w:r>
      <w:rPr>
        <w:i/>
      </w:rPr>
      <w:t>B</w:t>
    </w:r>
  </w:p>
  <w:p w:rsidR="00B34208" w:rsidRPr="00936B81" w:rsidRDefault="00B34208" w:rsidP="00F938AB">
    <w:pPr>
      <w:pStyle w:val="Header"/>
      <w:jc w:val="right"/>
    </w:pPr>
    <w:r w:rsidRPr="00E57DF2">
      <w:rPr>
        <w:i/>
      </w:rPr>
      <w:t>Notice “C2</w:t>
    </w:r>
    <w:r>
      <w:rPr>
        <w:i/>
      </w:rPr>
      <w: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E57DF2" w:rsidRDefault="00B34208" w:rsidP="00F938AB">
    <w:pPr>
      <w:pStyle w:val="Header"/>
      <w:jc w:val="right"/>
      <w:rPr>
        <w:i/>
      </w:rPr>
    </w:pPr>
    <w:r w:rsidRPr="00E57DF2">
      <w:rPr>
        <w:i/>
      </w:rPr>
      <w:t xml:space="preserve">CONTROL AGREEMENT – EXHIBIT </w:t>
    </w:r>
    <w:r>
      <w:rPr>
        <w:i/>
      </w:rPr>
      <w:t>B</w:t>
    </w:r>
  </w:p>
  <w:p w:rsidR="00B34208" w:rsidRPr="00590E78" w:rsidRDefault="00B34208" w:rsidP="00F938AB">
    <w:pPr>
      <w:pStyle w:val="Header"/>
      <w:jc w:val="right"/>
    </w:pPr>
    <w:r w:rsidRPr="00E57DF2">
      <w:rPr>
        <w:i/>
      </w:rPr>
      <w:t>Notice “C2</w:t>
    </w:r>
    <w:r>
      <w:rPr>
        <w:i/>
      </w:rPr>
      <w: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590E78" w:rsidRDefault="00B34208" w:rsidP="00F938A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Default="00B34208">
    <w:pPr>
      <w:pStyle w:val="Header"/>
    </w:pPr>
  </w:p>
  <w:p w:rsidR="00B34208" w:rsidRDefault="00B342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Default="00B342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Default="00B3420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5505C2" w:rsidRDefault="00B34208" w:rsidP="007A53F7">
    <w:pPr>
      <w:pStyle w:val="Header"/>
    </w:pPr>
    <w:r>
      <w:t>CONTROL AGREEMENT – EXHIBIT [●]</w:t>
    </w:r>
  </w:p>
  <w:p w:rsidR="00B34208" w:rsidRDefault="00B34208" w:rsidP="007A53F7">
    <w:pPr>
      <w:pStyle w:val="Header"/>
    </w:pPr>
    <w:r>
      <w:t>NOTICE “A” (One Stage/All IA)</w:t>
    </w:r>
  </w:p>
  <w:p w:rsidR="00B34208" w:rsidRDefault="00B34208" w:rsidP="007A53F7">
    <w:pPr>
      <w:pStyle w:val="Header"/>
    </w:pPr>
  </w:p>
  <w:p w:rsidR="00B34208" w:rsidRDefault="00B34208" w:rsidP="007A53F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9430CF" w:rsidRDefault="00B34208" w:rsidP="007A53F7">
    <w:pPr>
      <w:pStyle w:val="Header"/>
      <w:jc w:val="right"/>
      <w:rPr>
        <w:i/>
        <w:sz w:val="22"/>
        <w:szCs w:val="22"/>
      </w:rPr>
    </w:pPr>
    <w:r w:rsidRPr="009430CF">
      <w:rPr>
        <w:i/>
        <w:sz w:val="22"/>
        <w:szCs w:val="22"/>
      </w:rPr>
      <w:t xml:space="preserve">Form </w:t>
    </w:r>
    <w:r>
      <w:rPr>
        <w:i/>
        <w:sz w:val="22"/>
        <w:szCs w:val="22"/>
      </w:rPr>
      <w:t xml:space="preserve">of </w:t>
    </w:r>
    <w:r w:rsidRPr="009430CF">
      <w:rPr>
        <w:i/>
        <w:sz w:val="22"/>
        <w:szCs w:val="22"/>
      </w:rPr>
      <w:t>Notice of Exclusive Control</w:t>
    </w:r>
  </w:p>
  <w:p w:rsidR="00B34208" w:rsidRPr="009430CF" w:rsidRDefault="00B34208" w:rsidP="007A53F7">
    <w:pPr>
      <w:pStyle w:val="Header"/>
      <w:jc w:val="right"/>
      <w:rPr>
        <w:i/>
        <w:sz w:val="22"/>
        <w:szCs w:val="22"/>
      </w:rPr>
    </w:pPr>
    <w:r w:rsidRPr="009430CF">
      <w:rPr>
        <w:i/>
        <w:sz w:val="22"/>
        <w:szCs w:val="22"/>
      </w:rPr>
      <w:t>NOTICE “A”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208" w:rsidRPr="009430CF" w:rsidRDefault="00B34208" w:rsidP="009430CF">
    <w:pPr>
      <w:pStyle w:val="Header"/>
      <w:jc w:val="right"/>
      <w:rPr>
        <w:i/>
      </w:rPr>
    </w:pPr>
    <w:r w:rsidRPr="009430CF">
      <w:rPr>
        <w:i/>
      </w:rPr>
      <w:t>CONTROL AGREEMENT – EXHIBIT A</w:t>
    </w:r>
  </w:p>
  <w:p w:rsidR="00B34208" w:rsidRPr="009430CF" w:rsidRDefault="00B34208" w:rsidP="009430CF">
    <w:pPr>
      <w:pStyle w:val="Header"/>
      <w:jc w:val="right"/>
      <w:rPr>
        <w:i/>
      </w:rPr>
    </w:pPr>
    <w:r w:rsidRPr="009430CF">
      <w:rPr>
        <w:i/>
      </w:rPr>
      <w:t>NOTICE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42ABF8"/>
    <w:lvl w:ilvl="0">
      <w:start w:val="1"/>
      <w:numFmt w:val="decimal"/>
      <w:lvlText w:val="%1."/>
      <w:lvlJc w:val="left"/>
      <w:pPr>
        <w:tabs>
          <w:tab w:val="num" w:pos="1800"/>
        </w:tabs>
        <w:ind w:left="1800" w:hanging="360"/>
      </w:pPr>
    </w:lvl>
  </w:abstractNum>
  <w:abstractNum w:abstractNumId="1">
    <w:nsid w:val="FFFFFF7D"/>
    <w:multiLevelType w:val="singleLevel"/>
    <w:tmpl w:val="F9D04BA6"/>
    <w:lvl w:ilvl="0">
      <w:start w:val="1"/>
      <w:numFmt w:val="decimal"/>
      <w:lvlText w:val="%1."/>
      <w:lvlJc w:val="left"/>
      <w:pPr>
        <w:tabs>
          <w:tab w:val="num" w:pos="1440"/>
        </w:tabs>
        <w:ind w:left="1440" w:hanging="360"/>
      </w:pPr>
    </w:lvl>
  </w:abstractNum>
  <w:abstractNum w:abstractNumId="2">
    <w:nsid w:val="FFFFFF7E"/>
    <w:multiLevelType w:val="singleLevel"/>
    <w:tmpl w:val="6308BF98"/>
    <w:lvl w:ilvl="0">
      <w:start w:val="1"/>
      <w:numFmt w:val="decimal"/>
      <w:lvlText w:val="%1."/>
      <w:lvlJc w:val="left"/>
      <w:pPr>
        <w:tabs>
          <w:tab w:val="num" w:pos="1080"/>
        </w:tabs>
        <w:ind w:left="1080" w:hanging="360"/>
      </w:pPr>
    </w:lvl>
  </w:abstractNum>
  <w:abstractNum w:abstractNumId="3">
    <w:nsid w:val="FFFFFF7F"/>
    <w:multiLevelType w:val="singleLevel"/>
    <w:tmpl w:val="13587588"/>
    <w:lvl w:ilvl="0">
      <w:start w:val="1"/>
      <w:numFmt w:val="decimal"/>
      <w:lvlText w:val="%1."/>
      <w:lvlJc w:val="left"/>
      <w:pPr>
        <w:tabs>
          <w:tab w:val="num" w:pos="720"/>
        </w:tabs>
        <w:ind w:left="720" w:hanging="360"/>
      </w:pPr>
    </w:lvl>
  </w:abstractNum>
  <w:abstractNum w:abstractNumId="4">
    <w:nsid w:val="FFFFFF80"/>
    <w:multiLevelType w:val="singleLevel"/>
    <w:tmpl w:val="A7DAC3D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247B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5CF6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D98FB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086FC8"/>
    <w:lvl w:ilvl="0">
      <w:start w:val="1"/>
      <w:numFmt w:val="decimal"/>
      <w:lvlText w:val="%1."/>
      <w:lvlJc w:val="left"/>
      <w:pPr>
        <w:tabs>
          <w:tab w:val="num" w:pos="360"/>
        </w:tabs>
        <w:ind w:left="360" w:hanging="360"/>
      </w:pPr>
    </w:lvl>
  </w:abstractNum>
  <w:abstractNum w:abstractNumId="9">
    <w:nsid w:val="FFFFFF89"/>
    <w:multiLevelType w:val="singleLevel"/>
    <w:tmpl w:val="A49A5830"/>
    <w:lvl w:ilvl="0">
      <w:start w:val="1"/>
      <w:numFmt w:val="bullet"/>
      <w:lvlText w:val=""/>
      <w:lvlJc w:val="left"/>
      <w:pPr>
        <w:tabs>
          <w:tab w:val="num" w:pos="360"/>
        </w:tabs>
        <w:ind w:left="360" w:hanging="360"/>
      </w:pPr>
      <w:rPr>
        <w:rFonts w:ascii="Symbol" w:hAnsi="Symbol" w:hint="default"/>
      </w:rPr>
    </w:lvl>
  </w:abstractNum>
  <w:abstractNum w:abstractNumId="10">
    <w:nsid w:val="01DE494C"/>
    <w:multiLevelType w:val="hybridMultilevel"/>
    <w:tmpl w:val="53EE2884"/>
    <w:lvl w:ilvl="0" w:tplc="0409000F">
      <w:start w:val="1"/>
      <w:numFmt w:val="lowerRoman"/>
      <w:lvlText w:val="%1."/>
      <w:lvlJc w:val="right"/>
      <w:pPr>
        <w:ind w:left="1800" w:hanging="360"/>
      </w:pPr>
    </w:lvl>
    <w:lvl w:ilvl="1" w:tplc="9B2C7450" w:tentative="1">
      <w:start w:val="1"/>
      <w:numFmt w:val="lowerLetter"/>
      <w:lvlText w:val="%2."/>
      <w:lvlJc w:val="left"/>
      <w:pPr>
        <w:ind w:left="2520" w:hanging="360"/>
      </w:pPr>
    </w:lvl>
    <w:lvl w:ilvl="2" w:tplc="CD4A2520" w:tentative="1">
      <w:start w:val="1"/>
      <w:numFmt w:val="lowerRoman"/>
      <w:lvlText w:val="%3."/>
      <w:lvlJc w:val="right"/>
      <w:pPr>
        <w:ind w:left="3240" w:hanging="180"/>
      </w:pPr>
    </w:lvl>
    <w:lvl w:ilvl="3" w:tplc="03124A28" w:tentative="1">
      <w:start w:val="1"/>
      <w:numFmt w:val="decimal"/>
      <w:lvlText w:val="%4."/>
      <w:lvlJc w:val="left"/>
      <w:pPr>
        <w:ind w:left="3960" w:hanging="360"/>
      </w:pPr>
    </w:lvl>
    <w:lvl w:ilvl="4" w:tplc="2CF652A2" w:tentative="1">
      <w:start w:val="1"/>
      <w:numFmt w:val="lowerLetter"/>
      <w:lvlText w:val="%5."/>
      <w:lvlJc w:val="left"/>
      <w:pPr>
        <w:ind w:left="4680" w:hanging="360"/>
      </w:pPr>
    </w:lvl>
    <w:lvl w:ilvl="5" w:tplc="6FF0E4B6" w:tentative="1">
      <w:start w:val="1"/>
      <w:numFmt w:val="lowerRoman"/>
      <w:lvlText w:val="%6."/>
      <w:lvlJc w:val="right"/>
      <w:pPr>
        <w:ind w:left="5400" w:hanging="180"/>
      </w:pPr>
    </w:lvl>
    <w:lvl w:ilvl="6" w:tplc="BC2EB2CA" w:tentative="1">
      <w:start w:val="1"/>
      <w:numFmt w:val="decimal"/>
      <w:lvlText w:val="%7."/>
      <w:lvlJc w:val="left"/>
      <w:pPr>
        <w:ind w:left="6120" w:hanging="360"/>
      </w:pPr>
    </w:lvl>
    <w:lvl w:ilvl="7" w:tplc="5EFAFA6E" w:tentative="1">
      <w:start w:val="1"/>
      <w:numFmt w:val="lowerLetter"/>
      <w:lvlText w:val="%8."/>
      <w:lvlJc w:val="left"/>
      <w:pPr>
        <w:ind w:left="6840" w:hanging="360"/>
      </w:pPr>
    </w:lvl>
    <w:lvl w:ilvl="8" w:tplc="E3EA258A" w:tentative="1">
      <w:start w:val="1"/>
      <w:numFmt w:val="lowerRoman"/>
      <w:lvlText w:val="%9."/>
      <w:lvlJc w:val="right"/>
      <w:pPr>
        <w:ind w:left="7560" w:hanging="180"/>
      </w:pPr>
    </w:lvl>
  </w:abstractNum>
  <w:abstractNum w:abstractNumId="11">
    <w:nsid w:val="02B03EF6"/>
    <w:multiLevelType w:val="multilevel"/>
    <w:tmpl w:val="7B7CE040"/>
    <w:lvl w:ilvl="0">
      <w:start w:val="1"/>
      <w:numFmt w:val="decimal"/>
      <w:lvlText w:val="%1."/>
      <w:lvlJc w:val="left"/>
      <w:pPr>
        <w:tabs>
          <w:tab w:val="num" w:pos="720"/>
        </w:tabs>
        <w:ind w:left="720" w:hanging="720"/>
      </w:pPr>
      <w:rPr>
        <w:rFonts w:ascii="Trebuchet MS" w:hAnsi="Trebuchet MS" w:hint="default"/>
        <w:sz w:val="22"/>
        <w:szCs w:val="22"/>
      </w:rPr>
    </w:lvl>
    <w:lvl w:ilvl="1">
      <w:start w:val="1"/>
      <w:numFmt w:val="decimal"/>
      <w:lvlText w:val="%1.%2."/>
      <w:lvlJc w:val="left"/>
      <w:pPr>
        <w:tabs>
          <w:tab w:val="num" w:pos="1440"/>
        </w:tabs>
        <w:ind w:left="1440" w:hanging="720"/>
      </w:pPr>
      <w:rPr>
        <w:rFonts w:ascii="Trebuchet MS" w:hAnsi="Trebuchet MS" w:hint="default"/>
        <w:b w:val="0"/>
        <w:i w:val="0"/>
        <w:sz w:val="22"/>
        <w:szCs w:val="22"/>
      </w:rPr>
    </w:lvl>
    <w:lvl w:ilvl="2">
      <w:start w:val="1"/>
      <w:numFmt w:val="lowerLetter"/>
      <w:pStyle w:val="StyleHeading1NotBold"/>
      <w:lvlText w:val="(%3)"/>
      <w:lvlJc w:val="left"/>
      <w:pPr>
        <w:tabs>
          <w:tab w:val="num" w:pos="2160"/>
        </w:tabs>
        <w:ind w:left="2160" w:hanging="720"/>
      </w:pPr>
      <w:rPr>
        <w:rFonts w:ascii="Trebuchet MS" w:hAnsi="Trebuchet MS" w:hint="default"/>
        <w:sz w:val="24"/>
        <w:szCs w:val="24"/>
      </w:rPr>
    </w:lvl>
    <w:lvl w:ilvl="3">
      <w:start w:val="1"/>
      <w:numFmt w:val="lowerRoman"/>
      <w:lvlText w:val="(%4)"/>
      <w:lvlJc w:val="left"/>
      <w:pPr>
        <w:tabs>
          <w:tab w:val="num" w:pos="3600"/>
        </w:tabs>
        <w:ind w:left="3600" w:hanging="720"/>
      </w:pPr>
      <w:rPr>
        <w:rFonts w:ascii="Times New Roman" w:hAnsi="Times New Roman" w:hint="default"/>
        <w:b w:val="0"/>
        <w:i w:val="0"/>
        <w:sz w:val="22"/>
        <w:szCs w:val="22"/>
      </w:rPr>
    </w:lvl>
    <w:lvl w:ilvl="4">
      <w:start w:val="1"/>
      <w:numFmt w:val="upperLetter"/>
      <w:lvlText w:val="(%5)"/>
      <w:lvlJc w:val="left"/>
      <w:pPr>
        <w:tabs>
          <w:tab w:val="num" w:pos="4320"/>
        </w:tabs>
        <w:ind w:left="4320" w:hanging="720"/>
      </w:pPr>
      <w:rPr>
        <w:rFonts w:hint="default"/>
      </w:rPr>
    </w:lvl>
    <w:lvl w:ilvl="5">
      <w:start w:val="1"/>
      <w:numFmt w:val="decimal"/>
      <w:lvlRestart w:val="0"/>
      <w:lvlText w:val="%6."/>
      <w:lvlJc w:val="left"/>
      <w:pPr>
        <w:tabs>
          <w:tab w:val="num" w:pos="2160"/>
        </w:tabs>
        <w:ind w:left="2160" w:hanging="720"/>
      </w:pPr>
      <w:rPr>
        <w:rFonts w:hint="default"/>
      </w:rPr>
    </w:lvl>
    <w:lvl w:ilvl="6">
      <w:start w:val="1"/>
      <w:numFmt w:val="decimal"/>
      <w:lvlText w:val="%7%6.%2"/>
      <w:lvlJc w:val="left"/>
      <w:pPr>
        <w:tabs>
          <w:tab w:val="num" w:pos="2880"/>
        </w:tabs>
        <w:ind w:left="2880" w:hanging="720"/>
      </w:pPr>
      <w:rPr>
        <w:rFonts w:ascii="Times New Roman" w:hAnsi="Times New Roman" w:hint="default"/>
        <w:sz w:val="22"/>
        <w:szCs w:val="22"/>
      </w:rPr>
    </w:lvl>
    <w:lvl w:ilvl="7">
      <w:start w:val="1"/>
      <w:numFmt w:val="lowerLetter"/>
      <w:lvlText w:val="(%8)"/>
      <w:lvlJc w:val="left"/>
      <w:pPr>
        <w:tabs>
          <w:tab w:val="num" w:pos="2880"/>
        </w:tabs>
        <w:ind w:left="2880" w:hanging="720"/>
      </w:pPr>
      <w:rPr>
        <w:rFonts w:hint="default"/>
      </w:rPr>
    </w:lvl>
    <w:lvl w:ilvl="8">
      <w:start w:val="1"/>
      <w:numFmt w:val="decimal"/>
      <w:lvlText w:val="%1.%2.%3.%4.%5.%6.%7.%8.%9."/>
      <w:lvlJc w:val="left"/>
      <w:pPr>
        <w:tabs>
          <w:tab w:val="num" w:pos="1439"/>
        </w:tabs>
        <w:ind w:left="7811" w:hanging="708"/>
      </w:pPr>
      <w:rPr>
        <w:rFonts w:hint="default"/>
      </w:rPr>
    </w:lvl>
  </w:abstractNum>
  <w:abstractNum w:abstractNumId="12">
    <w:nsid w:val="0526277A"/>
    <w:multiLevelType w:val="hybridMultilevel"/>
    <w:tmpl w:val="86029D82"/>
    <w:lvl w:ilvl="0" w:tplc="57CE00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8F12659"/>
    <w:multiLevelType w:val="hybridMultilevel"/>
    <w:tmpl w:val="596E6D7E"/>
    <w:lvl w:ilvl="0" w:tplc="EBB07C7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D954F36"/>
    <w:multiLevelType w:val="hybridMultilevel"/>
    <w:tmpl w:val="71AC428A"/>
    <w:lvl w:ilvl="0" w:tplc="0409001B">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4916A7"/>
    <w:multiLevelType w:val="hybridMultilevel"/>
    <w:tmpl w:val="C1A2E1EC"/>
    <w:lvl w:ilvl="0" w:tplc="48C2C1F2">
      <w:start w:val="1"/>
      <w:numFmt w:val="lowerRoman"/>
      <w:lvlText w:val="%1."/>
      <w:lvlJc w:val="right"/>
      <w:pPr>
        <w:ind w:left="1080" w:hanging="360"/>
      </w:pPr>
    </w:lvl>
    <w:lvl w:ilvl="1" w:tplc="19D8F0CC" w:tentative="1">
      <w:start w:val="1"/>
      <w:numFmt w:val="lowerLetter"/>
      <w:lvlText w:val="%2."/>
      <w:lvlJc w:val="left"/>
      <w:pPr>
        <w:ind w:left="1800" w:hanging="360"/>
      </w:pPr>
    </w:lvl>
    <w:lvl w:ilvl="2" w:tplc="74544A7C" w:tentative="1">
      <w:start w:val="1"/>
      <w:numFmt w:val="lowerRoman"/>
      <w:lvlText w:val="%3."/>
      <w:lvlJc w:val="right"/>
      <w:pPr>
        <w:ind w:left="2520" w:hanging="180"/>
      </w:pPr>
    </w:lvl>
    <w:lvl w:ilvl="3" w:tplc="D988DED4" w:tentative="1">
      <w:start w:val="1"/>
      <w:numFmt w:val="decimal"/>
      <w:lvlText w:val="%4."/>
      <w:lvlJc w:val="left"/>
      <w:pPr>
        <w:ind w:left="3240" w:hanging="360"/>
      </w:pPr>
    </w:lvl>
    <w:lvl w:ilvl="4" w:tplc="03D44438" w:tentative="1">
      <w:start w:val="1"/>
      <w:numFmt w:val="lowerLetter"/>
      <w:lvlText w:val="%5."/>
      <w:lvlJc w:val="left"/>
      <w:pPr>
        <w:ind w:left="3960" w:hanging="360"/>
      </w:pPr>
    </w:lvl>
    <w:lvl w:ilvl="5" w:tplc="8AAEC75A" w:tentative="1">
      <w:start w:val="1"/>
      <w:numFmt w:val="lowerRoman"/>
      <w:lvlText w:val="%6."/>
      <w:lvlJc w:val="right"/>
      <w:pPr>
        <w:ind w:left="4680" w:hanging="180"/>
      </w:pPr>
    </w:lvl>
    <w:lvl w:ilvl="6" w:tplc="7742A5FC" w:tentative="1">
      <w:start w:val="1"/>
      <w:numFmt w:val="decimal"/>
      <w:lvlText w:val="%7."/>
      <w:lvlJc w:val="left"/>
      <w:pPr>
        <w:ind w:left="5400" w:hanging="360"/>
      </w:pPr>
    </w:lvl>
    <w:lvl w:ilvl="7" w:tplc="36E08184" w:tentative="1">
      <w:start w:val="1"/>
      <w:numFmt w:val="lowerLetter"/>
      <w:lvlText w:val="%8."/>
      <w:lvlJc w:val="left"/>
      <w:pPr>
        <w:ind w:left="6120" w:hanging="360"/>
      </w:pPr>
    </w:lvl>
    <w:lvl w:ilvl="8" w:tplc="49F6F05C" w:tentative="1">
      <w:start w:val="1"/>
      <w:numFmt w:val="lowerRoman"/>
      <w:lvlText w:val="%9."/>
      <w:lvlJc w:val="right"/>
      <w:pPr>
        <w:ind w:left="6840" w:hanging="180"/>
      </w:pPr>
    </w:lvl>
  </w:abstractNum>
  <w:abstractNum w:abstractNumId="16">
    <w:nsid w:val="16A326F6"/>
    <w:multiLevelType w:val="hybridMultilevel"/>
    <w:tmpl w:val="3D96F352"/>
    <w:lvl w:ilvl="0" w:tplc="1B46A9CE">
      <w:start w:val="1"/>
      <w:numFmt w:val="lowerLetter"/>
      <w:lvlText w:val="(%1)"/>
      <w:lvlJc w:val="left"/>
      <w:pPr>
        <w:ind w:left="720" w:hanging="360"/>
      </w:pPr>
      <w:rPr>
        <w:rFonts w:ascii="Times New Roman" w:eastAsia="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B42DB9"/>
    <w:multiLevelType w:val="hybridMultilevel"/>
    <w:tmpl w:val="43F45DD6"/>
    <w:lvl w:ilvl="0" w:tplc="A5124136">
      <w:start w:val="1"/>
      <w:numFmt w:val="lowerRoman"/>
      <w:lvlText w:val="(%1)"/>
      <w:lvlJc w:val="left"/>
      <w:pPr>
        <w:ind w:left="8280" w:hanging="720"/>
      </w:pPr>
      <w:rPr>
        <w:rFonts w:hint="default"/>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18">
    <w:nsid w:val="19E81243"/>
    <w:multiLevelType w:val="hybridMultilevel"/>
    <w:tmpl w:val="6F6E67C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F704C91"/>
    <w:multiLevelType w:val="hybridMultilevel"/>
    <w:tmpl w:val="0F742F5C"/>
    <w:lvl w:ilvl="0" w:tplc="817871AE">
      <w:start w:val="1"/>
      <w:numFmt w:val="decimal"/>
      <w:pStyle w:val="HBLIST"/>
      <w:lvlText w:val="%1."/>
      <w:lvlJc w:val="left"/>
      <w:pPr>
        <w:tabs>
          <w:tab w:val="num" w:pos="1440"/>
        </w:tabs>
        <w:ind w:firstLine="720"/>
      </w:pPr>
      <w:rPr>
        <w:rFonts w:cs="Times New Roman" w:hint="default"/>
      </w:rPr>
    </w:lvl>
    <w:lvl w:ilvl="1" w:tplc="04090019">
      <w:start w:val="2"/>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17752AB"/>
    <w:multiLevelType w:val="hybridMultilevel"/>
    <w:tmpl w:val="151891BC"/>
    <w:lvl w:ilvl="0" w:tplc="0409001B">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C81323"/>
    <w:multiLevelType w:val="hybridMultilevel"/>
    <w:tmpl w:val="CEA88C94"/>
    <w:lvl w:ilvl="0" w:tplc="936CFDA6">
      <w:start w:val="1"/>
      <w:numFmt w:val="decimal"/>
      <w:lvlText w:val="%1."/>
      <w:lvlJc w:val="left"/>
      <w:pPr>
        <w:ind w:left="720" w:hanging="360"/>
      </w:pPr>
      <w:rPr>
        <w:rFonts w:hint="default"/>
      </w:rPr>
    </w:lvl>
    <w:lvl w:ilvl="1" w:tplc="5B2AD890" w:tentative="1">
      <w:start w:val="1"/>
      <w:numFmt w:val="lowerLetter"/>
      <w:lvlText w:val="%2."/>
      <w:lvlJc w:val="left"/>
      <w:pPr>
        <w:ind w:left="1440" w:hanging="360"/>
      </w:pPr>
    </w:lvl>
    <w:lvl w:ilvl="2" w:tplc="9C76FF50" w:tentative="1">
      <w:start w:val="1"/>
      <w:numFmt w:val="lowerRoman"/>
      <w:lvlText w:val="%3."/>
      <w:lvlJc w:val="right"/>
      <w:pPr>
        <w:ind w:left="2160" w:hanging="180"/>
      </w:pPr>
    </w:lvl>
    <w:lvl w:ilvl="3" w:tplc="442E2958" w:tentative="1">
      <w:start w:val="1"/>
      <w:numFmt w:val="decimal"/>
      <w:lvlText w:val="%4."/>
      <w:lvlJc w:val="left"/>
      <w:pPr>
        <w:ind w:left="2880" w:hanging="360"/>
      </w:pPr>
    </w:lvl>
    <w:lvl w:ilvl="4" w:tplc="8384E27A" w:tentative="1">
      <w:start w:val="1"/>
      <w:numFmt w:val="lowerLetter"/>
      <w:lvlText w:val="%5."/>
      <w:lvlJc w:val="left"/>
      <w:pPr>
        <w:ind w:left="3600" w:hanging="360"/>
      </w:pPr>
    </w:lvl>
    <w:lvl w:ilvl="5" w:tplc="194E164A" w:tentative="1">
      <w:start w:val="1"/>
      <w:numFmt w:val="lowerRoman"/>
      <w:lvlText w:val="%6."/>
      <w:lvlJc w:val="right"/>
      <w:pPr>
        <w:ind w:left="4320" w:hanging="180"/>
      </w:pPr>
    </w:lvl>
    <w:lvl w:ilvl="6" w:tplc="55A64DDE" w:tentative="1">
      <w:start w:val="1"/>
      <w:numFmt w:val="decimal"/>
      <w:lvlText w:val="%7."/>
      <w:lvlJc w:val="left"/>
      <w:pPr>
        <w:ind w:left="5040" w:hanging="360"/>
      </w:pPr>
    </w:lvl>
    <w:lvl w:ilvl="7" w:tplc="8B780FC0" w:tentative="1">
      <w:start w:val="1"/>
      <w:numFmt w:val="lowerLetter"/>
      <w:lvlText w:val="%8."/>
      <w:lvlJc w:val="left"/>
      <w:pPr>
        <w:ind w:left="5760" w:hanging="360"/>
      </w:pPr>
    </w:lvl>
    <w:lvl w:ilvl="8" w:tplc="A6AECADA" w:tentative="1">
      <w:start w:val="1"/>
      <w:numFmt w:val="lowerRoman"/>
      <w:lvlText w:val="%9."/>
      <w:lvlJc w:val="right"/>
      <w:pPr>
        <w:ind w:left="6480" w:hanging="180"/>
      </w:pPr>
    </w:lvl>
  </w:abstractNum>
  <w:abstractNum w:abstractNumId="22">
    <w:nsid w:val="335B6F1B"/>
    <w:multiLevelType w:val="hybridMultilevel"/>
    <w:tmpl w:val="EF56615A"/>
    <w:lvl w:ilvl="0" w:tplc="6E82F81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8406D8"/>
    <w:multiLevelType w:val="hybridMultilevel"/>
    <w:tmpl w:val="FB907C4A"/>
    <w:lvl w:ilvl="0" w:tplc="D8FA8340">
      <w:start w:val="1"/>
      <w:numFmt w:val="decimal"/>
      <w:pStyle w:val="Heading1"/>
      <w:lvlText w:val="%1."/>
      <w:lvlJc w:val="left"/>
      <w:pPr>
        <w:ind w:left="720" w:hanging="360"/>
      </w:pPr>
      <w:rPr>
        <w:rFonts w:cs="Times New Roman" w:hint="cs"/>
        <w:b w:val="0"/>
        <w:bCs w:val="0"/>
        <w:i w:val="0"/>
        <w:iCs w:val="0"/>
        <w:caps w:val="0"/>
        <w:smallCaps w:val="0"/>
        <w:strike w:val="0"/>
        <w:dstrike w:val="0"/>
        <w:vanish w:val="0"/>
        <w:spacing w:val="0"/>
        <w:kern w:val="0"/>
        <w:position w:val="0"/>
        <w:sz w:val="20"/>
        <w:szCs w:val="20"/>
        <w:u w:val="none"/>
        <w:vertAlign w:val="baseline"/>
      </w:rPr>
    </w:lvl>
    <w:lvl w:ilvl="1" w:tplc="C0D4305C">
      <w:start w:val="1"/>
      <w:numFmt w:val="lowerLetter"/>
      <w:pStyle w:val="Heading2"/>
      <w:lvlText w:val="(%2)"/>
      <w:lvlJc w:val="left"/>
      <w:pPr>
        <w:ind w:left="1080" w:hanging="360"/>
      </w:pPr>
      <w:rPr>
        <w:rFonts w:ascii="Times New Roman" w:hAnsi="Times New Roman" w:cs="Times New Roman"/>
        <w:b w:val="0"/>
        <w:bCs w:val="0"/>
        <w:i w:val="0"/>
        <w:iCs w:val="0"/>
        <w:caps w:val="0"/>
        <w:smallCaps w:val="0"/>
        <w:strike w:val="0"/>
        <w:dstrike w:val="0"/>
        <w:vanish w:val="0"/>
        <w:spacing w:val="0"/>
        <w:kern w:val="0"/>
        <w:position w:val="0"/>
        <w:sz w:val="20"/>
        <w:szCs w:val="20"/>
        <w:u w:val="none"/>
        <w:vertAlign w:val="baseline"/>
      </w:rPr>
    </w:lvl>
    <w:lvl w:ilvl="2" w:tplc="0409001B">
      <w:start w:val="1"/>
      <w:numFmt w:val="lowerRoman"/>
      <w:pStyle w:val="Heading3"/>
      <w:lvlText w:val="%3."/>
      <w:lvlJc w:val="right"/>
      <w:pPr>
        <w:ind w:left="2160" w:hanging="18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rPr>
    </w:lvl>
    <w:lvl w:ilvl="3" w:tplc="0409000F">
      <w:start w:val="1"/>
      <w:numFmt w:val="lowerRoman"/>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1E113BD"/>
    <w:multiLevelType w:val="hybridMultilevel"/>
    <w:tmpl w:val="E604C080"/>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5"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4B0119C2"/>
    <w:multiLevelType w:val="hybridMultilevel"/>
    <w:tmpl w:val="D29678D2"/>
    <w:lvl w:ilvl="0" w:tplc="0409000F">
      <w:start w:val="1"/>
      <w:numFmt w:val="decimal"/>
      <w:lvlText w:val="%1."/>
      <w:lvlJc w:val="left"/>
      <w:pPr>
        <w:ind w:left="720" w:hanging="360"/>
      </w:pPr>
      <w:rPr>
        <w:rFonts w:hint="default"/>
      </w:rPr>
    </w:lvl>
    <w:lvl w:ilvl="1" w:tplc="9B2C7450" w:tentative="1">
      <w:start w:val="1"/>
      <w:numFmt w:val="lowerLetter"/>
      <w:lvlText w:val="%2."/>
      <w:lvlJc w:val="left"/>
      <w:pPr>
        <w:ind w:left="1440" w:hanging="360"/>
      </w:pPr>
    </w:lvl>
    <w:lvl w:ilvl="2" w:tplc="CD4A2520" w:tentative="1">
      <w:start w:val="1"/>
      <w:numFmt w:val="lowerRoman"/>
      <w:lvlText w:val="%3."/>
      <w:lvlJc w:val="right"/>
      <w:pPr>
        <w:ind w:left="2160" w:hanging="180"/>
      </w:pPr>
    </w:lvl>
    <w:lvl w:ilvl="3" w:tplc="03124A28" w:tentative="1">
      <w:start w:val="1"/>
      <w:numFmt w:val="decimal"/>
      <w:lvlText w:val="%4."/>
      <w:lvlJc w:val="left"/>
      <w:pPr>
        <w:ind w:left="2880" w:hanging="360"/>
      </w:pPr>
    </w:lvl>
    <w:lvl w:ilvl="4" w:tplc="2CF652A2" w:tentative="1">
      <w:start w:val="1"/>
      <w:numFmt w:val="lowerLetter"/>
      <w:lvlText w:val="%5."/>
      <w:lvlJc w:val="left"/>
      <w:pPr>
        <w:ind w:left="3600" w:hanging="360"/>
      </w:pPr>
    </w:lvl>
    <w:lvl w:ilvl="5" w:tplc="6FF0E4B6" w:tentative="1">
      <w:start w:val="1"/>
      <w:numFmt w:val="lowerRoman"/>
      <w:lvlText w:val="%6."/>
      <w:lvlJc w:val="right"/>
      <w:pPr>
        <w:ind w:left="4320" w:hanging="180"/>
      </w:pPr>
    </w:lvl>
    <w:lvl w:ilvl="6" w:tplc="BC2EB2CA" w:tentative="1">
      <w:start w:val="1"/>
      <w:numFmt w:val="decimal"/>
      <w:lvlText w:val="%7."/>
      <w:lvlJc w:val="left"/>
      <w:pPr>
        <w:ind w:left="5040" w:hanging="360"/>
      </w:pPr>
    </w:lvl>
    <w:lvl w:ilvl="7" w:tplc="5EFAFA6E" w:tentative="1">
      <w:start w:val="1"/>
      <w:numFmt w:val="lowerLetter"/>
      <w:lvlText w:val="%8."/>
      <w:lvlJc w:val="left"/>
      <w:pPr>
        <w:ind w:left="5760" w:hanging="360"/>
      </w:pPr>
    </w:lvl>
    <w:lvl w:ilvl="8" w:tplc="E3EA258A" w:tentative="1">
      <w:start w:val="1"/>
      <w:numFmt w:val="lowerRoman"/>
      <w:lvlText w:val="%9."/>
      <w:lvlJc w:val="right"/>
      <w:pPr>
        <w:ind w:left="6480" w:hanging="180"/>
      </w:pPr>
    </w:lvl>
  </w:abstractNum>
  <w:abstractNum w:abstractNumId="26">
    <w:nsid w:val="4D1B5766"/>
    <w:multiLevelType w:val="multilevel"/>
    <w:tmpl w:val="A0627B48"/>
    <w:lvl w:ilvl="0">
      <w:start w:val="1"/>
      <w:numFmt w:val="decimal"/>
      <w:lvlText w:val="%1."/>
      <w:lvlJc w:val="left"/>
      <w:pPr>
        <w:tabs>
          <w:tab w:val="num" w:pos="720"/>
        </w:tabs>
        <w:ind w:left="720" w:hanging="720"/>
      </w:pPr>
      <w:rPr>
        <w:rFonts w:cs="Times New Roman" w:hint="default"/>
        <w:b/>
        <w:caps/>
        <w:smallCaps w:val="0"/>
        <w:color w:val="000000"/>
        <w:u w:val="none"/>
      </w:rPr>
    </w:lvl>
    <w:lvl w:ilvl="1">
      <w:start w:val="1"/>
      <w:numFmt w:val="decimal"/>
      <w:isLgl/>
      <w:lvlText w:val="%1.%2"/>
      <w:lvlJc w:val="left"/>
      <w:pPr>
        <w:tabs>
          <w:tab w:val="num" w:pos="720"/>
        </w:tabs>
        <w:ind w:left="720" w:hanging="720"/>
      </w:pPr>
      <w:rPr>
        <w:rFonts w:cs="Times New Roman" w:hint="default"/>
        <w:color w:val="000000"/>
        <w:u w:val="none"/>
      </w:rPr>
    </w:lvl>
    <w:lvl w:ilvl="2">
      <w:start w:val="1"/>
      <w:numFmt w:val="decimal"/>
      <w:isLgl/>
      <w:lvlText w:val="%1.%2.%3"/>
      <w:lvlJc w:val="left"/>
      <w:pPr>
        <w:tabs>
          <w:tab w:val="num" w:pos="1440"/>
        </w:tabs>
        <w:ind w:left="1440" w:hanging="720"/>
      </w:pPr>
      <w:rPr>
        <w:rFonts w:cs="Times New Roman" w:hint="default"/>
        <w:u w:val="none"/>
      </w:rPr>
    </w:lvl>
    <w:lvl w:ilvl="3">
      <w:start w:val="1"/>
      <w:numFmt w:val="decimal"/>
      <w:isLgl/>
      <w:lvlText w:val="%1.%2.%3.%4"/>
      <w:lvlJc w:val="left"/>
      <w:pPr>
        <w:tabs>
          <w:tab w:val="num" w:pos="2376"/>
        </w:tabs>
        <w:ind w:left="2376" w:hanging="936"/>
      </w:pPr>
      <w:rPr>
        <w:rFonts w:cs="Times New Roman" w:hint="default"/>
        <w:b w:val="0"/>
        <w:i w:val="0"/>
        <w:color w:val="000000"/>
        <w:u w:val="none"/>
      </w:rPr>
    </w:lvl>
    <w:lvl w:ilvl="4">
      <w:start w:val="1"/>
      <w:numFmt w:val="lowerLetter"/>
      <w:pStyle w:val="Heading5"/>
      <w:lvlText w:val="%5."/>
      <w:lvlJc w:val="left"/>
      <w:pPr>
        <w:tabs>
          <w:tab w:val="num" w:pos="2250"/>
        </w:tabs>
        <w:ind w:left="2250" w:hanging="720"/>
      </w:pPr>
      <w:rPr>
        <w:rFonts w:cs="Times New Roman" w:hint="default"/>
        <w:color w:val="000000"/>
        <w:u w:val="none"/>
      </w:rPr>
    </w:lvl>
    <w:lvl w:ilvl="5">
      <w:start w:val="1"/>
      <w:numFmt w:val="lowerRoman"/>
      <w:pStyle w:val="Heading6"/>
      <w:lvlText w:val="%6."/>
      <w:lvlJc w:val="left"/>
      <w:pPr>
        <w:tabs>
          <w:tab w:val="num" w:pos="2970"/>
        </w:tabs>
        <w:ind w:left="2970" w:hanging="720"/>
      </w:pPr>
      <w:rPr>
        <w:rFonts w:cs="Times New Roman" w:hint="default"/>
        <w:color w:val="000000"/>
        <w:u w:val="none"/>
      </w:rPr>
    </w:lvl>
    <w:lvl w:ilvl="6">
      <w:start w:val="1"/>
      <w:numFmt w:val="decimal"/>
      <w:pStyle w:val="Heading7"/>
      <w:suff w:val="nothing"/>
      <w:lvlText w:val="Schedule %7"/>
      <w:lvlJc w:val="left"/>
      <w:rPr>
        <w:rFonts w:ascii="Arial" w:hAnsi="Arial" w:cs="Times New Roman" w:hint="default"/>
        <w:b/>
        <w:i w:val="0"/>
        <w:color w:val="000000"/>
        <w:sz w:val="20"/>
        <w:u w:val="none"/>
      </w:rPr>
    </w:lvl>
    <w:lvl w:ilvl="7">
      <w:start w:val="1"/>
      <w:numFmt w:val="decimal"/>
      <w:pStyle w:val="Heading8"/>
      <w:suff w:val="nothing"/>
      <w:lvlText w:val="Appendix %8"/>
      <w:lvlJc w:val="left"/>
      <w:rPr>
        <w:rFonts w:cs="Times New Roman" w:hint="default"/>
        <w:b/>
        <w:i w:val="0"/>
        <w:color w:val="auto"/>
        <w:sz w:val="20"/>
        <w:u w:val="none"/>
      </w:rPr>
    </w:lvl>
    <w:lvl w:ilvl="8">
      <w:start w:val="1"/>
      <w:numFmt w:val="none"/>
      <w:pStyle w:val="Heading9"/>
      <w:suff w:val="nothing"/>
      <w:lvlText w:val=""/>
      <w:lvlJc w:val="left"/>
      <w:pPr>
        <w:ind w:left="90"/>
      </w:pPr>
      <w:rPr>
        <w:rFonts w:cs="Times New Roman" w:hint="default"/>
        <w:color w:val="000000"/>
        <w:u w:val="none"/>
      </w:rPr>
    </w:lvl>
  </w:abstractNum>
  <w:abstractNum w:abstractNumId="27">
    <w:nsid w:val="4F930E8C"/>
    <w:multiLevelType w:val="hybridMultilevel"/>
    <w:tmpl w:val="BDA4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1A6B5D"/>
    <w:multiLevelType w:val="hybridMultilevel"/>
    <w:tmpl w:val="5FC21228"/>
    <w:lvl w:ilvl="0" w:tplc="0910F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DA6B78"/>
    <w:multiLevelType w:val="hybridMultilevel"/>
    <w:tmpl w:val="93D2852C"/>
    <w:lvl w:ilvl="0" w:tplc="EE28126C">
      <w:start w:val="2"/>
      <w:numFmt w:val="lowerLetter"/>
      <w:lvlText w:val="(%1)"/>
      <w:lvlJc w:val="left"/>
      <w:pPr>
        <w:ind w:left="720" w:hanging="360"/>
      </w:pPr>
      <w:rPr>
        <w:rFonts w:ascii="Times New Roman" w:eastAsia="Times New Roman" w:hAnsi="Times New Roman" w:cs="Times New Roman" w:hint="default"/>
        <w:b w:val="0"/>
        <w:sz w:val="24"/>
        <w:szCs w:val="24"/>
      </w:rPr>
    </w:lvl>
    <w:lvl w:ilvl="1" w:tplc="068EC7F0" w:tentative="1">
      <w:start w:val="1"/>
      <w:numFmt w:val="lowerLetter"/>
      <w:lvlText w:val="%2."/>
      <w:lvlJc w:val="left"/>
      <w:pPr>
        <w:ind w:left="1440" w:hanging="360"/>
      </w:pPr>
    </w:lvl>
    <w:lvl w:ilvl="2" w:tplc="DD7C9B56" w:tentative="1">
      <w:start w:val="1"/>
      <w:numFmt w:val="lowerRoman"/>
      <w:lvlText w:val="%3."/>
      <w:lvlJc w:val="right"/>
      <w:pPr>
        <w:ind w:left="2160" w:hanging="180"/>
      </w:pPr>
    </w:lvl>
    <w:lvl w:ilvl="3" w:tplc="E2A442BA" w:tentative="1">
      <w:start w:val="1"/>
      <w:numFmt w:val="decimal"/>
      <w:lvlText w:val="%4."/>
      <w:lvlJc w:val="left"/>
      <w:pPr>
        <w:ind w:left="2880" w:hanging="360"/>
      </w:pPr>
    </w:lvl>
    <w:lvl w:ilvl="4" w:tplc="6F1AC56E" w:tentative="1">
      <w:start w:val="1"/>
      <w:numFmt w:val="lowerLetter"/>
      <w:lvlText w:val="%5."/>
      <w:lvlJc w:val="left"/>
      <w:pPr>
        <w:ind w:left="3600" w:hanging="360"/>
      </w:pPr>
    </w:lvl>
    <w:lvl w:ilvl="5" w:tplc="BFC2294C" w:tentative="1">
      <w:start w:val="1"/>
      <w:numFmt w:val="lowerRoman"/>
      <w:lvlText w:val="%6."/>
      <w:lvlJc w:val="right"/>
      <w:pPr>
        <w:ind w:left="4320" w:hanging="180"/>
      </w:pPr>
    </w:lvl>
    <w:lvl w:ilvl="6" w:tplc="C58C42AA" w:tentative="1">
      <w:start w:val="1"/>
      <w:numFmt w:val="decimal"/>
      <w:lvlText w:val="%7."/>
      <w:lvlJc w:val="left"/>
      <w:pPr>
        <w:ind w:left="5040" w:hanging="360"/>
      </w:pPr>
    </w:lvl>
    <w:lvl w:ilvl="7" w:tplc="D944B86C" w:tentative="1">
      <w:start w:val="1"/>
      <w:numFmt w:val="lowerLetter"/>
      <w:lvlText w:val="%8."/>
      <w:lvlJc w:val="left"/>
      <w:pPr>
        <w:ind w:left="5760" w:hanging="360"/>
      </w:pPr>
    </w:lvl>
    <w:lvl w:ilvl="8" w:tplc="C1462A2C" w:tentative="1">
      <w:start w:val="1"/>
      <w:numFmt w:val="lowerRoman"/>
      <w:lvlText w:val="%9."/>
      <w:lvlJc w:val="right"/>
      <w:pPr>
        <w:ind w:left="6480" w:hanging="180"/>
      </w:pPr>
    </w:lvl>
  </w:abstractNum>
  <w:abstractNum w:abstractNumId="30">
    <w:nsid w:val="5523593A"/>
    <w:multiLevelType w:val="hybridMultilevel"/>
    <w:tmpl w:val="97DE9FC8"/>
    <w:lvl w:ilvl="0" w:tplc="0409000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2306E9"/>
    <w:multiLevelType w:val="hybridMultilevel"/>
    <w:tmpl w:val="72A232AE"/>
    <w:lvl w:ilvl="0" w:tplc="7E46ADBC">
      <w:start w:val="1"/>
      <w:numFmt w:val="lowerLetter"/>
      <w:lvlText w:val="(%1)"/>
      <w:lvlJc w:val="left"/>
      <w:pPr>
        <w:ind w:left="288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5C0919AA"/>
    <w:multiLevelType w:val="hybridMultilevel"/>
    <w:tmpl w:val="F9EEB598"/>
    <w:lvl w:ilvl="0" w:tplc="0409001B">
      <w:start w:val="1"/>
      <w:numFmt w:val="lowerRoman"/>
      <w:lvlText w:val="(%1)"/>
      <w:lvlJc w:val="left"/>
      <w:pPr>
        <w:ind w:left="1440" w:hanging="72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5E01049B"/>
    <w:multiLevelType w:val="hybridMultilevel"/>
    <w:tmpl w:val="0406B8AE"/>
    <w:lvl w:ilvl="0" w:tplc="817871AE">
      <w:start w:val="1"/>
      <w:numFmt w:val="upperLetter"/>
      <w:pStyle w:val="Heading4"/>
      <w:suff w:val="space"/>
      <w:lvlText w:val="%1."/>
      <w:lvlJc w:val="left"/>
      <w:pPr>
        <w:ind w:left="2520" w:hanging="360"/>
      </w:pPr>
      <w:rPr>
        <w:rFonts w:cs="Times New Roman" w:hint="default"/>
        <w:b w:val="0"/>
        <w:bCs w:val="0"/>
        <w:i w:val="0"/>
        <w:iCs w:val="0"/>
        <w:caps w:val="0"/>
        <w:smallCaps w:val="0"/>
        <w:strike w:val="0"/>
        <w:dstrike w:val="0"/>
        <w:vanish w:val="0"/>
        <w:spacing w:val="0"/>
        <w:kern w:val="0"/>
        <w:position w:val="0"/>
        <w:u w:val="none"/>
        <w:vertAlign w:val="baseli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4">
    <w:nsid w:val="65787717"/>
    <w:multiLevelType w:val="hybridMultilevel"/>
    <w:tmpl w:val="38AC6E94"/>
    <w:lvl w:ilvl="0" w:tplc="7D361E62">
      <w:start w:val="1"/>
      <w:numFmt w:val="decimal"/>
      <w:lvlText w:val="%1."/>
      <w:lvlJc w:val="left"/>
      <w:pPr>
        <w:ind w:left="720" w:hanging="360"/>
      </w:pPr>
      <w:rPr>
        <w:rFonts w:hint="default"/>
        <w:b/>
      </w:rPr>
    </w:lvl>
    <w:lvl w:ilvl="1" w:tplc="38021D4A" w:tentative="1">
      <w:start w:val="1"/>
      <w:numFmt w:val="lowerLetter"/>
      <w:lvlText w:val="%2."/>
      <w:lvlJc w:val="left"/>
      <w:pPr>
        <w:ind w:left="1440" w:hanging="360"/>
      </w:pPr>
    </w:lvl>
    <w:lvl w:ilvl="2" w:tplc="F864A450" w:tentative="1">
      <w:start w:val="1"/>
      <w:numFmt w:val="lowerRoman"/>
      <w:lvlText w:val="%3."/>
      <w:lvlJc w:val="right"/>
      <w:pPr>
        <w:ind w:left="2160" w:hanging="180"/>
      </w:pPr>
    </w:lvl>
    <w:lvl w:ilvl="3" w:tplc="051C7440" w:tentative="1">
      <w:start w:val="1"/>
      <w:numFmt w:val="decimal"/>
      <w:lvlText w:val="%4."/>
      <w:lvlJc w:val="left"/>
      <w:pPr>
        <w:ind w:left="2880" w:hanging="360"/>
      </w:pPr>
    </w:lvl>
    <w:lvl w:ilvl="4" w:tplc="3408A900" w:tentative="1">
      <w:start w:val="1"/>
      <w:numFmt w:val="lowerLetter"/>
      <w:lvlText w:val="%5."/>
      <w:lvlJc w:val="left"/>
      <w:pPr>
        <w:ind w:left="3600" w:hanging="360"/>
      </w:pPr>
    </w:lvl>
    <w:lvl w:ilvl="5" w:tplc="E8D4A480" w:tentative="1">
      <w:start w:val="1"/>
      <w:numFmt w:val="lowerRoman"/>
      <w:lvlText w:val="%6."/>
      <w:lvlJc w:val="right"/>
      <w:pPr>
        <w:ind w:left="4320" w:hanging="180"/>
      </w:pPr>
    </w:lvl>
    <w:lvl w:ilvl="6" w:tplc="4E80FF92" w:tentative="1">
      <w:start w:val="1"/>
      <w:numFmt w:val="decimal"/>
      <w:lvlText w:val="%7."/>
      <w:lvlJc w:val="left"/>
      <w:pPr>
        <w:ind w:left="5040" w:hanging="360"/>
      </w:pPr>
    </w:lvl>
    <w:lvl w:ilvl="7" w:tplc="5304405E" w:tentative="1">
      <w:start w:val="1"/>
      <w:numFmt w:val="lowerLetter"/>
      <w:lvlText w:val="%8."/>
      <w:lvlJc w:val="left"/>
      <w:pPr>
        <w:ind w:left="5760" w:hanging="360"/>
      </w:pPr>
    </w:lvl>
    <w:lvl w:ilvl="8" w:tplc="C020475E" w:tentative="1">
      <w:start w:val="1"/>
      <w:numFmt w:val="lowerRoman"/>
      <w:lvlText w:val="%9."/>
      <w:lvlJc w:val="right"/>
      <w:pPr>
        <w:ind w:left="6480" w:hanging="180"/>
      </w:pPr>
    </w:lvl>
  </w:abstractNum>
  <w:abstractNum w:abstractNumId="35">
    <w:nsid w:val="65BA5D0B"/>
    <w:multiLevelType w:val="hybridMultilevel"/>
    <w:tmpl w:val="4DC2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E95C9F"/>
    <w:multiLevelType w:val="hybridMultilevel"/>
    <w:tmpl w:val="91586B7A"/>
    <w:lvl w:ilvl="0" w:tplc="A1A83220">
      <w:start w:val="1"/>
      <w:numFmt w:val="lowerRoman"/>
      <w:lvlText w:val="%1."/>
      <w:lvlJc w:val="right"/>
      <w:pPr>
        <w:ind w:left="1800" w:hanging="360"/>
      </w:pPr>
      <w:rPr>
        <w:rFonts w:hint="default"/>
      </w:rPr>
    </w:lvl>
    <w:lvl w:ilvl="1" w:tplc="28D8662A"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3C9367E"/>
    <w:multiLevelType w:val="hybridMultilevel"/>
    <w:tmpl w:val="00701070"/>
    <w:lvl w:ilvl="0" w:tplc="DB14089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90B61FA"/>
    <w:multiLevelType w:val="hybridMultilevel"/>
    <w:tmpl w:val="08D675B4"/>
    <w:lvl w:ilvl="0" w:tplc="0409001B">
      <w:start w:val="2"/>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094055"/>
    <w:multiLevelType w:val="hybridMultilevel"/>
    <w:tmpl w:val="D29678D2"/>
    <w:lvl w:ilvl="0" w:tplc="1AA22FCA">
      <w:start w:val="1"/>
      <w:numFmt w:val="decimal"/>
      <w:lvlText w:val="%1."/>
      <w:lvlJc w:val="left"/>
      <w:pPr>
        <w:ind w:left="720" w:hanging="360"/>
      </w:pPr>
      <w:rPr>
        <w:rFonts w:hint="default"/>
      </w:rPr>
    </w:lvl>
    <w:lvl w:ilvl="1" w:tplc="C7D608CC" w:tentative="1">
      <w:start w:val="1"/>
      <w:numFmt w:val="lowerLetter"/>
      <w:lvlText w:val="%2."/>
      <w:lvlJc w:val="left"/>
      <w:pPr>
        <w:ind w:left="1440" w:hanging="360"/>
      </w:pPr>
    </w:lvl>
    <w:lvl w:ilvl="2" w:tplc="C7709780" w:tentative="1">
      <w:start w:val="1"/>
      <w:numFmt w:val="lowerRoman"/>
      <w:lvlText w:val="%3."/>
      <w:lvlJc w:val="right"/>
      <w:pPr>
        <w:ind w:left="2160" w:hanging="180"/>
      </w:pPr>
    </w:lvl>
    <w:lvl w:ilvl="3" w:tplc="946A27C0" w:tentative="1">
      <w:start w:val="1"/>
      <w:numFmt w:val="decimal"/>
      <w:lvlText w:val="%4."/>
      <w:lvlJc w:val="left"/>
      <w:pPr>
        <w:ind w:left="2880" w:hanging="360"/>
      </w:pPr>
    </w:lvl>
    <w:lvl w:ilvl="4" w:tplc="6B4E0E50" w:tentative="1">
      <w:start w:val="1"/>
      <w:numFmt w:val="lowerLetter"/>
      <w:lvlText w:val="%5."/>
      <w:lvlJc w:val="left"/>
      <w:pPr>
        <w:ind w:left="3600" w:hanging="360"/>
      </w:pPr>
    </w:lvl>
    <w:lvl w:ilvl="5" w:tplc="9050DD86" w:tentative="1">
      <w:start w:val="1"/>
      <w:numFmt w:val="lowerRoman"/>
      <w:lvlText w:val="%6."/>
      <w:lvlJc w:val="right"/>
      <w:pPr>
        <w:ind w:left="4320" w:hanging="180"/>
      </w:pPr>
    </w:lvl>
    <w:lvl w:ilvl="6" w:tplc="1F14A7BC" w:tentative="1">
      <w:start w:val="1"/>
      <w:numFmt w:val="decimal"/>
      <w:lvlText w:val="%7."/>
      <w:lvlJc w:val="left"/>
      <w:pPr>
        <w:ind w:left="5040" w:hanging="360"/>
      </w:pPr>
    </w:lvl>
    <w:lvl w:ilvl="7" w:tplc="4148FC14" w:tentative="1">
      <w:start w:val="1"/>
      <w:numFmt w:val="lowerLetter"/>
      <w:lvlText w:val="%8."/>
      <w:lvlJc w:val="left"/>
      <w:pPr>
        <w:ind w:left="5760" w:hanging="360"/>
      </w:pPr>
    </w:lvl>
    <w:lvl w:ilvl="8" w:tplc="22CAE9E4" w:tentative="1">
      <w:start w:val="1"/>
      <w:numFmt w:val="lowerRoman"/>
      <w:lvlText w:val="%9."/>
      <w:lvlJc w:val="right"/>
      <w:pPr>
        <w:ind w:left="6480" w:hanging="180"/>
      </w:pPr>
    </w:lvl>
  </w:abstractNum>
  <w:num w:numId="1">
    <w:abstractNumId w:val="26"/>
  </w:num>
  <w:num w:numId="2">
    <w:abstractNumId w:val="23"/>
  </w:num>
  <w:num w:numId="3">
    <w:abstractNumId w:val="33"/>
  </w:num>
  <w:num w:numId="4">
    <w:abstractNumId w:val="37"/>
  </w:num>
  <w:num w:numId="5">
    <w:abstractNumId w:val="24"/>
  </w:num>
  <w:num w:numId="6">
    <w:abstractNumId w:val="19"/>
  </w:num>
  <w:num w:numId="7">
    <w:abstractNumId w:val="11"/>
  </w:num>
  <w:num w:numId="8">
    <w:abstractNumId w:val="25"/>
  </w:num>
  <w:num w:numId="9">
    <w:abstractNumId w:val="39"/>
  </w:num>
  <w:num w:numId="10">
    <w:abstractNumId w:val="21"/>
  </w:num>
  <w:num w:numId="11">
    <w:abstractNumId w:val="34"/>
  </w:num>
  <w:num w:numId="12">
    <w:abstractNumId w:val="31"/>
  </w:num>
  <w:num w:numId="13">
    <w:abstractNumId w:val="20"/>
  </w:num>
  <w:num w:numId="14">
    <w:abstractNumId w:val="14"/>
  </w:num>
  <w:num w:numId="15">
    <w:abstractNumId w:val="38"/>
  </w:num>
  <w:num w:numId="16">
    <w:abstractNumId w:val="32"/>
  </w:num>
  <w:num w:numId="17">
    <w:abstractNumId w:val="33"/>
    <w:lvlOverride w:ilvl="0">
      <w:startOverride w:val="1"/>
    </w:lvlOverride>
  </w:num>
  <w:num w:numId="18">
    <w:abstractNumId w:val="27"/>
  </w:num>
  <w:num w:numId="19">
    <w:abstractNumId w:val="16"/>
  </w:num>
  <w:num w:numId="20">
    <w:abstractNumId w:val="30"/>
  </w:num>
  <w:num w:numId="21">
    <w:abstractNumId w:val="23"/>
    <w:lvlOverride w:ilvl="0">
      <w:startOverride w:val="1"/>
    </w:lvlOverride>
  </w:num>
  <w:num w:numId="22">
    <w:abstractNumId w:val="23"/>
    <w:lvlOverride w:ilvl="0">
      <w:startOverride w:val="2"/>
    </w:lvlOverride>
  </w:num>
  <w:num w:numId="23">
    <w:abstractNumId w:val="15"/>
  </w:num>
  <w:num w:numId="24">
    <w:abstractNumId w:val="22"/>
  </w:num>
  <w:num w:numId="25">
    <w:abstractNumId w:val="2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6"/>
  </w:num>
  <w:num w:numId="37">
    <w:abstractNumId w:val="10"/>
  </w:num>
  <w:num w:numId="38">
    <w:abstractNumId w:val="18"/>
  </w:num>
  <w:num w:numId="39">
    <w:abstractNumId w:val="35"/>
  </w:num>
  <w:num w:numId="40">
    <w:abstractNumId w:val="13"/>
  </w:num>
  <w:num w:numId="41">
    <w:abstractNumId w:val="28"/>
  </w:num>
  <w:num w:numId="42">
    <w:abstractNumId w:val="17"/>
  </w:num>
  <w:num w:numId="43">
    <w:abstractNumId w:val="12"/>
  </w:num>
  <w:num w:numId="4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TrackFormatting/>
  <w:defaultTabStop w:val="720"/>
  <w:drawingGridHorizontalSpacing w:val="100"/>
  <w:displayHorizontalDrawingGridEvery w:val="2"/>
  <w:characterSpacingControl w:val="doNotCompress"/>
  <w:hdrShapeDefaults>
    <o:shapedefaults v:ext="edit" spidmax="36868"/>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7B"/>
    <w:rsid w:val="00000CC7"/>
    <w:rsid w:val="0000143F"/>
    <w:rsid w:val="00002999"/>
    <w:rsid w:val="00003156"/>
    <w:rsid w:val="000034EB"/>
    <w:rsid w:val="00003E4E"/>
    <w:rsid w:val="00004AA6"/>
    <w:rsid w:val="0000691F"/>
    <w:rsid w:val="00010579"/>
    <w:rsid w:val="000107AF"/>
    <w:rsid w:val="0001129F"/>
    <w:rsid w:val="00012BD5"/>
    <w:rsid w:val="00013530"/>
    <w:rsid w:val="00015575"/>
    <w:rsid w:val="00015ADA"/>
    <w:rsid w:val="00020BED"/>
    <w:rsid w:val="00022C66"/>
    <w:rsid w:val="00023BE3"/>
    <w:rsid w:val="00025567"/>
    <w:rsid w:val="0002584D"/>
    <w:rsid w:val="00027DE9"/>
    <w:rsid w:val="0003075C"/>
    <w:rsid w:val="00030D51"/>
    <w:rsid w:val="00031460"/>
    <w:rsid w:val="00032CDB"/>
    <w:rsid w:val="00034449"/>
    <w:rsid w:val="000358AA"/>
    <w:rsid w:val="00040F5A"/>
    <w:rsid w:val="00042A5F"/>
    <w:rsid w:val="000441D3"/>
    <w:rsid w:val="0004498D"/>
    <w:rsid w:val="00045D6F"/>
    <w:rsid w:val="0004647B"/>
    <w:rsid w:val="000470A5"/>
    <w:rsid w:val="000523A0"/>
    <w:rsid w:val="0005466A"/>
    <w:rsid w:val="0005627C"/>
    <w:rsid w:val="00056348"/>
    <w:rsid w:val="00056F5E"/>
    <w:rsid w:val="000579F4"/>
    <w:rsid w:val="00060CC0"/>
    <w:rsid w:val="00061305"/>
    <w:rsid w:val="00061B92"/>
    <w:rsid w:val="00062614"/>
    <w:rsid w:val="00065C7D"/>
    <w:rsid w:val="000670C7"/>
    <w:rsid w:val="00071E16"/>
    <w:rsid w:val="000727AC"/>
    <w:rsid w:val="0007446D"/>
    <w:rsid w:val="00074A1C"/>
    <w:rsid w:val="00076952"/>
    <w:rsid w:val="00082E2E"/>
    <w:rsid w:val="00083B79"/>
    <w:rsid w:val="00085EDA"/>
    <w:rsid w:val="000878D9"/>
    <w:rsid w:val="000904B3"/>
    <w:rsid w:val="0009131F"/>
    <w:rsid w:val="000924B5"/>
    <w:rsid w:val="0009257C"/>
    <w:rsid w:val="00092CB3"/>
    <w:rsid w:val="00092CF1"/>
    <w:rsid w:val="00093A05"/>
    <w:rsid w:val="00094808"/>
    <w:rsid w:val="000952A4"/>
    <w:rsid w:val="00096082"/>
    <w:rsid w:val="000961B2"/>
    <w:rsid w:val="000A1B9B"/>
    <w:rsid w:val="000A3039"/>
    <w:rsid w:val="000A34E0"/>
    <w:rsid w:val="000A3D55"/>
    <w:rsid w:val="000A4DE9"/>
    <w:rsid w:val="000A72E1"/>
    <w:rsid w:val="000B184E"/>
    <w:rsid w:val="000B20A5"/>
    <w:rsid w:val="000B2615"/>
    <w:rsid w:val="000B2D0E"/>
    <w:rsid w:val="000B312A"/>
    <w:rsid w:val="000B3226"/>
    <w:rsid w:val="000B388B"/>
    <w:rsid w:val="000B44F1"/>
    <w:rsid w:val="000B5285"/>
    <w:rsid w:val="000B541D"/>
    <w:rsid w:val="000B7309"/>
    <w:rsid w:val="000C2C31"/>
    <w:rsid w:val="000C6169"/>
    <w:rsid w:val="000C6FF1"/>
    <w:rsid w:val="000C79C9"/>
    <w:rsid w:val="000D0CC9"/>
    <w:rsid w:val="000D246F"/>
    <w:rsid w:val="000D3E28"/>
    <w:rsid w:val="000D45B0"/>
    <w:rsid w:val="000D5822"/>
    <w:rsid w:val="000D7FF4"/>
    <w:rsid w:val="000E0099"/>
    <w:rsid w:val="000E0764"/>
    <w:rsid w:val="000E0912"/>
    <w:rsid w:val="000E1032"/>
    <w:rsid w:val="000E474B"/>
    <w:rsid w:val="000E53C7"/>
    <w:rsid w:val="000E7601"/>
    <w:rsid w:val="000F295B"/>
    <w:rsid w:val="000F439B"/>
    <w:rsid w:val="000F53DD"/>
    <w:rsid w:val="000F56A0"/>
    <w:rsid w:val="000F595C"/>
    <w:rsid w:val="000F5D31"/>
    <w:rsid w:val="000F7C65"/>
    <w:rsid w:val="000F7F25"/>
    <w:rsid w:val="001032E2"/>
    <w:rsid w:val="0010596C"/>
    <w:rsid w:val="00107CFD"/>
    <w:rsid w:val="0011126A"/>
    <w:rsid w:val="00116355"/>
    <w:rsid w:val="0011753C"/>
    <w:rsid w:val="00117B0F"/>
    <w:rsid w:val="00120418"/>
    <w:rsid w:val="001210F1"/>
    <w:rsid w:val="0012179B"/>
    <w:rsid w:val="00122519"/>
    <w:rsid w:val="00122FBA"/>
    <w:rsid w:val="0012318C"/>
    <w:rsid w:val="00125A95"/>
    <w:rsid w:val="00125DAA"/>
    <w:rsid w:val="00127A40"/>
    <w:rsid w:val="00130284"/>
    <w:rsid w:val="00130389"/>
    <w:rsid w:val="00131846"/>
    <w:rsid w:val="00131AFD"/>
    <w:rsid w:val="00132C71"/>
    <w:rsid w:val="00136C75"/>
    <w:rsid w:val="00137D2C"/>
    <w:rsid w:val="00140253"/>
    <w:rsid w:val="00142C6A"/>
    <w:rsid w:val="001446DA"/>
    <w:rsid w:val="00144AB3"/>
    <w:rsid w:val="001472C2"/>
    <w:rsid w:val="00156576"/>
    <w:rsid w:val="001633C3"/>
    <w:rsid w:val="0016420E"/>
    <w:rsid w:val="0016627E"/>
    <w:rsid w:val="00166CA2"/>
    <w:rsid w:val="001679AC"/>
    <w:rsid w:val="001713C8"/>
    <w:rsid w:val="00171DBD"/>
    <w:rsid w:val="001744BD"/>
    <w:rsid w:val="001756CD"/>
    <w:rsid w:val="001807B1"/>
    <w:rsid w:val="00181C3D"/>
    <w:rsid w:val="00182094"/>
    <w:rsid w:val="00184AEF"/>
    <w:rsid w:val="00184C0D"/>
    <w:rsid w:val="00185354"/>
    <w:rsid w:val="0018545B"/>
    <w:rsid w:val="001860DC"/>
    <w:rsid w:val="00186AB7"/>
    <w:rsid w:val="0019001F"/>
    <w:rsid w:val="00190313"/>
    <w:rsid w:val="00193C1F"/>
    <w:rsid w:val="00194AE6"/>
    <w:rsid w:val="00195047"/>
    <w:rsid w:val="00197879"/>
    <w:rsid w:val="001978AE"/>
    <w:rsid w:val="00197A57"/>
    <w:rsid w:val="001A08F2"/>
    <w:rsid w:val="001A28B0"/>
    <w:rsid w:val="001A2B56"/>
    <w:rsid w:val="001A3A26"/>
    <w:rsid w:val="001A4D92"/>
    <w:rsid w:val="001A4D94"/>
    <w:rsid w:val="001A52AA"/>
    <w:rsid w:val="001A5C10"/>
    <w:rsid w:val="001A6538"/>
    <w:rsid w:val="001A6BA7"/>
    <w:rsid w:val="001A74FF"/>
    <w:rsid w:val="001A777B"/>
    <w:rsid w:val="001A7F85"/>
    <w:rsid w:val="001B153D"/>
    <w:rsid w:val="001B1B96"/>
    <w:rsid w:val="001B4AB5"/>
    <w:rsid w:val="001B5432"/>
    <w:rsid w:val="001B5820"/>
    <w:rsid w:val="001C0F3D"/>
    <w:rsid w:val="001C419B"/>
    <w:rsid w:val="001C48F6"/>
    <w:rsid w:val="001C60BD"/>
    <w:rsid w:val="001C6E58"/>
    <w:rsid w:val="001D06D7"/>
    <w:rsid w:val="001D1218"/>
    <w:rsid w:val="001D3DB8"/>
    <w:rsid w:val="001D69AE"/>
    <w:rsid w:val="001E04E5"/>
    <w:rsid w:val="001E308B"/>
    <w:rsid w:val="001E5B68"/>
    <w:rsid w:val="001E5C32"/>
    <w:rsid w:val="001E7F72"/>
    <w:rsid w:val="001F2CB5"/>
    <w:rsid w:val="001F3A20"/>
    <w:rsid w:val="001F4FF0"/>
    <w:rsid w:val="001F5FF3"/>
    <w:rsid w:val="001F6A36"/>
    <w:rsid w:val="001F6C75"/>
    <w:rsid w:val="001F740E"/>
    <w:rsid w:val="00201686"/>
    <w:rsid w:val="002049F5"/>
    <w:rsid w:val="002056C9"/>
    <w:rsid w:val="00207572"/>
    <w:rsid w:val="002134A5"/>
    <w:rsid w:val="00213A21"/>
    <w:rsid w:val="002141EA"/>
    <w:rsid w:val="00214F16"/>
    <w:rsid w:val="002151BC"/>
    <w:rsid w:val="00215F08"/>
    <w:rsid w:val="002202E9"/>
    <w:rsid w:val="00220E5B"/>
    <w:rsid w:val="0022281B"/>
    <w:rsid w:val="00222D20"/>
    <w:rsid w:val="00223AA5"/>
    <w:rsid w:val="00223B43"/>
    <w:rsid w:val="00225013"/>
    <w:rsid w:val="00225757"/>
    <w:rsid w:val="00225D96"/>
    <w:rsid w:val="002329A3"/>
    <w:rsid w:val="00233F85"/>
    <w:rsid w:val="002341BA"/>
    <w:rsid w:val="00234203"/>
    <w:rsid w:val="00234F77"/>
    <w:rsid w:val="0024047E"/>
    <w:rsid w:val="00240658"/>
    <w:rsid w:val="002406C4"/>
    <w:rsid w:val="00242195"/>
    <w:rsid w:val="002422CA"/>
    <w:rsid w:val="00242E8A"/>
    <w:rsid w:val="00243F49"/>
    <w:rsid w:val="0024521B"/>
    <w:rsid w:val="0024675C"/>
    <w:rsid w:val="002472F8"/>
    <w:rsid w:val="002474BE"/>
    <w:rsid w:val="00250116"/>
    <w:rsid w:val="002544D5"/>
    <w:rsid w:val="00254E0B"/>
    <w:rsid w:val="00255D0C"/>
    <w:rsid w:val="0025609C"/>
    <w:rsid w:val="002657B3"/>
    <w:rsid w:val="0026582C"/>
    <w:rsid w:val="00265B2E"/>
    <w:rsid w:val="00265EA2"/>
    <w:rsid w:val="002667C8"/>
    <w:rsid w:val="00267102"/>
    <w:rsid w:val="00267778"/>
    <w:rsid w:val="002709DE"/>
    <w:rsid w:val="00271183"/>
    <w:rsid w:val="0027169D"/>
    <w:rsid w:val="002727BC"/>
    <w:rsid w:val="00272DBE"/>
    <w:rsid w:val="002743EF"/>
    <w:rsid w:val="00274FBB"/>
    <w:rsid w:val="002773D3"/>
    <w:rsid w:val="00277418"/>
    <w:rsid w:val="0027753D"/>
    <w:rsid w:val="00281557"/>
    <w:rsid w:val="002824C2"/>
    <w:rsid w:val="00282D69"/>
    <w:rsid w:val="00282EE2"/>
    <w:rsid w:val="002839DB"/>
    <w:rsid w:val="00283ABE"/>
    <w:rsid w:val="00287BDA"/>
    <w:rsid w:val="00291D1A"/>
    <w:rsid w:val="00293AF6"/>
    <w:rsid w:val="00294585"/>
    <w:rsid w:val="00294B97"/>
    <w:rsid w:val="00294F36"/>
    <w:rsid w:val="00295126"/>
    <w:rsid w:val="00296DC5"/>
    <w:rsid w:val="002A03E7"/>
    <w:rsid w:val="002A0539"/>
    <w:rsid w:val="002A09E7"/>
    <w:rsid w:val="002A39F8"/>
    <w:rsid w:val="002A4E5F"/>
    <w:rsid w:val="002A59A6"/>
    <w:rsid w:val="002A74D8"/>
    <w:rsid w:val="002B3C8C"/>
    <w:rsid w:val="002B57D2"/>
    <w:rsid w:val="002C148E"/>
    <w:rsid w:val="002C2A06"/>
    <w:rsid w:val="002C2D89"/>
    <w:rsid w:val="002C3070"/>
    <w:rsid w:val="002C43F3"/>
    <w:rsid w:val="002C55AB"/>
    <w:rsid w:val="002C7C5C"/>
    <w:rsid w:val="002D0C78"/>
    <w:rsid w:val="002D2D6C"/>
    <w:rsid w:val="002D3493"/>
    <w:rsid w:val="002D5795"/>
    <w:rsid w:val="002D69A6"/>
    <w:rsid w:val="002E2950"/>
    <w:rsid w:val="002E5BDC"/>
    <w:rsid w:val="002E5EC9"/>
    <w:rsid w:val="002E6CB7"/>
    <w:rsid w:val="002F3CA6"/>
    <w:rsid w:val="002F3FE2"/>
    <w:rsid w:val="002F4E0C"/>
    <w:rsid w:val="002F6587"/>
    <w:rsid w:val="002F7E5B"/>
    <w:rsid w:val="00306733"/>
    <w:rsid w:val="0031014E"/>
    <w:rsid w:val="00312E4E"/>
    <w:rsid w:val="00313FB7"/>
    <w:rsid w:val="00316107"/>
    <w:rsid w:val="00316F30"/>
    <w:rsid w:val="00317212"/>
    <w:rsid w:val="00317598"/>
    <w:rsid w:val="00321810"/>
    <w:rsid w:val="0032222B"/>
    <w:rsid w:val="003232A6"/>
    <w:rsid w:val="0032350C"/>
    <w:rsid w:val="003250E1"/>
    <w:rsid w:val="003255A0"/>
    <w:rsid w:val="0032648A"/>
    <w:rsid w:val="0032751B"/>
    <w:rsid w:val="00330796"/>
    <w:rsid w:val="003317BB"/>
    <w:rsid w:val="00331884"/>
    <w:rsid w:val="00332003"/>
    <w:rsid w:val="00332940"/>
    <w:rsid w:val="003339E4"/>
    <w:rsid w:val="00334022"/>
    <w:rsid w:val="00334CB8"/>
    <w:rsid w:val="003361F2"/>
    <w:rsid w:val="003402D3"/>
    <w:rsid w:val="0034165E"/>
    <w:rsid w:val="00342D68"/>
    <w:rsid w:val="003436E5"/>
    <w:rsid w:val="00344190"/>
    <w:rsid w:val="00347DBD"/>
    <w:rsid w:val="00347F8B"/>
    <w:rsid w:val="00351BAA"/>
    <w:rsid w:val="00354968"/>
    <w:rsid w:val="003579FE"/>
    <w:rsid w:val="0036260F"/>
    <w:rsid w:val="00363DD5"/>
    <w:rsid w:val="00372192"/>
    <w:rsid w:val="00372738"/>
    <w:rsid w:val="003737C5"/>
    <w:rsid w:val="0037416A"/>
    <w:rsid w:val="00374307"/>
    <w:rsid w:val="00377F53"/>
    <w:rsid w:val="0038030A"/>
    <w:rsid w:val="0038149C"/>
    <w:rsid w:val="00383626"/>
    <w:rsid w:val="00386D77"/>
    <w:rsid w:val="00386E08"/>
    <w:rsid w:val="003A0128"/>
    <w:rsid w:val="003A019A"/>
    <w:rsid w:val="003A393D"/>
    <w:rsid w:val="003A39E5"/>
    <w:rsid w:val="003A3C21"/>
    <w:rsid w:val="003A553C"/>
    <w:rsid w:val="003A6029"/>
    <w:rsid w:val="003A6150"/>
    <w:rsid w:val="003A78BC"/>
    <w:rsid w:val="003A7ED2"/>
    <w:rsid w:val="003B36B1"/>
    <w:rsid w:val="003B390B"/>
    <w:rsid w:val="003B77B6"/>
    <w:rsid w:val="003C245A"/>
    <w:rsid w:val="003C24D6"/>
    <w:rsid w:val="003C3CE8"/>
    <w:rsid w:val="003C6E44"/>
    <w:rsid w:val="003D006B"/>
    <w:rsid w:val="003D07BB"/>
    <w:rsid w:val="003D1426"/>
    <w:rsid w:val="003D14DB"/>
    <w:rsid w:val="003D1974"/>
    <w:rsid w:val="003D1FD1"/>
    <w:rsid w:val="003D33F8"/>
    <w:rsid w:val="003D5944"/>
    <w:rsid w:val="003D6C16"/>
    <w:rsid w:val="003E0952"/>
    <w:rsid w:val="003E1733"/>
    <w:rsid w:val="003E2A6C"/>
    <w:rsid w:val="003E4B87"/>
    <w:rsid w:val="003F0F8E"/>
    <w:rsid w:val="003F1B81"/>
    <w:rsid w:val="003F2C7D"/>
    <w:rsid w:val="003F7FC3"/>
    <w:rsid w:val="00401618"/>
    <w:rsid w:val="00401D56"/>
    <w:rsid w:val="0040216B"/>
    <w:rsid w:val="00404C38"/>
    <w:rsid w:val="00406352"/>
    <w:rsid w:val="0040657D"/>
    <w:rsid w:val="004070EA"/>
    <w:rsid w:val="00410FE2"/>
    <w:rsid w:val="00411070"/>
    <w:rsid w:val="00411E80"/>
    <w:rsid w:val="00415419"/>
    <w:rsid w:val="00415BF6"/>
    <w:rsid w:val="004163DB"/>
    <w:rsid w:val="00422B77"/>
    <w:rsid w:val="00422DD9"/>
    <w:rsid w:val="0042309D"/>
    <w:rsid w:val="004232F7"/>
    <w:rsid w:val="00424053"/>
    <w:rsid w:val="004242EB"/>
    <w:rsid w:val="00424530"/>
    <w:rsid w:val="0042796E"/>
    <w:rsid w:val="004279B2"/>
    <w:rsid w:val="00432663"/>
    <w:rsid w:val="00432C70"/>
    <w:rsid w:val="00433229"/>
    <w:rsid w:val="004345A7"/>
    <w:rsid w:val="00434D29"/>
    <w:rsid w:val="00434F0D"/>
    <w:rsid w:val="004366C7"/>
    <w:rsid w:val="00437484"/>
    <w:rsid w:val="0044333F"/>
    <w:rsid w:val="0044389C"/>
    <w:rsid w:val="00443E5C"/>
    <w:rsid w:val="00446071"/>
    <w:rsid w:val="00446B6A"/>
    <w:rsid w:val="00450177"/>
    <w:rsid w:val="00451777"/>
    <w:rsid w:val="0045178C"/>
    <w:rsid w:val="00452BFF"/>
    <w:rsid w:val="00453101"/>
    <w:rsid w:val="00454F2D"/>
    <w:rsid w:val="00455661"/>
    <w:rsid w:val="0045605A"/>
    <w:rsid w:val="004569DA"/>
    <w:rsid w:val="00461235"/>
    <w:rsid w:val="0046162E"/>
    <w:rsid w:val="0046229D"/>
    <w:rsid w:val="004627E6"/>
    <w:rsid w:val="004631AC"/>
    <w:rsid w:val="004674E7"/>
    <w:rsid w:val="00470D02"/>
    <w:rsid w:val="00471A15"/>
    <w:rsid w:val="00474393"/>
    <w:rsid w:val="00474771"/>
    <w:rsid w:val="00474776"/>
    <w:rsid w:val="00474961"/>
    <w:rsid w:val="00476974"/>
    <w:rsid w:val="00477A8C"/>
    <w:rsid w:val="00477AFC"/>
    <w:rsid w:val="00480E79"/>
    <w:rsid w:val="004812DD"/>
    <w:rsid w:val="00481F18"/>
    <w:rsid w:val="004855A1"/>
    <w:rsid w:val="0048678E"/>
    <w:rsid w:val="00487A84"/>
    <w:rsid w:val="00487BD7"/>
    <w:rsid w:val="0049066F"/>
    <w:rsid w:val="004944A6"/>
    <w:rsid w:val="0049450C"/>
    <w:rsid w:val="00495EDE"/>
    <w:rsid w:val="0049621D"/>
    <w:rsid w:val="0049665F"/>
    <w:rsid w:val="00496DC5"/>
    <w:rsid w:val="0049769D"/>
    <w:rsid w:val="004A021F"/>
    <w:rsid w:val="004A0BFA"/>
    <w:rsid w:val="004A2058"/>
    <w:rsid w:val="004A3E5D"/>
    <w:rsid w:val="004A54CE"/>
    <w:rsid w:val="004A58A3"/>
    <w:rsid w:val="004A5929"/>
    <w:rsid w:val="004A5C93"/>
    <w:rsid w:val="004A628C"/>
    <w:rsid w:val="004A6CB6"/>
    <w:rsid w:val="004A7B34"/>
    <w:rsid w:val="004B064C"/>
    <w:rsid w:val="004B0A09"/>
    <w:rsid w:val="004B2B13"/>
    <w:rsid w:val="004B2B37"/>
    <w:rsid w:val="004B31FF"/>
    <w:rsid w:val="004B384D"/>
    <w:rsid w:val="004B4B4F"/>
    <w:rsid w:val="004B5735"/>
    <w:rsid w:val="004C04E5"/>
    <w:rsid w:val="004C04F3"/>
    <w:rsid w:val="004C2554"/>
    <w:rsid w:val="004C38E5"/>
    <w:rsid w:val="004C4783"/>
    <w:rsid w:val="004C5941"/>
    <w:rsid w:val="004C7902"/>
    <w:rsid w:val="004D1A48"/>
    <w:rsid w:val="004D1DE9"/>
    <w:rsid w:val="004D1ED4"/>
    <w:rsid w:val="004D1F54"/>
    <w:rsid w:val="004D2B30"/>
    <w:rsid w:val="004D4AFB"/>
    <w:rsid w:val="004E5263"/>
    <w:rsid w:val="004E5C95"/>
    <w:rsid w:val="004E702C"/>
    <w:rsid w:val="004F0132"/>
    <w:rsid w:val="004F081B"/>
    <w:rsid w:val="004F2317"/>
    <w:rsid w:val="004F2741"/>
    <w:rsid w:val="004F2DC2"/>
    <w:rsid w:val="004F486C"/>
    <w:rsid w:val="004F4D1C"/>
    <w:rsid w:val="004F5DC8"/>
    <w:rsid w:val="004F6EEE"/>
    <w:rsid w:val="004F790B"/>
    <w:rsid w:val="0050070A"/>
    <w:rsid w:val="00500ADA"/>
    <w:rsid w:val="00501584"/>
    <w:rsid w:val="00503820"/>
    <w:rsid w:val="0050651B"/>
    <w:rsid w:val="00506548"/>
    <w:rsid w:val="0050681C"/>
    <w:rsid w:val="00511A3E"/>
    <w:rsid w:val="0051398C"/>
    <w:rsid w:val="00515A81"/>
    <w:rsid w:val="00515FD7"/>
    <w:rsid w:val="005165D0"/>
    <w:rsid w:val="0051770F"/>
    <w:rsid w:val="00520A48"/>
    <w:rsid w:val="00521C8A"/>
    <w:rsid w:val="00522956"/>
    <w:rsid w:val="00522DCE"/>
    <w:rsid w:val="00522E2C"/>
    <w:rsid w:val="005231AD"/>
    <w:rsid w:val="005233AD"/>
    <w:rsid w:val="0052352F"/>
    <w:rsid w:val="005274E6"/>
    <w:rsid w:val="00531C54"/>
    <w:rsid w:val="00533AF6"/>
    <w:rsid w:val="00535DF1"/>
    <w:rsid w:val="00536CA1"/>
    <w:rsid w:val="0054021C"/>
    <w:rsid w:val="005406A1"/>
    <w:rsid w:val="005406CA"/>
    <w:rsid w:val="0054099D"/>
    <w:rsid w:val="0054121B"/>
    <w:rsid w:val="00541F38"/>
    <w:rsid w:val="00542777"/>
    <w:rsid w:val="00543CE0"/>
    <w:rsid w:val="00546DA1"/>
    <w:rsid w:val="005477A6"/>
    <w:rsid w:val="00554743"/>
    <w:rsid w:val="00555142"/>
    <w:rsid w:val="005551E2"/>
    <w:rsid w:val="00560EC7"/>
    <w:rsid w:val="0056147F"/>
    <w:rsid w:val="0056189A"/>
    <w:rsid w:val="005655C5"/>
    <w:rsid w:val="0056656B"/>
    <w:rsid w:val="00566C21"/>
    <w:rsid w:val="00567F7A"/>
    <w:rsid w:val="00570A93"/>
    <w:rsid w:val="00572292"/>
    <w:rsid w:val="00572F1F"/>
    <w:rsid w:val="005748D9"/>
    <w:rsid w:val="00575C09"/>
    <w:rsid w:val="00575D57"/>
    <w:rsid w:val="0057629D"/>
    <w:rsid w:val="00580179"/>
    <w:rsid w:val="0058029A"/>
    <w:rsid w:val="005804D1"/>
    <w:rsid w:val="00581B27"/>
    <w:rsid w:val="0058216B"/>
    <w:rsid w:val="00582F64"/>
    <w:rsid w:val="00584394"/>
    <w:rsid w:val="0058447B"/>
    <w:rsid w:val="00584681"/>
    <w:rsid w:val="00584EB3"/>
    <w:rsid w:val="005857F0"/>
    <w:rsid w:val="00587DC5"/>
    <w:rsid w:val="005907C7"/>
    <w:rsid w:val="00591360"/>
    <w:rsid w:val="00591836"/>
    <w:rsid w:val="00592A37"/>
    <w:rsid w:val="00592E30"/>
    <w:rsid w:val="00594178"/>
    <w:rsid w:val="005955BA"/>
    <w:rsid w:val="0059658E"/>
    <w:rsid w:val="005A1D30"/>
    <w:rsid w:val="005A35ED"/>
    <w:rsid w:val="005A37CD"/>
    <w:rsid w:val="005A5582"/>
    <w:rsid w:val="005A56AD"/>
    <w:rsid w:val="005A64C8"/>
    <w:rsid w:val="005B0650"/>
    <w:rsid w:val="005B0B14"/>
    <w:rsid w:val="005B2DEB"/>
    <w:rsid w:val="005B4AF6"/>
    <w:rsid w:val="005B5C8A"/>
    <w:rsid w:val="005B655A"/>
    <w:rsid w:val="005C0608"/>
    <w:rsid w:val="005C2B51"/>
    <w:rsid w:val="005C32B7"/>
    <w:rsid w:val="005C3952"/>
    <w:rsid w:val="005C51A9"/>
    <w:rsid w:val="005C5DD5"/>
    <w:rsid w:val="005C60DD"/>
    <w:rsid w:val="005D0A15"/>
    <w:rsid w:val="005D14DF"/>
    <w:rsid w:val="005D254B"/>
    <w:rsid w:val="005E000A"/>
    <w:rsid w:val="005E2BEB"/>
    <w:rsid w:val="005E2DF2"/>
    <w:rsid w:val="005E710D"/>
    <w:rsid w:val="005E797D"/>
    <w:rsid w:val="005F0665"/>
    <w:rsid w:val="005F2095"/>
    <w:rsid w:val="005F564B"/>
    <w:rsid w:val="00600638"/>
    <w:rsid w:val="006014DC"/>
    <w:rsid w:val="00601C70"/>
    <w:rsid w:val="00601EDF"/>
    <w:rsid w:val="00602049"/>
    <w:rsid w:val="006024C6"/>
    <w:rsid w:val="00603B45"/>
    <w:rsid w:val="00603EE8"/>
    <w:rsid w:val="00605D87"/>
    <w:rsid w:val="00606621"/>
    <w:rsid w:val="00611F32"/>
    <w:rsid w:val="00613421"/>
    <w:rsid w:val="00613A6C"/>
    <w:rsid w:val="0061758E"/>
    <w:rsid w:val="00620C7F"/>
    <w:rsid w:val="0062432E"/>
    <w:rsid w:val="00626C00"/>
    <w:rsid w:val="00626EB0"/>
    <w:rsid w:val="00626EE3"/>
    <w:rsid w:val="006304C2"/>
    <w:rsid w:val="006310C1"/>
    <w:rsid w:val="0063290F"/>
    <w:rsid w:val="00633082"/>
    <w:rsid w:val="006345A4"/>
    <w:rsid w:val="0063492A"/>
    <w:rsid w:val="00636847"/>
    <w:rsid w:val="006370D2"/>
    <w:rsid w:val="00637750"/>
    <w:rsid w:val="0064050F"/>
    <w:rsid w:val="006419A1"/>
    <w:rsid w:val="006436D5"/>
    <w:rsid w:val="0064373C"/>
    <w:rsid w:val="006443FC"/>
    <w:rsid w:val="0064446B"/>
    <w:rsid w:val="006445B8"/>
    <w:rsid w:val="006448CD"/>
    <w:rsid w:val="00644BBD"/>
    <w:rsid w:val="0064577B"/>
    <w:rsid w:val="00645EED"/>
    <w:rsid w:val="0064634A"/>
    <w:rsid w:val="00646B82"/>
    <w:rsid w:val="00647D62"/>
    <w:rsid w:val="0065003A"/>
    <w:rsid w:val="00651198"/>
    <w:rsid w:val="0065125C"/>
    <w:rsid w:val="006526FF"/>
    <w:rsid w:val="00654A78"/>
    <w:rsid w:val="006555A4"/>
    <w:rsid w:val="00660003"/>
    <w:rsid w:val="0066060A"/>
    <w:rsid w:val="006607CB"/>
    <w:rsid w:val="006618C1"/>
    <w:rsid w:val="00662624"/>
    <w:rsid w:val="00662C0D"/>
    <w:rsid w:val="00662F8B"/>
    <w:rsid w:val="00664894"/>
    <w:rsid w:val="006651B6"/>
    <w:rsid w:val="006652FF"/>
    <w:rsid w:val="0066627E"/>
    <w:rsid w:val="006662FD"/>
    <w:rsid w:val="00666739"/>
    <w:rsid w:val="006669F2"/>
    <w:rsid w:val="00667964"/>
    <w:rsid w:val="00667B8D"/>
    <w:rsid w:val="00670253"/>
    <w:rsid w:val="00671C70"/>
    <w:rsid w:val="006743B1"/>
    <w:rsid w:val="00674568"/>
    <w:rsid w:val="00676F78"/>
    <w:rsid w:val="00677C6B"/>
    <w:rsid w:val="006841B4"/>
    <w:rsid w:val="006846E3"/>
    <w:rsid w:val="00685A87"/>
    <w:rsid w:val="00692A32"/>
    <w:rsid w:val="00692DD3"/>
    <w:rsid w:val="00694088"/>
    <w:rsid w:val="00694692"/>
    <w:rsid w:val="00694D1A"/>
    <w:rsid w:val="00694D91"/>
    <w:rsid w:val="006956C3"/>
    <w:rsid w:val="00696071"/>
    <w:rsid w:val="00696BF1"/>
    <w:rsid w:val="00696FF6"/>
    <w:rsid w:val="00697EFE"/>
    <w:rsid w:val="006A099B"/>
    <w:rsid w:val="006A5045"/>
    <w:rsid w:val="006A6000"/>
    <w:rsid w:val="006A6A13"/>
    <w:rsid w:val="006B15D6"/>
    <w:rsid w:val="006B322C"/>
    <w:rsid w:val="006B39A7"/>
    <w:rsid w:val="006B5451"/>
    <w:rsid w:val="006B634C"/>
    <w:rsid w:val="006B699E"/>
    <w:rsid w:val="006B741D"/>
    <w:rsid w:val="006C0BB1"/>
    <w:rsid w:val="006C1D00"/>
    <w:rsid w:val="006C1F64"/>
    <w:rsid w:val="006C222F"/>
    <w:rsid w:val="006C2BB9"/>
    <w:rsid w:val="006C3B14"/>
    <w:rsid w:val="006C47CA"/>
    <w:rsid w:val="006C49E6"/>
    <w:rsid w:val="006C5DD6"/>
    <w:rsid w:val="006C6014"/>
    <w:rsid w:val="006C766A"/>
    <w:rsid w:val="006C7F63"/>
    <w:rsid w:val="006D0DF6"/>
    <w:rsid w:val="006D20D2"/>
    <w:rsid w:val="006D5AC4"/>
    <w:rsid w:val="006D62E0"/>
    <w:rsid w:val="006D6780"/>
    <w:rsid w:val="006D6E2F"/>
    <w:rsid w:val="006D6F1D"/>
    <w:rsid w:val="006D7013"/>
    <w:rsid w:val="006E01D2"/>
    <w:rsid w:val="006E3C34"/>
    <w:rsid w:val="006E5A4F"/>
    <w:rsid w:val="006E60CB"/>
    <w:rsid w:val="006E6E9F"/>
    <w:rsid w:val="006E70FE"/>
    <w:rsid w:val="006F044D"/>
    <w:rsid w:val="006F1CAB"/>
    <w:rsid w:val="006F3301"/>
    <w:rsid w:val="006F3979"/>
    <w:rsid w:val="006F59D8"/>
    <w:rsid w:val="006F72C0"/>
    <w:rsid w:val="00700A37"/>
    <w:rsid w:val="00702618"/>
    <w:rsid w:val="00702E56"/>
    <w:rsid w:val="00702FA5"/>
    <w:rsid w:val="0070436C"/>
    <w:rsid w:val="007044F4"/>
    <w:rsid w:val="00704958"/>
    <w:rsid w:val="007063E5"/>
    <w:rsid w:val="007075ED"/>
    <w:rsid w:val="007076C0"/>
    <w:rsid w:val="007102C0"/>
    <w:rsid w:val="00710E63"/>
    <w:rsid w:val="007115B6"/>
    <w:rsid w:val="0071277A"/>
    <w:rsid w:val="00712E4F"/>
    <w:rsid w:val="00713E3D"/>
    <w:rsid w:val="00714D07"/>
    <w:rsid w:val="00715425"/>
    <w:rsid w:val="00715AD7"/>
    <w:rsid w:val="007162A8"/>
    <w:rsid w:val="00716D76"/>
    <w:rsid w:val="00717298"/>
    <w:rsid w:val="00717A7F"/>
    <w:rsid w:val="00722616"/>
    <w:rsid w:val="00722EC4"/>
    <w:rsid w:val="0072418D"/>
    <w:rsid w:val="00724F34"/>
    <w:rsid w:val="00725BFA"/>
    <w:rsid w:val="00731C7E"/>
    <w:rsid w:val="00735576"/>
    <w:rsid w:val="00736A5F"/>
    <w:rsid w:val="0074249E"/>
    <w:rsid w:val="0074261D"/>
    <w:rsid w:val="00742DF9"/>
    <w:rsid w:val="00750976"/>
    <w:rsid w:val="00751DD6"/>
    <w:rsid w:val="00753BB1"/>
    <w:rsid w:val="00755373"/>
    <w:rsid w:val="00755B45"/>
    <w:rsid w:val="0075656E"/>
    <w:rsid w:val="007607BA"/>
    <w:rsid w:val="00761C06"/>
    <w:rsid w:val="00761D36"/>
    <w:rsid w:val="007632EF"/>
    <w:rsid w:val="00765235"/>
    <w:rsid w:val="00766E6C"/>
    <w:rsid w:val="00771355"/>
    <w:rsid w:val="00771C08"/>
    <w:rsid w:val="00771F76"/>
    <w:rsid w:val="00772CE1"/>
    <w:rsid w:val="007730BE"/>
    <w:rsid w:val="007730EB"/>
    <w:rsid w:val="007733F7"/>
    <w:rsid w:val="00773431"/>
    <w:rsid w:val="00773DD5"/>
    <w:rsid w:val="007740FE"/>
    <w:rsid w:val="0077516F"/>
    <w:rsid w:val="007759A2"/>
    <w:rsid w:val="00776EDB"/>
    <w:rsid w:val="0078230A"/>
    <w:rsid w:val="0078346D"/>
    <w:rsid w:val="00784228"/>
    <w:rsid w:val="00787507"/>
    <w:rsid w:val="00787E22"/>
    <w:rsid w:val="00791837"/>
    <w:rsid w:val="007925EF"/>
    <w:rsid w:val="007928EE"/>
    <w:rsid w:val="00793C9E"/>
    <w:rsid w:val="0079405A"/>
    <w:rsid w:val="00794623"/>
    <w:rsid w:val="00794E33"/>
    <w:rsid w:val="007A11E1"/>
    <w:rsid w:val="007A53F7"/>
    <w:rsid w:val="007A62A6"/>
    <w:rsid w:val="007A6ECC"/>
    <w:rsid w:val="007A7D98"/>
    <w:rsid w:val="007B1F93"/>
    <w:rsid w:val="007B41DF"/>
    <w:rsid w:val="007B5581"/>
    <w:rsid w:val="007B6320"/>
    <w:rsid w:val="007C0C7F"/>
    <w:rsid w:val="007C1D2A"/>
    <w:rsid w:val="007C373B"/>
    <w:rsid w:val="007C5174"/>
    <w:rsid w:val="007C7C0B"/>
    <w:rsid w:val="007D0017"/>
    <w:rsid w:val="007D1747"/>
    <w:rsid w:val="007D37F9"/>
    <w:rsid w:val="007D552A"/>
    <w:rsid w:val="007D55A0"/>
    <w:rsid w:val="007D5ABF"/>
    <w:rsid w:val="007D7060"/>
    <w:rsid w:val="007E162B"/>
    <w:rsid w:val="007E20AE"/>
    <w:rsid w:val="007E2118"/>
    <w:rsid w:val="007E4223"/>
    <w:rsid w:val="007E50B8"/>
    <w:rsid w:val="007E775D"/>
    <w:rsid w:val="007F04E7"/>
    <w:rsid w:val="007F0D66"/>
    <w:rsid w:val="007F0FA3"/>
    <w:rsid w:val="007F122F"/>
    <w:rsid w:val="007F1DBE"/>
    <w:rsid w:val="007F3AF6"/>
    <w:rsid w:val="007F610C"/>
    <w:rsid w:val="007F6F5D"/>
    <w:rsid w:val="007F751E"/>
    <w:rsid w:val="008001FB"/>
    <w:rsid w:val="00800978"/>
    <w:rsid w:val="00800A8B"/>
    <w:rsid w:val="008021DB"/>
    <w:rsid w:val="0080388B"/>
    <w:rsid w:val="00803C73"/>
    <w:rsid w:val="008046AC"/>
    <w:rsid w:val="00806D05"/>
    <w:rsid w:val="00806E7C"/>
    <w:rsid w:val="008101F4"/>
    <w:rsid w:val="008103F3"/>
    <w:rsid w:val="00810D1B"/>
    <w:rsid w:val="00813CD1"/>
    <w:rsid w:val="00813E9B"/>
    <w:rsid w:val="0081446E"/>
    <w:rsid w:val="00815BCD"/>
    <w:rsid w:val="0081706C"/>
    <w:rsid w:val="0082091F"/>
    <w:rsid w:val="00821444"/>
    <w:rsid w:val="008229F1"/>
    <w:rsid w:val="00823BEB"/>
    <w:rsid w:val="008250F9"/>
    <w:rsid w:val="008263C1"/>
    <w:rsid w:val="008265AF"/>
    <w:rsid w:val="008276D7"/>
    <w:rsid w:val="008322F3"/>
    <w:rsid w:val="008323BA"/>
    <w:rsid w:val="00832AD1"/>
    <w:rsid w:val="00833453"/>
    <w:rsid w:val="00833745"/>
    <w:rsid w:val="00834805"/>
    <w:rsid w:val="00834D7F"/>
    <w:rsid w:val="00836F4C"/>
    <w:rsid w:val="00841AC7"/>
    <w:rsid w:val="00841D05"/>
    <w:rsid w:val="00845186"/>
    <w:rsid w:val="00845F6A"/>
    <w:rsid w:val="00850230"/>
    <w:rsid w:val="0085351A"/>
    <w:rsid w:val="00860875"/>
    <w:rsid w:val="008612CB"/>
    <w:rsid w:val="00862E2E"/>
    <w:rsid w:val="00863487"/>
    <w:rsid w:val="008638F7"/>
    <w:rsid w:val="00864BB9"/>
    <w:rsid w:val="0086668A"/>
    <w:rsid w:val="008669F4"/>
    <w:rsid w:val="00866EA9"/>
    <w:rsid w:val="008670A6"/>
    <w:rsid w:val="008674CB"/>
    <w:rsid w:val="008675C6"/>
    <w:rsid w:val="00867AC3"/>
    <w:rsid w:val="00867B53"/>
    <w:rsid w:val="00870DE6"/>
    <w:rsid w:val="00871044"/>
    <w:rsid w:val="00871324"/>
    <w:rsid w:val="00880141"/>
    <w:rsid w:val="00880831"/>
    <w:rsid w:val="00882A7F"/>
    <w:rsid w:val="008831A2"/>
    <w:rsid w:val="00883878"/>
    <w:rsid w:val="008869FD"/>
    <w:rsid w:val="00891CD7"/>
    <w:rsid w:val="0089291A"/>
    <w:rsid w:val="00892AD8"/>
    <w:rsid w:val="00893D37"/>
    <w:rsid w:val="0089487C"/>
    <w:rsid w:val="00895E20"/>
    <w:rsid w:val="008A0185"/>
    <w:rsid w:val="008A198E"/>
    <w:rsid w:val="008A1B5C"/>
    <w:rsid w:val="008A2265"/>
    <w:rsid w:val="008A56F2"/>
    <w:rsid w:val="008A5F42"/>
    <w:rsid w:val="008A6FC4"/>
    <w:rsid w:val="008A7FC2"/>
    <w:rsid w:val="008B01DE"/>
    <w:rsid w:val="008B1C2E"/>
    <w:rsid w:val="008B2BBC"/>
    <w:rsid w:val="008B5673"/>
    <w:rsid w:val="008B6FDC"/>
    <w:rsid w:val="008C12E2"/>
    <w:rsid w:val="008C1C14"/>
    <w:rsid w:val="008C1C6C"/>
    <w:rsid w:val="008C3B3B"/>
    <w:rsid w:val="008C7F44"/>
    <w:rsid w:val="008D2110"/>
    <w:rsid w:val="008D3206"/>
    <w:rsid w:val="008E0AC2"/>
    <w:rsid w:val="008E124D"/>
    <w:rsid w:val="008E253D"/>
    <w:rsid w:val="008E7EBE"/>
    <w:rsid w:val="008F1E60"/>
    <w:rsid w:val="008F501E"/>
    <w:rsid w:val="008F6F78"/>
    <w:rsid w:val="008F7264"/>
    <w:rsid w:val="008F76C5"/>
    <w:rsid w:val="00901619"/>
    <w:rsid w:val="00901F22"/>
    <w:rsid w:val="009051EA"/>
    <w:rsid w:val="00910C45"/>
    <w:rsid w:val="009140D5"/>
    <w:rsid w:val="009142FD"/>
    <w:rsid w:val="0091447E"/>
    <w:rsid w:val="00914E68"/>
    <w:rsid w:val="00915282"/>
    <w:rsid w:val="009165EE"/>
    <w:rsid w:val="0091679A"/>
    <w:rsid w:val="00916CD9"/>
    <w:rsid w:val="0092002B"/>
    <w:rsid w:val="009227C9"/>
    <w:rsid w:val="00922D15"/>
    <w:rsid w:val="00923D86"/>
    <w:rsid w:val="0092499E"/>
    <w:rsid w:val="00925FCC"/>
    <w:rsid w:val="009261F6"/>
    <w:rsid w:val="009302BD"/>
    <w:rsid w:val="00930DCA"/>
    <w:rsid w:val="00931798"/>
    <w:rsid w:val="00931984"/>
    <w:rsid w:val="00933913"/>
    <w:rsid w:val="00936618"/>
    <w:rsid w:val="00936D4D"/>
    <w:rsid w:val="00936DFC"/>
    <w:rsid w:val="00937544"/>
    <w:rsid w:val="009407CC"/>
    <w:rsid w:val="00941457"/>
    <w:rsid w:val="00942A54"/>
    <w:rsid w:val="009430CF"/>
    <w:rsid w:val="00943934"/>
    <w:rsid w:val="0094446D"/>
    <w:rsid w:val="00944BAA"/>
    <w:rsid w:val="00944E45"/>
    <w:rsid w:val="00946356"/>
    <w:rsid w:val="00946818"/>
    <w:rsid w:val="00947559"/>
    <w:rsid w:val="009510AA"/>
    <w:rsid w:val="00951F68"/>
    <w:rsid w:val="009532F2"/>
    <w:rsid w:val="009544E8"/>
    <w:rsid w:val="009545AE"/>
    <w:rsid w:val="00956D08"/>
    <w:rsid w:val="00957FE5"/>
    <w:rsid w:val="00960C17"/>
    <w:rsid w:val="00960C1A"/>
    <w:rsid w:val="009612E7"/>
    <w:rsid w:val="0096178F"/>
    <w:rsid w:val="0096227B"/>
    <w:rsid w:val="00962782"/>
    <w:rsid w:val="00962CC0"/>
    <w:rsid w:val="0096301D"/>
    <w:rsid w:val="00970BAB"/>
    <w:rsid w:val="0097242F"/>
    <w:rsid w:val="009733D0"/>
    <w:rsid w:val="009756C5"/>
    <w:rsid w:val="00975FC7"/>
    <w:rsid w:val="00976123"/>
    <w:rsid w:val="00976597"/>
    <w:rsid w:val="00976E82"/>
    <w:rsid w:val="00977059"/>
    <w:rsid w:val="00984486"/>
    <w:rsid w:val="009847FF"/>
    <w:rsid w:val="00985C7B"/>
    <w:rsid w:val="00986849"/>
    <w:rsid w:val="009902EE"/>
    <w:rsid w:val="00990501"/>
    <w:rsid w:val="009910A2"/>
    <w:rsid w:val="0099186D"/>
    <w:rsid w:val="00992402"/>
    <w:rsid w:val="00997AC7"/>
    <w:rsid w:val="009A2359"/>
    <w:rsid w:val="009A4154"/>
    <w:rsid w:val="009A6019"/>
    <w:rsid w:val="009A65C0"/>
    <w:rsid w:val="009A68A0"/>
    <w:rsid w:val="009B08CD"/>
    <w:rsid w:val="009B0D42"/>
    <w:rsid w:val="009B2A71"/>
    <w:rsid w:val="009B3A5C"/>
    <w:rsid w:val="009B3AE8"/>
    <w:rsid w:val="009B4FE3"/>
    <w:rsid w:val="009B5673"/>
    <w:rsid w:val="009B6C08"/>
    <w:rsid w:val="009B7DD2"/>
    <w:rsid w:val="009C1326"/>
    <w:rsid w:val="009C1685"/>
    <w:rsid w:val="009C1E92"/>
    <w:rsid w:val="009C2986"/>
    <w:rsid w:val="009C3E21"/>
    <w:rsid w:val="009C4AFE"/>
    <w:rsid w:val="009C4B9A"/>
    <w:rsid w:val="009C6AFF"/>
    <w:rsid w:val="009D0C67"/>
    <w:rsid w:val="009D494B"/>
    <w:rsid w:val="009D5F9F"/>
    <w:rsid w:val="009D60C5"/>
    <w:rsid w:val="009D661E"/>
    <w:rsid w:val="009E024D"/>
    <w:rsid w:val="009E0376"/>
    <w:rsid w:val="009E0CB2"/>
    <w:rsid w:val="009E210E"/>
    <w:rsid w:val="009E3A1E"/>
    <w:rsid w:val="009E3AAE"/>
    <w:rsid w:val="009E3EAC"/>
    <w:rsid w:val="009E7205"/>
    <w:rsid w:val="009E7BE1"/>
    <w:rsid w:val="009E7EDF"/>
    <w:rsid w:val="009F2709"/>
    <w:rsid w:val="009F2A00"/>
    <w:rsid w:val="009F2A1A"/>
    <w:rsid w:val="009F2F90"/>
    <w:rsid w:val="009F3BC2"/>
    <w:rsid w:val="009F4F68"/>
    <w:rsid w:val="009F5181"/>
    <w:rsid w:val="009F5426"/>
    <w:rsid w:val="009F7405"/>
    <w:rsid w:val="009F760B"/>
    <w:rsid w:val="00A04D6B"/>
    <w:rsid w:val="00A104D8"/>
    <w:rsid w:val="00A11A1E"/>
    <w:rsid w:val="00A141E9"/>
    <w:rsid w:val="00A15B7D"/>
    <w:rsid w:val="00A177A8"/>
    <w:rsid w:val="00A233EF"/>
    <w:rsid w:val="00A277B3"/>
    <w:rsid w:val="00A27973"/>
    <w:rsid w:val="00A30A8C"/>
    <w:rsid w:val="00A32B55"/>
    <w:rsid w:val="00A3350C"/>
    <w:rsid w:val="00A33E07"/>
    <w:rsid w:val="00A351ED"/>
    <w:rsid w:val="00A43E28"/>
    <w:rsid w:val="00A45CF5"/>
    <w:rsid w:val="00A50342"/>
    <w:rsid w:val="00A5113D"/>
    <w:rsid w:val="00A52B4F"/>
    <w:rsid w:val="00A54809"/>
    <w:rsid w:val="00A55CAC"/>
    <w:rsid w:val="00A57665"/>
    <w:rsid w:val="00A61580"/>
    <w:rsid w:val="00A61C12"/>
    <w:rsid w:val="00A6242C"/>
    <w:rsid w:val="00A625D7"/>
    <w:rsid w:val="00A6453D"/>
    <w:rsid w:val="00A65A8C"/>
    <w:rsid w:val="00A66702"/>
    <w:rsid w:val="00A67CF5"/>
    <w:rsid w:val="00A7018A"/>
    <w:rsid w:val="00A705B8"/>
    <w:rsid w:val="00A7160D"/>
    <w:rsid w:val="00A733C1"/>
    <w:rsid w:val="00A74302"/>
    <w:rsid w:val="00A74473"/>
    <w:rsid w:val="00A76336"/>
    <w:rsid w:val="00A77616"/>
    <w:rsid w:val="00A82FB3"/>
    <w:rsid w:val="00A842FE"/>
    <w:rsid w:val="00A84304"/>
    <w:rsid w:val="00A843AA"/>
    <w:rsid w:val="00A852DA"/>
    <w:rsid w:val="00A85CC2"/>
    <w:rsid w:val="00A91CB4"/>
    <w:rsid w:val="00A9463C"/>
    <w:rsid w:val="00A94CB8"/>
    <w:rsid w:val="00A94EF4"/>
    <w:rsid w:val="00A9509F"/>
    <w:rsid w:val="00A95496"/>
    <w:rsid w:val="00A95AEC"/>
    <w:rsid w:val="00A95D0C"/>
    <w:rsid w:val="00AA21E7"/>
    <w:rsid w:val="00AA2E3D"/>
    <w:rsid w:val="00AA56B3"/>
    <w:rsid w:val="00AA60D5"/>
    <w:rsid w:val="00AA7BF4"/>
    <w:rsid w:val="00AB0DAC"/>
    <w:rsid w:val="00AB3C35"/>
    <w:rsid w:val="00AB4314"/>
    <w:rsid w:val="00AB4C5E"/>
    <w:rsid w:val="00AB59DC"/>
    <w:rsid w:val="00AB6DF4"/>
    <w:rsid w:val="00AC05A3"/>
    <w:rsid w:val="00AC17B9"/>
    <w:rsid w:val="00AC1E04"/>
    <w:rsid w:val="00AC46E4"/>
    <w:rsid w:val="00AC5F12"/>
    <w:rsid w:val="00AC632D"/>
    <w:rsid w:val="00AD2730"/>
    <w:rsid w:val="00AD2826"/>
    <w:rsid w:val="00AD2877"/>
    <w:rsid w:val="00AD331D"/>
    <w:rsid w:val="00AD6EB8"/>
    <w:rsid w:val="00AD6FAE"/>
    <w:rsid w:val="00AE01FF"/>
    <w:rsid w:val="00AE187D"/>
    <w:rsid w:val="00AE6806"/>
    <w:rsid w:val="00AE798F"/>
    <w:rsid w:val="00AE7FD2"/>
    <w:rsid w:val="00AF2E14"/>
    <w:rsid w:val="00AF378B"/>
    <w:rsid w:val="00AF3C69"/>
    <w:rsid w:val="00AF6F24"/>
    <w:rsid w:val="00B007EB"/>
    <w:rsid w:val="00B01334"/>
    <w:rsid w:val="00B0242E"/>
    <w:rsid w:val="00B02CA7"/>
    <w:rsid w:val="00B046DB"/>
    <w:rsid w:val="00B04E60"/>
    <w:rsid w:val="00B06BF5"/>
    <w:rsid w:val="00B076C6"/>
    <w:rsid w:val="00B118C0"/>
    <w:rsid w:val="00B12568"/>
    <w:rsid w:val="00B12AD2"/>
    <w:rsid w:val="00B1347D"/>
    <w:rsid w:val="00B14C66"/>
    <w:rsid w:val="00B15812"/>
    <w:rsid w:val="00B169CD"/>
    <w:rsid w:val="00B174A0"/>
    <w:rsid w:val="00B175EE"/>
    <w:rsid w:val="00B22F66"/>
    <w:rsid w:val="00B234E2"/>
    <w:rsid w:val="00B25535"/>
    <w:rsid w:val="00B26029"/>
    <w:rsid w:val="00B26EE2"/>
    <w:rsid w:val="00B27B93"/>
    <w:rsid w:val="00B31777"/>
    <w:rsid w:val="00B322B8"/>
    <w:rsid w:val="00B32822"/>
    <w:rsid w:val="00B337F5"/>
    <w:rsid w:val="00B34208"/>
    <w:rsid w:val="00B34AEE"/>
    <w:rsid w:val="00B37BF4"/>
    <w:rsid w:val="00B40687"/>
    <w:rsid w:val="00B41A38"/>
    <w:rsid w:val="00B4270E"/>
    <w:rsid w:val="00B431BA"/>
    <w:rsid w:val="00B4564E"/>
    <w:rsid w:val="00B45F17"/>
    <w:rsid w:val="00B47D10"/>
    <w:rsid w:val="00B5278C"/>
    <w:rsid w:val="00B54ED1"/>
    <w:rsid w:val="00B56B95"/>
    <w:rsid w:val="00B576AC"/>
    <w:rsid w:val="00B5775E"/>
    <w:rsid w:val="00B60BA5"/>
    <w:rsid w:val="00B60E13"/>
    <w:rsid w:val="00B62443"/>
    <w:rsid w:val="00B64325"/>
    <w:rsid w:val="00B66215"/>
    <w:rsid w:val="00B668C6"/>
    <w:rsid w:val="00B673AE"/>
    <w:rsid w:val="00B67BC5"/>
    <w:rsid w:val="00B702BE"/>
    <w:rsid w:val="00B734D7"/>
    <w:rsid w:val="00B74B37"/>
    <w:rsid w:val="00B75C65"/>
    <w:rsid w:val="00B76AEA"/>
    <w:rsid w:val="00B774EA"/>
    <w:rsid w:val="00B77878"/>
    <w:rsid w:val="00B8063D"/>
    <w:rsid w:val="00B82526"/>
    <w:rsid w:val="00B83B11"/>
    <w:rsid w:val="00B8487C"/>
    <w:rsid w:val="00B87049"/>
    <w:rsid w:val="00B87232"/>
    <w:rsid w:val="00B87253"/>
    <w:rsid w:val="00B873B8"/>
    <w:rsid w:val="00B87F12"/>
    <w:rsid w:val="00B9082E"/>
    <w:rsid w:val="00B925A8"/>
    <w:rsid w:val="00B92A61"/>
    <w:rsid w:val="00B94144"/>
    <w:rsid w:val="00B94474"/>
    <w:rsid w:val="00B966C1"/>
    <w:rsid w:val="00B96CA8"/>
    <w:rsid w:val="00B97400"/>
    <w:rsid w:val="00BA0A49"/>
    <w:rsid w:val="00BA12A1"/>
    <w:rsid w:val="00BA1DDA"/>
    <w:rsid w:val="00BA24C5"/>
    <w:rsid w:val="00BA253B"/>
    <w:rsid w:val="00BA5BFA"/>
    <w:rsid w:val="00BB1869"/>
    <w:rsid w:val="00BB1AA4"/>
    <w:rsid w:val="00BB4123"/>
    <w:rsid w:val="00BB4191"/>
    <w:rsid w:val="00BB4813"/>
    <w:rsid w:val="00BB6C94"/>
    <w:rsid w:val="00BB6FCD"/>
    <w:rsid w:val="00BB7208"/>
    <w:rsid w:val="00BC0254"/>
    <w:rsid w:val="00BC21AD"/>
    <w:rsid w:val="00BC3E3C"/>
    <w:rsid w:val="00BC469E"/>
    <w:rsid w:val="00BC4A2F"/>
    <w:rsid w:val="00BC5B19"/>
    <w:rsid w:val="00BC6E4A"/>
    <w:rsid w:val="00BD26AD"/>
    <w:rsid w:val="00BD373B"/>
    <w:rsid w:val="00BD3BFB"/>
    <w:rsid w:val="00BD3F54"/>
    <w:rsid w:val="00BD415F"/>
    <w:rsid w:val="00BD4980"/>
    <w:rsid w:val="00BD4F19"/>
    <w:rsid w:val="00BD53F5"/>
    <w:rsid w:val="00BD584E"/>
    <w:rsid w:val="00BD5DAA"/>
    <w:rsid w:val="00BD6406"/>
    <w:rsid w:val="00BD6D14"/>
    <w:rsid w:val="00BD6ECA"/>
    <w:rsid w:val="00BD7D6B"/>
    <w:rsid w:val="00BE04A8"/>
    <w:rsid w:val="00BE0BBD"/>
    <w:rsid w:val="00BE2383"/>
    <w:rsid w:val="00BE33F5"/>
    <w:rsid w:val="00BE4C6E"/>
    <w:rsid w:val="00BE6D1F"/>
    <w:rsid w:val="00BE768B"/>
    <w:rsid w:val="00BF0708"/>
    <w:rsid w:val="00BF09D9"/>
    <w:rsid w:val="00BF402E"/>
    <w:rsid w:val="00BF5CDF"/>
    <w:rsid w:val="00C007FD"/>
    <w:rsid w:val="00C00FB6"/>
    <w:rsid w:val="00C040BC"/>
    <w:rsid w:val="00C04927"/>
    <w:rsid w:val="00C049A4"/>
    <w:rsid w:val="00C04A12"/>
    <w:rsid w:val="00C04C93"/>
    <w:rsid w:val="00C05508"/>
    <w:rsid w:val="00C05856"/>
    <w:rsid w:val="00C06E87"/>
    <w:rsid w:val="00C076EA"/>
    <w:rsid w:val="00C10993"/>
    <w:rsid w:val="00C1185F"/>
    <w:rsid w:val="00C126B9"/>
    <w:rsid w:val="00C12D52"/>
    <w:rsid w:val="00C13700"/>
    <w:rsid w:val="00C13CD3"/>
    <w:rsid w:val="00C14298"/>
    <w:rsid w:val="00C14583"/>
    <w:rsid w:val="00C14B84"/>
    <w:rsid w:val="00C16B30"/>
    <w:rsid w:val="00C1730A"/>
    <w:rsid w:val="00C2066A"/>
    <w:rsid w:val="00C2143A"/>
    <w:rsid w:val="00C24EC0"/>
    <w:rsid w:val="00C25D1A"/>
    <w:rsid w:val="00C30707"/>
    <w:rsid w:val="00C31B6B"/>
    <w:rsid w:val="00C321F7"/>
    <w:rsid w:val="00C32359"/>
    <w:rsid w:val="00C3389E"/>
    <w:rsid w:val="00C355CD"/>
    <w:rsid w:val="00C361F4"/>
    <w:rsid w:val="00C4053D"/>
    <w:rsid w:val="00C405C9"/>
    <w:rsid w:val="00C46179"/>
    <w:rsid w:val="00C46253"/>
    <w:rsid w:val="00C46B0C"/>
    <w:rsid w:val="00C501C8"/>
    <w:rsid w:val="00C504EE"/>
    <w:rsid w:val="00C52990"/>
    <w:rsid w:val="00C56AF9"/>
    <w:rsid w:val="00C57394"/>
    <w:rsid w:val="00C57E03"/>
    <w:rsid w:val="00C63706"/>
    <w:rsid w:val="00C6384E"/>
    <w:rsid w:val="00C65ED6"/>
    <w:rsid w:val="00C65FC8"/>
    <w:rsid w:val="00C66C0E"/>
    <w:rsid w:val="00C674B8"/>
    <w:rsid w:val="00C67B68"/>
    <w:rsid w:val="00C7010A"/>
    <w:rsid w:val="00C716B0"/>
    <w:rsid w:val="00C728EA"/>
    <w:rsid w:val="00C73721"/>
    <w:rsid w:val="00C74666"/>
    <w:rsid w:val="00C75CFA"/>
    <w:rsid w:val="00C778BE"/>
    <w:rsid w:val="00C80304"/>
    <w:rsid w:val="00C81A49"/>
    <w:rsid w:val="00C82DCD"/>
    <w:rsid w:val="00C82DD5"/>
    <w:rsid w:val="00C82E51"/>
    <w:rsid w:val="00C831C4"/>
    <w:rsid w:val="00C916C1"/>
    <w:rsid w:val="00C925E6"/>
    <w:rsid w:val="00C92C84"/>
    <w:rsid w:val="00C9585A"/>
    <w:rsid w:val="00C95C30"/>
    <w:rsid w:val="00C97209"/>
    <w:rsid w:val="00CA17FA"/>
    <w:rsid w:val="00CA34FE"/>
    <w:rsid w:val="00CA43EE"/>
    <w:rsid w:val="00CA6F30"/>
    <w:rsid w:val="00CA70BF"/>
    <w:rsid w:val="00CA7ED4"/>
    <w:rsid w:val="00CB168F"/>
    <w:rsid w:val="00CB4D0C"/>
    <w:rsid w:val="00CB4FA9"/>
    <w:rsid w:val="00CB4FE3"/>
    <w:rsid w:val="00CC0052"/>
    <w:rsid w:val="00CC123A"/>
    <w:rsid w:val="00CC22BB"/>
    <w:rsid w:val="00CC277B"/>
    <w:rsid w:val="00CC2DFE"/>
    <w:rsid w:val="00CC6FB1"/>
    <w:rsid w:val="00CC73DF"/>
    <w:rsid w:val="00CC74FE"/>
    <w:rsid w:val="00CD062B"/>
    <w:rsid w:val="00CD14B2"/>
    <w:rsid w:val="00CD28CD"/>
    <w:rsid w:val="00CD5186"/>
    <w:rsid w:val="00CD752F"/>
    <w:rsid w:val="00CE23CE"/>
    <w:rsid w:val="00CE34D7"/>
    <w:rsid w:val="00CE43EF"/>
    <w:rsid w:val="00CE4B9C"/>
    <w:rsid w:val="00CE51B8"/>
    <w:rsid w:val="00CE64F6"/>
    <w:rsid w:val="00CE7FFE"/>
    <w:rsid w:val="00CF0E1A"/>
    <w:rsid w:val="00CF1D9C"/>
    <w:rsid w:val="00CF2E4A"/>
    <w:rsid w:val="00CF6101"/>
    <w:rsid w:val="00CF7BD0"/>
    <w:rsid w:val="00D0260A"/>
    <w:rsid w:val="00D058CC"/>
    <w:rsid w:val="00D05FF6"/>
    <w:rsid w:val="00D07854"/>
    <w:rsid w:val="00D11C21"/>
    <w:rsid w:val="00D11D61"/>
    <w:rsid w:val="00D120F7"/>
    <w:rsid w:val="00D12CCD"/>
    <w:rsid w:val="00D142DC"/>
    <w:rsid w:val="00D16A5A"/>
    <w:rsid w:val="00D17307"/>
    <w:rsid w:val="00D179B2"/>
    <w:rsid w:val="00D17A7B"/>
    <w:rsid w:val="00D20CCB"/>
    <w:rsid w:val="00D21D74"/>
    <w:rsid w:val="00D22956"/>
    <w:rsid w:val="00D235B0"/>
    <w:rsid w:val="00D24592"/>
    <w:rsid w:val="00D24927"/>
    <w:rsid w:val="00D25D97"/>
    <w:rsid w:val="00D30EEC"/>
    <w:rsid w:val="00D32FB3"/>
    <w:rsid w:val="00D330A9"/>
    <w:rsid w:val="00D3392E"/>
    <w:rsid w:val="00D34DB2"/>
    <w:rsid w:val="00D3617F"/>
    <w:rsid w:val="00D36283"/>
    <w:rsid w:val="00D37767"/>
    <w:rsid w:val="00D4057A"/>
    <w:rsid w:val="00D41E1A"/>
    <w:rsid w:val="00D4238B"/>
    <w:rsid w:val="00D4262C"/>
    <w:rsid w:val="00D44999"/>
    <w:rsid w:val="00D45F05"/>
    <w:rsid w:val="00D46E02"/>
    <w:rsid w:val="00D529E2"/>
    <w:rsid w:val="00D54DC6"/>
    <w:rsid w:val="00D55884"/>
    <w:rsid w:val="00D56869"/>
    <w:rsid w:val="00D63348"/>
    <w:rsid w:val="00D658DB"/>
    <w:rsid w:val="00D7027F"/>
    <w:rsid w:val="00D73E83"/>
    <w:rsid w:val="00D73FA2"/>
    <w:rsid w:val="00D75E34"/>
    <w:rsid w:val="00D829A9"/>
    <w:rsid w:val="00D82AF8"/>
    <w:rsid w:val="00D82E71"/>
    <w:rsid w:val="00D83997"/>
    <w:rsid w:val="00D85C3E"/>
    <w:rsid w:val="00D8635F"/>
    <w:rsid w:val="00D875DA"/>
    <w:rsid w:val="00D87C46"/>
    <w:rsid w:val="00D87FBC"/>
    <w:rsid w:val="00D90907"/>
    <w:rsid w:val="00D91074"/>
    <w:rsid w:val="00D96470"/>
    <w:rsid w:val="00D96607"/>
    <w:rsid w:val="00D967D0"/>
    <w:rsid w:val="00D97E1D"/>
    <w:rsid w:val="00DA1FE2"/>
    <w:rsid w:val="00DA29C9"/>
    <w:rsid w:val="00DA5864"/>
    <w:rsid w:val="00DA5ED9"/>
    <w:rsid w:val="00DA6ADB"/>
    <w:rsid w:val="00DA76B5"/>
    <w:rsid w:val="00DB0D87"/>
    <w:rsid w:val="00DB1BE6"/>
    <w:rsid w:val="00DB3B69"/>
    <w:rsid w:val="00DB4661"/>
    <w:rsid w:val="00DC07F4"/>
    <w:rsid w:val="00DC43FA"/>
    <w:rsid w:val="00DC725E"/>
    <w:rsid w:val="00DC784C"/>
    <w:rsid w:val="00DD0C92"/>
    <w:rsid w:val="00DD2C97"/>
    <w:rsid w:val="00DD2DCC"/>
    <w:rsid w:val="00DD2DDC"/>
    <w:rsid w:val="00DD30DB"/>
    <w:rsid w:val="00DD37F4"/>
    <w:rsid w:val="00DD4B20"/>
    <w:rsid w:val="00DD53C9"/>
    <w:rsid w:val="00DD55E8"/>
    <w:rsid w:val="00DD583B"/>
    <w:rsid w:val="00DD6EF3"/>
    <w:rsid w:val="00DD75BA"/>
    <w:rsid w:val="00DE10A5"/>
    <w:rsid w:val="00DE10D0"/>
    <w:rsid w:val="00DE1813"/>
    <w:rsid w:val="00DE3B0B"/>
    <w:rsid w:val="00DE642C"/>
    <w:rsid w:val="00DE6D18"/>
    <w:rsid w:val="00DF467C"/>
    <w:rsid w:val="00DF5FDB"/>
    <w:rsid w:val="00DF6409"/>
    <w:rsid w:val="00DF69C0"/>
    <w:rsid w:val="00E0041B"/>
    <w:rsid w:val="00E00C1B"/>
    <w:rsid w:val="00E01281"/>
    <w:rsid w:val="00E030F4"/>
    <w:rsid w:val="00E03158"/>
    <w:rsid w:val="00E03EE6"/>
    <w:rsid w:val="00E03EEB"/>
    <w:rsid w:val="00E04333"/>
    <w:rsid w:val="00E056D7"/>
    <w:rsid w:val="00E06794"/>
    <w:rsid w:val="00E07583"/>
    <w:rsid w:val="00E1001E"/>
    <w:rsid w:val="00E10F95"/>
    <w:rsid w:val="00E118AF"/>
    <w:rsid w:val="00E1273A"/>
    <w:rsid w:val="00E13E53"/>
    <w:rsid w:val="00E14C3C"/>
    <w:rsid w:val="00E15AA2"/>
    <w:rsid w:val="00E1631C"/>
    <w:rsid w:val="00E21161"/>
    <w:rsid w:val="00E21EAC"/>
    <w:rsid w:val="00E22645"/>
    <w:rsid w:val="00E2383B"/>
    <w:rsid w:val="00E248E7"/>
    <w:rsid w:val="00E257E5"/>
    <w:rsid w:val="00E259BA"/>
    <w:rsid w:val="00E25BA5"/>
    <w:rsid w:val="00E264A3"/>
    <w:rsid w:val="00E26C7F"/>
    <w:rsid w:val="00E26DEA"/>
    <w:rsid w:val="00E30915"/>
    <w:rsid w:val="00E30E53"/>
    <w:rsid w:val="00E31756"/>
    <w:rsid w:val="00E31FF0"/>
    <w:rsid w:val="00E338C5"/>
    <w:rsid w:val="00E400F9"/>
    <w:rsid w:val="00E402C5"/>
    <w:rsid w:val="00E403D7"/>
    <w:rsid w:val="00E427B2"/>
    <w:rsid w:val="00E430D0"/>
    <w:rsid w:val="00E43C7D"/>
    <w:rsid w:val="00E43CFD"/>
    <w:rsid w:val="00E519A1"/>
    <w:rsid w:val="00E527FE"/>
    <w:rsid w:val="00E54693"/>
    <w:rsid w:val="00E54991"/>
    <w:rsid w:val="00E55934"/>
    <w:rsid w:val="00E606EE"/>
    <w:rsid w:val="00E6244C"/>
    <w:rsid w:val="00E6389F"/>
    <w:rsid w:val="00E64187"/>
    <w:rsid w:val="00E64A25"/>
    <w:rsid w:val="00E67BE9"/>
    <w:rsid w:val="00E71F76"/>
    <w:rsid w:val="00E73215"/>
    <w:rsid w:val="00E7362D"/>
    <w:rsid w:val="00E74628"/>
    <w:rsid w:val="00E77969"/>
    <w:rsid w:val="00E80B1B"/>
    <w:rsid w:val="00E81AF2"/>
    <w:rsid w:val="00E81E9F"/>
    <w:rsid w:val="00E82075"/>
    <w:rsid w:val="00E824FB"/>
    <w:rsid w:val="00E83CEC"/>
    <w:rsid w:val="00E846F7"/>
    <w:rsid w:val="00E86100"/>
    <w:rsid w:val="00E872D1"/>
    <w:rsid w:val="00E91A08"/>
    <w:rsid w:val="00E92622"/>
    <w:rsid w:val="00E954DD"/>
    <w:rsid w:val="00E95A2F"/>
    <w:rsid w:val="00E9605A"/>
    <w:rsid w:val="00EA341D"/>
    <w:rsid w:val="00EA4F4F"/>
    <w:rsid w:val="00EA545B"/>
    <w:rsid w:val="00EA5A44"/>
    <w:rsid w:val="00EA7014"/>
    <w:rsid w:val="00EA7C71"/>
    <w:rsid w:val="00EB1E36"/>
    <w:rsid w:val="00EB28DA"/>
    <w:rsid w:val="00EB2EE9"/>
    <w:rsid w:val="00EB3FED"/>
    <w:rsid w:val="00EB7224"/>
    <w:rsid w:val="00EB73C3"/>
    <w:rsid w:val="00EC0814"/>
    <w:rsid w:val="00EC1218"/>
    <w:rsid w:val="00EC18CF"/>
    <w:rsid w:val="00EC27E1"/>
    <w:rsid w:val="00EC4EEE"/>
    <w:rsid w:val="00EC64C0"/>
    <w:rsid w:val="00EC714E"/>
    <w:rsid w:val="00ED115F"/>
    <w:rsid w:val="00ED1283"/>
    <w:rsid w:val="00ED30BB"/>
    <w:rsid w:val="00ED38A1"/>
    <w:rsid w:val="00ED74A8"/>
    <w:rsid w:val="00EE313A"/>
    <w:rsid w:val="00EE31AC"/>
    <w:rsid w:val="00EE36AC"/>
    <w:rsid w:val="00EE6F7C"/>
    <w:rsid w:val="00EE79EA"/>
    <w:rsid w:val="00EF02C6"/>
    <w:rsid w:val="00EF1AD7"/>
    <w:rsid w:val="00EF1D0E"/>
    <w:rsid w:val="00EF2E08"/>
    <w:rsid w:val="00EF5C86"/>
    <w:rsid w:val="00EF6D27"/>
    <w:rsid w:val="00EF6FAE"/>
    <w:rsid w:val="00F00DF1"/>
    <w:rsid w:val="00F017C2"/>
    <w:rsid w:val="00F01D16"/>
    <w:rsid w:val="00F020A8"/>
    <w:rsid w:val="00F02907"/>
    <w:rsid w:val="00F064FB"/>
    <w:rsid w:val="00F07D81"/>
    <w:rsid w:val="00F123E5"/>
    <w:rsid w:val="00F14604"/>
    <w:rsid w:val="00F14AC2"/>
    <w:rsid w:val="00F17937"/>
    <w:rsid w:val="00F23A65"/>
    <w:rsid w:val="00F2429B"/>
    <w:rsid w:val="00F27645"/>
    <w:rsid w:val="00F30613"/>
    <w:rsid w:val="00F31409"/>
    <w:rsid w:val="00F33B06"/>
    <w:rsid w:val="00F34098"/>
    <w:rsid w:val="00F3462C"/>
    <w:rsid w:val="00F36E6A"/>
    <w:rsid w:val="00F40A3C"/>
    <w:rsid w:val="00F40CCF"/>
    <w:rsid w:val="00F42296"/>
    <w:rsid w:val="00F4758A"/>
    <w:rsid w:val="00F50200"/>
    <w:rsid w:val="00F5106B"/>
    <w:rsid w:val="00F51A1C"/>
    <w:rsid w:val="00F62632"/>
    <w:rsid w:val="00F64A7E"/>
    <w:rsid w:val="00F6680A"/>
    <w:rsid w:val="00F6750C"/>
    <w:rsid w:val="00F70A5A"/>
    <w:rsid w:val="00F75A02"/>
    <w:rsid w:val="00F75E2B"/>
    <w:rsid w:val="00F75E90"/>
    <w:rsid w:val="00F766EB"/>
    <w:rsid w:val="00F80068"/>
    <w:rsid w:val="00F82C54"/>
    <w:rsid w:val="00F84D20"/>
    <w:rsid w:val="00F85602"/>
    <w:rsid w:val="00F926BC"/>
    <w:rsid w:val="00F938AB"/>
    <w:rsid w:val="00F96F08"/>
    <w:rsid w:val="00F97EE3"/>
    <w:rsid w:val="00FA099A"/>
    <w:rsid w:val="00FA308E"/>
    <w:rsid w:val="00FA35CC"/>
    <w:rsid w:val="00FA45EE"/>
    <w:rsid w:val="00FA66CA"/>
    <w:rsid w:val="00FA69F1"/>
    <w:rsid w:val="00FA6D64"/>
    <w:rsid w:val="00FA6D6B"/>
    <w:rsid w:val="00FA7875"/>
    <w:rsid w:val="00FB2B83"/>
    <w:rsid w:val="00FB5274"/>
    <w:rsid w:val="00FB5C7B"/>
    <w:rsid w:val="00FB73E7"/>
    <w:rsid w:val="00FB7AAD"/>
    <w:rsid w:val="00FC0734"/>
    <w:rsid w:val="00FC225E"/>
    <w:rsid w:val="00FC38F7"/>
    <w:rsid w:val="00FC456C"/>
    <w:rsid w:val="00FC4FA5"/>
    <w:rsid w:val="00FC6902"/>
    <w:rsid w:val="00FC6CE4"/>
    <w:rsid w:val="00FC6F01"/>
    <w:rsid w:val="00FC7101"/>
    <w:rsid w:val="00FD0949"/>
    <w:rsid w:val="00FD1E35"/>
    <w:rsid w:val="00FD2C74"/>
    <w:rsid w:val="00FD3D64"/>
    <w:rsid w:val="00FD505E"/>
    <w:rsid w:val="00FD5B69"/>
    <w:rsid w:val="00FD63DB"/>
    <w:rsid w:val="00FD67F0"/>
    <w:rsid w:val="00FD6E7F"/>
    <w:rsid w:val="00FD7602"/>
    <w:rsid w:val="00FE3378"/>
    <w:rsid w:val="00FE4888"/>
    <w:rsid w:val="00FE682A"/>
    <w:rsid w:val="00FE6844"/>
    <w:rsid w:val="00FE7BBA"/>
    <w:rsid w:val="00FF1248"/>
    <w:rsid w:val="00FF3CE7"/>
    <w:rsid w:val="00FF3E07"/>
    <w:rsid w:val="00FF42D4"/>
    <w:rsid w:val="00FF50C1"/>
    <w:rsid w:val="00FF6F30"/>
    <w:rsid w:val="00FF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
    <w:lsdException w:name="footer" w:uiPriority="99"/>
    <w:lsdException w:name="footnote reference" w:uiPriority="99"/>
    <w:lsdException w:name="annotation reference" w:uiPriority="99"/>
    <w:lsdException w:name="Title" w:qFormat="1"/>
    <w:lsdException w:name="Closing" w:uiPriority="99"/>
    <w:lsdException w:name="Signature" w:uiPriority="99"/>
    <w:lsdException w:name="Default Paragraph Font" w:uiPriority="1"/>
    <w:lsdException w:name="Body Text" w:qFormat="1"/>
    <w:lsdException w:name="Body Text Indent" w:uiPriority="99"/>
    <w:lsdException w:name="Subtitle" w:uiPriority="99" w:qFormat="1"/>
    <w:lsdException w:name="Body Text First Indent" w:qFormat="1"/>
    <w:lsdException w:name="Body Text 2" w:uiPriority="99"/>
    <w:lsdException w:name="Hyperlink" w:uiPriority="99"/>
    <w:lsdException w:name="Emphasis" w:uiPriority="99" w:qFormat="1"/>
    <w:lsdException w:name="annotation subject" w:uiPriority="99"/>
    <w:lsdException w:name="No List" w:uiPriority="99"/>
    <w:lsdException w:name="Balloon Text" w:uiPriority="99"/>
    <w:lsdException w:name="Revision"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C7B"/>
    <w:rPr>
      <w:rFonts w:eastAsia="Times New Roman"/>
    </w:rPr>
  </w:style>
  <w:style w:type="paragraph" w:styleId="Heading1">
    <w:name w:val="heading 1"/>
    <w:basedOn w:val="ListParagraph"/>
    <w:next w:val="Normal"/>
    <w:link w:val="Heading1Char"/>
    <w:uiPriority w:val="99"/>
    <w:qFormat/>
    <w:rsid w:val="00DD75BA"/>
    <w:pPr>
      <w:numPr>
        <w:numId w:val="2"/>
      </w:numPr>
      <w:outlineLvl w:val="0"/>
    </w:pPr>
  </w:style>
  <w:style w:type="paragraph" w:styleId="Heading2">
    <w:name w:val="heading 2"/>
    <w:aliases w:val="h2"/>
    <w:basedOn w:val="Normal"/>
    <w:next w:val="Normal"/>
    <w:link w:val="Heading2Char"/>
    <w:uiPriority w:val="99"/>
    <w:qFormat/>
    <w:rsid w:val="00D63348"/>
    <w:pPr>
      <w:numPr>
        <w:ilvl w:val="1"/>
        <w:numId w:val="2"/>
      </w:numPr>
      <w:ind w:left="1710" w:right="100"/>
      <w:jc w:val="both"/>
      <w:outlineLvl w:val="1"/>
    </w:pPr>
    <w:rPr>
      <w:color w:val="000000"/>
      <w:sz w:val="24"/>
      <w:szCs w:val="24"/>
    </w:rPr>
  </w:style>
  <w:style w:type="paragraph" w:styleId="Heading3">
    <w:name w:val="heading 3"/>
    <w:basedOn w:val="Normal"/>
    <w:next w:val="Normal"/>
    <w:link w:val="Heading3Char"/>
    <w:uiPriority w:val="99"/>
    <w:qFormat/>
    <w:rsid w:val="00DD75BA"/>
    <w:pPr>
      <w:numPr>
        <w:ilvl w:val="2"/>
        <w:numId w:val="2"/>
      </w:numPr>
      <w:jc w:val="both"/>
      <w:outlineLvl w:val="2"/>
    </w:pPr>
    <w:rPr>
      <w:color w:val="000000"/>
      <w:w w:val="0"/>
      <w:sz w:val="24"/>
      <w:szCs w:val="24"/>
    </w:rPr>
  </w:style>
  <w:style w:type="paragraph" w:styleId="Heading4">
    <w:name w:val="heading 4"/>
    <w:basedOn w:val="ListParagraph"/>
    <w:next w:val="Normal"/>
    <w:link w:val="Heading4Char"/>
    <w:qFormat/>
    <w:rsid w:val="004A628C"/>
    <w:pPr>
      <w:numPr>
        <w:numId w:val="3"/>
      </w:numPr>
      <w:outlineLvl w:val="3"/>
    </w:pPr>
    <w:rPr>
      <w:sz w:val="24"/>
      <w:szCs w:val="24"/>
    </w:rPr>
  </w:style>
  <w:style w:type="paragraph" w:styleId="Heading5">
    <w:name w:val="heading 5"/>
    <w:basedOn w:val="Normal"/>
    <w:next w:val="Normal"/>
    <w:link w:val="Heading5Char"/>
    <w:qFormat/>
    <w:rsid w:val="00330796"/>
    <w:pPr>
      <w:numPr>
        <w:ilvl w:val="4"/>
        <w:numId w:val="1"/>
      </w:numPr>
      <w:spacing w:after="240"/>
      <w:outlineLvl w:val="4"/>
    </w:pPr>
    <w:rPr>
      <w:rFonts w:ascii="Arial" w:eastAsia="SimSun" w:hAnsi="Arial"/>
      <w:bCs/>
      <w:iCs/>
      <w:szCs w:val="26"/>
      <w:lang w:eastAsia="zh-CN"/>
    </w:rPr>
  </w:style>
  <w:style w:type="paragraph" w:styleId="Heading6">
    <w:name w:val="heading 6"/>
    <w:basedOn w:val="Normal"/>
    <w:next w:val="Normal"/>
    <w:link w:val="Heading6Char"/>
    <w:qFormat/>
    <w:rsid w:val="00330796"/>
    <w:pPr>
      <w:numPr>
        <w:ilvl w:val="5"/>
        <w:numId w:val="1"/>
      </w:numPr>
      <w:spacing w:after="240"/>
      <w:outlineLvl w:val="5"/>
    </w:pPr>
    <w:rPr>
      <w:rFonts w:ascii="Arial" w:eastAsia="SimSun" w:hAnsi="Arial"/>
      <w:bCs/>
      <w:lang w:eastAsia="zh-CN"/>
    </w:rPr>
  </w:style>
  <w:style w:type="paragraph" w:styleId="Heading7">
    <w:name w:val="heading 7"/>
    <w:basedOn w:val="Normal"/>
    <w:next w:val="Normal"/>
    <w:link w:val="Heading7Char"/>
    <w:qFormat/>
    <w:rsid w:val="00330796"/>
    <w:pPr>
      <w:numPr>
        <w:ilvl w:val="6"/>
        <w:numId w:val="1"/>
      </w:numPr>
      <w:spacing w:after="240"/>
      <w:jc w:val="center"/>
      <w:outlineLvl w:val="6"/>
    </w:pPr>
    <w:rPr>
      <w:rFonts w:ascii="Arial" w:eastAsia="SimSun" w:hAnsi="Arial"/>
      <w:b/>
      <w:szCs w:val="24"/>
      <w:lang w:eastAsia="zh-CN"/>
    </w:rPr>
  </w:style>
  <w:style w:type="paragraph" w:styleId="Heading8">
    <w:name w:val="heading 8"/>
    <w:basedOn w:val="Normal"/>
    <w:next w:val="Normal"/>
    <w:link w:val="Heading8Char"/>
    <w:qFormat/>
    <w:rsid w:val="00330796"/>
    <w:pPr>
      <w:numPr>
        <w:ilvl w:val="7"/>
        <w:numId w:val="1"/>
      </w:numPr>
      <w:spacing w:after="240"/>
      <w:jc w:val="center"/>
      <w:outlineLvl w:val="7"/>
    </w:pPr>
    <w:rPr>
      <w:rFonts w:ascii="Arial" w:eastAsia="SimSun" w:hAnsi="Arial"/>
      <w:b/>
      <w:iCs/>
      <w:szCs w:val="24"/>
      <w:lang w:eastAsia="zh-CN"/>
    </w:rPr>
  </w:style>
  <w:style w:type="paragraph" w:styleId="Heading9">
    <w:name w:val="heading 9"/>
    <w:basedOn w:val="Normal"/>
    <w:next w:val="Normal"/>
    <w:link w:val="Heading9Char"/>
    <w:qFormat/>
    <w:rsid w:val="00330796"/>
    <w:pPr>
      <w:numPr>
        <w:ilvl w:val="8"/>
        <w:numId w:val="1"/>
      </w:numPr>
      <w:spacing w:after="240"/>
      <w:outlineLvl w:val="8"/>
    </w:pPr>
    <w:rPr>
      <w:rFonts w:ascii="Arial" w:eastAsia="SimSun" w:hAnsi="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796"/>
    <w:pPr>
      <w:ind w:left="720"/>
      <w:contextualSpacing/>
    </w:pPr>
  </w:style>
  <w:style w:type="character" w:customStyle="1" w:styleId="Heading1Char">
    <w:name w:val="Heading 1 Char"/>
    <w:link w:val="Heading1"/>
    <w:locked/>
    <w:rsid w:val="004D1F54"/>
    <w:rPr>
      <w:rFonts w:eastAsia="Times New Roman"/>
      <w:szCs w:val="20"/>
    </w:rPr>
  </w:style>
  <w:style w:type="character" w:customStyle="1" w:styleId="Heading2Char">
    <w:name w:val="Heading 2 Char"/>
    <w:aliases w:val="h2 Char"/>
    <w:link w:val="Heading2"/>
    <w:locked/>
    <w:rsid w:val="007F122F"/>
    <w:rPr>
      <w:rFonts w:eastAsia="Times New Roman"/>
      <w:color w:val="000000"/>
      <w:sz w:val="24"/>
      <w:szCs w:val="24"/>
    </w:rPr>
  </w:style>
  <w:style w:type="character" w:customStyle="1" w:styleId="Heading3Char">
    <w:name w:val="Heading 3 Char"/>
    <w:link w:val="Heading3"/>
    <w:uiPriority w:val="99"/>
    <w:locked/>
    <w:rsid w:val="006956C3"/>
    <w:rPr>
      <w:rFonts w:eastAsia="Times New Roman"/>
      <w:color w:val="000000"/>
      <w:w w:val="0"/>
      <w:sz w:val="24"/>
      <w:szCs w:val="24"/>
    </w:rPr>
  </w:style>
  <w:style w:type="character" w:customStyle="1" w:styleId="Heading4Char">
    <w:name w:val="Heading 4 Char"/>
    <w:link w:val="Heading4"/>
    <w:locked/>
    <w:rsid w:val="00962782"/>
    <w:rPr>
      <w:rFonts w:eastAsia="Times New Roman"/>
      <w:sz w:val="24"/>
      <w:szCs w:val="24"/>
    </w:rPr>
  </w:style>
  <w:style w:type="character" w:customStyle="1" w:styleId="Heading5Char">
    <w:name w:val="Heading 5 Char"/>
    <w:link w:val="Heading5"/>
    <w:locked/>
    <w:rsid w:val="00330796"/>
    <w:rPr>
      <w:rFonts w:ascii="Arial" w:eastAsia="SimSun" w:hAnsi="Arial"/>
      <w:bCs/>
      <w:iCs/>
      <w:sz w:val="20"/>
      <w:szCs w:val="26"/>
      <w:lang w:eastAsia="zh-CN"/>
    </w:rPr>
  </w:style>
  <w:style w:type="character" w:customStyle="1" w:styleId="Heading6Char">
    <w:name w:val="Heading 6 Char"/>
    <w:link w:val="Heading6"/>
    <w:locked/>
    <w:rsid w:val="00330796"/>
    <w:rPr>
      <w:rFonts w:ascii="Arial" w:eastAsia="SimSun" w:hAnsi="Arial"/>
      <w:bCs/>
      <w:sz w:val="20"/>
      <w:szCs w:val="20"/>
      <w:lang w:eastAsia="zh-CN"/>
    </w:rPr>
  </w:style>
  <w:style w:type="character" w:customStyle="1" w:styleId="Heading7Char">
    <w:name w:val="Heading 7 Char"/>
    <w:link w:val="Heading7"/>
    <w:locked/>
    <w:rsid w:val="00330796"/>
    <w:rPr>
      <w:rFonts w:ascii="Arial" w:eastAsia="SimSun" w:hAnsi="Arial"/>
      <w:b/>
      <w:sz w:val="20"/>
      <w:szCs w:val="24"/>
      <w:lang w:eastAsia="zh-CN"/>
    </w:rPr>
  </w:style>
  <w:style w:type="character" w:customStyle="1" w:styleId="Heading8Char">
    <w:name w:val="Heading 8 Char"/>
    <w:link w:val="Heading8"/>
    <w:locked/>
    <w:rsid w:val="00330796"/>
    <w:rPr>
      <w:rFonts w:ascii="Arial" w:eastAsia="SimSun" w:hAnsi="Arial"/>
      <w:b/>
      <w:iCs/>
      <w:sz w:val="20"/>
      <w:szCs w:val="24"/>
      <w:lang w:eastAsia="zh-CN"/>
    </w:rPr>
  </w:style>
  <w:style w:type="character" w:customStyle="1" w:styleId="Heading9Char">
    <w:name w:val="Heading 9 Char"/>
    <w:link w:val="Heading9"/>
    <w:locked/>
    <w:rsid w:val="00330796"/>
    <w:rPr>
      <w:rFonts w:ascii="Arial" w:eastAsia="SimSun" w:hAnsi="Arial"/>
      <w:sz w:val="20"/>
      <w:szCs w:val="20"/>
      <w:lang w:eastAsia="zh-CN"/>
    </w:rPr>
  </w:style>
  <w:style w:type="character" w:customStyle="1" w:styleId="DeltaViewInsertion">
    <w:name w:val="DeltaView Insertion"/>
    <w:uiPriority w:val="99"/>
    <w:rsid w:val="00985C7B"/>
    <w:rPr>
      <w:b/>
      <w:color w:val="000080"/>
      <w:spacing w:val="0"/>
      <w:u w:val="double"/>
    </w:rPr>
  </w:style>
  <w:style w:type="paragraph" w:styleId="TOCHeading">
    <w:name w:val="TOC Heading"/>
    <w:basedOn w:val="Heading1"/>
    <w:next w:val="Normal"/>
    <w:uiPriority w:val="39"/>
    <w:qFormat/>
    <w:rsid w:val="00DD75BA"/>
    <w:pPr>
      <w:keepLines/>
      <w:numPr>
        <w:numId w:val="0"/>
      </w:numPr>
      <w:spacing w:before="480" w:line="276" w:lineRule="auto"/>
      <w:outlineLvl w:val="9"/>
    </w:pPr>
    <w:rPr>
      <w:rFonts w:ascii="Cambria" w:hAnsi="Cambria"/>
      <w:caps/>
      <w:color w:val="365F91"/>
      <w:sz w:val="28"/>
      <w:szCs w:val="28"/>
    </w:rPr>
  </w:style>
  <w:style w:type="paragraph" w:styleId="BalloonText">
    <w:name w:val="Balloon Text"/>
    <w:basedOn w:val="Normal"/>
    <w:link w:val="BalloonTextChar"/>
    <w:uiPriority w:val="99"/>
    <w:semiHidden/>
    <w:rsid w:val="004D1F54"/>
    <w:rPr>
      <w:rFonts w:ascii="Tahoma" w:eastAsia="Calibri" w:hAnsi="Tahoma"/>
      <w:sz w:val="16"/>
      <w:szCs w:val="16"/>
    </w:rPr>
  </w:style>
  <w:style w:type="character" w:customStyle="1" w:styleId="BalloonTextChar">
    <w:name w:val="Balloon Text Char"/>
    <w:link w:val="BalloonText"/>
    <w:uiPriority w:val="99"/>
    <w:semiHidden/>
    <w:locked/>
    <w:rsid w:val="004D1F54"/>
    <w:rPr>
      <w:rFonts w:ascii="Tahoma" w:hAnsi="Tahoma" w:cs="Tahoma"/>
      <w:sz w:val="16"/>
      <w:szCs w:val="16"/>
    </w:rPr>
  </w:style>
  <w:style w:type="paragraph" w:styleId="TOC1">
    <w:name w:val="toc 1"/>
    <w:basedOn w:val="Normal"/>
    <w:next w:val="Normal"/>
    <w:autoRedefine/>
    <w:uiPriority w:val="39"/>
    <w:qFormat/>
    <w:rsid w:val="004D1F54"/>
    <w:pPr>
      <w:spacing w:after="100"/>
    </w:pPr>
  </w:style>
  <w:style w:type="paragraph" w:styleId="TOC2">
    <w:name w:val="toc 2"/>
    <w:basedOn w:val="Normal"/>
    <w:next w:val="Normal"/>
    <w:autoRedefine/>
    <w:uiPriority w:val="39"/>
    <w:qFormat/>
    <w:rsid w:val="00BC5B19"/>
    <w:pPr>
      <w:tabs>
        <w:tab w:val="left" w:pos="660"/>
        <w:tab w:val="right" w:leader="dot" w:pos="9350"/>
      </w:tabs>
      <w:spacing w:after="100"/>
      <w:ind w:left="200"/>
    </w:pPr>
  </w:style>
  <w:style w:type="paragraph" w:styleId="TOC3">
    <w:name w:val="toc 3"/>
    <w:basedOn w:val="Normal"/>
    <w:next w:val="Normal"/>
    <w:autoRedefine/>
    <w:uiPriority w:val="39"/>
    <w:qFormat/>
    <w:rsid w:val="004D1F54"/>
    <w:pPr>
      <w:spacing w:after="100"/>
      <w:ind w:left="400"/>
    </w:pPr>
  </w:style>
  <w:style w:type="character" w:styleId="Hyperlink">
    <w:name w:val="Hyperlink"/>
    <w:uiPriority w:val="99"/>
    <w:rsid w:val="004D1F54"/>
    <w:rPr>
      <w:rFonts w:cs="Times New Roman"/>
      <w:color w:val="0000FF"/>
      <w:u w:val="single"/>
    </w:rPr>
  </w:style>
  <w:style w:type="paragraph" w:styleId="FootnoteText">
    <w:name w:val="footnote text"/>
    <w:aliases w:val="FT,ft"/>
    <w:basedOn w:val="Normal"/>
    <w:link w:val="FootnoteTextChar"/>
    <w:uiPriority w:val="99"/>
    <w:rsid w:val="00125A95"/>
  </w:style>
  <w:style w:type="character" w:customStyle="1" w:styleId="FootnoteTextChar">
    <w:name w:val="Footnote Text Char"/>
    <w:aliases w:val="FT Char,ft Char"/>
    <w:link w:val="FootnoteText"/>
    <w:uiPriority w:val="99"/>
    <w:locked/>
    <w:rsid w:val="00125A95"/>
    <w:rPr>
      <w:rFonts w:eastAsia="Times New Roman" w:cs="Times New Roman"/>
      <w:sz w:val="20"/>
      <w:szCs w:val="20"/>
    </w:rPr>
  </w:style>
  <w:style w:type="character" w:styleId="FootnoteReference">
    <w:name w:val="footnote reference"/>
    <w:uiPriority w:val="99"/>
    <w:rsid w:val="00125A95"/>
    <w:rPr>
      <w:rFonts w:cs="Times New Roman"/>
      <w:vertAlign w:val="superscript"/>
    </w:rPr>
  </w:style>
  <w:style w:type="paragraph" w:styleId="Header">
    <w:name w:val="header"/>
    <w:basedOn w:val="Normal"/>
    <w:link w:val="HeaderChar"/>
    <w:uiPriority w:val="9"/>
    <w:rsid w:val="004A628C"/>
    <w:pPr>
      <w:tabs>
        <w:tab w:val="center" w:pos="4680"/>
        <w:tab w:val="right" w:pos="9360"/>
      </w:tabs>
    </w:pPr>
  </w:style>
  <w:style w:type="character" w:customStyle="1" w:styleId="HeaderChar">
    <w:name w:val="Header Char"/>
    <w:link w:val="Header"/>
    <w:uiPriority w:val="9"/>
    <w:locked/>
    <w:rsid w:val="00960C17"/>
    <w:rPr>
      <w:rFonts w:eastAsia="Times New Roman" w:cs="Times New Roman"/>
      <w:sz w:val="20"/>
      <w:szCs w:val="20"/>
    </w:rPr>
  </w:style>
  <w:style w:type="paragraph" w:styleId="Footer">
    <w:name w:val="footer"/>
    <w:basedOn w:val="Normal"/>
    <w:link w:val="FooterChar"/>
    <w:uiPriority w:val="99"/>
    <w:rsid w:val="004A628C"/>
    <w:pPr>
      <w:tabs>
        <w:tab w:val="center" w:pos="4680"/>
        <w:tab w:val="right" w:pos="9360"/>
      </w:tabs>
    </w:pPr>
  </w:style>
  <w:style w:type="character" w:customStyle="1" w:styleId="FooterChar">
    <w:name w:val="Footer Char"/>
    <w:link w:val="Footer"/>
    <w:uiPriority w:val="99"/>
    <w:locked/>
    <w:rsid w:val="00960C17"/>
    <w:rPr>
      <w:rFonts w:eastAsia="Times New Roman" w:cs="Times New Roman"/>
      <w:sz w:val="20"/>
      <w:szCs w:val="20"/>
    </w:rPr>
  </w:style>
  <w:style w:type="paragraph" w:styleId="BodyText">
    <w:name w:val="Body Text"/>
    <w:basedOn w:val="Normal"/>
    <w:link w:val="BodyTextChar"/>
    <w:qFormat/>
    <w:rsid w:val="00AD2730"/>
    <w:pPr>
      <w:spacing w:after="120"/>
    </w:pPr>
  </w:style>
  <w:style w:type="character" w:customStyle="1" w:styleId="BodyTextChar">
    <w:name w:val="Body Text Char"/>
    <w:link w:val="BodyText"/>
    <w:locked/>
    <w:rsid w:val="00AD2730"/>
    <w:rPr>
      <w:rFonts w:eastAsia="Times New Roman" w:cs="Times New Roman"/>
      <w:sz w:val="20"/>
      <w:szCs w:val="20"/>
    </w:rPr>
  </w:style>
  <w:style w:type="paragraph" w:styleId="BodyTextFirstIndent">
    <w:name w:val="Body Text First Indent"/>
    <w:basedOn w:val="BodyText"/>
    <w:link w:val="BodyTextFirstIndentChar"/>
    <w:qFormat/>
    <w:rsid w:val="00AD2730"/>
    <w:pPr>
      <w:ind w:firstLine="210"/>
    </w:pPr>
  </w:style>
  <w:style w:type="character" w:customStyle="1" w:styleId="BodyTextFirstIndentChar">
    <w:name w:val="Body Text First Indent Char"/>
    <w:link w:val="BodyTextFirstIndent"/>
    <w:locked/>
    <w:rsid w:val="00AD2730"/>
    <w:rPr>
      <w:rFonts w:eastAsia="Times New Roman" w:cs="Times New Roman"/>
      <w:sz w:val="20"/>
      <w:szCs w:val="20"/>
    </w:rPr>
  </w:style>
  <w:style w:type="paragraph" w:styleId="Closing">
    <w:name w:val="Closing"/>
    <w:basedOn w:val="Normal"/>
    <w:link w:val="ClosingChar"/>
    <w:uiPriority w:val="99"/>
    <w:rsid w:val="00AD2730"/>
    <w:pPr>
      <w:ind w:left="4320"/>
    </w:pPr>
  </w:style>
  <w:style w:type="character" w:customStyle="1" w:styleId="ClosingChar">
    <w:name w:val="Closing Char"/>
    <w:link w:val="Closing"/>
    <w:uiPriority w:val="99"/>
    <w:locked/>
    <w:rsid w:val="00AD2730"/>
    <w:rPr>
      <w:rFonts w:eastAsia="Times New Roman" w:cs="Times New Roman"/>
      <w:sz w:val="20"/>
      <w:szCs w:val="20"/>
    </w:rPr>
  </w:style>
  <w:style w:type="paragraph" w:styleId="Title">
    <w:name w:val="Title"/>
    <w:basedOn w:val="Normal"/>
    <w:next w:val="BodyText"/>
    <w:link w:val="TitleChar"/>
    <w:qFormat/>
    <w:rsid w:val="00AD2730"/>
    <w:pPr>
      <w:spacing w:after="240"/>
      <w:jc w:val="center"/>
    </w:pPr>
    <w:rPr>
      <w:b/>
      <w:caps/>
      <w:sz w:val="52"/>
      <w:szCs w:val="52"/>
    </w:rPr>
  </w:style>
  <w:style w:type="character" w:customStyle="1" w:styleId="TitleChar">
    <w:name w:val="Title Char"/>
    <w:link w:val="Title"/>
    <w:locked/>
    <w:rsid w:val="00AD2730"/>
    <w:rPr>
      <w:rFonts w:eastAsia="Times New Roman" w:cs="Times New Roman"/>
      <w:b/>
      <w:caps/>
      <w:sz w:val="52"/>
      <w:szCs w:val="52"/>
    </w:rPr>
  </w:style>
  <w:style w:type="paragraph" w:customStyle="1" w:styleId="DocID">
    <w:name w:val="DocID"/>
    <w:basedOn w:val="Footer"/>
    <w:next w:val="Footer"/>
    <w:link w:val="DocIDChar"/>
    <w:rsid w:val="00C14583"/>
    <w:pPr>
      <w:tabs>
        <w:tab w:val="clear" w:pos="4680"/>
        <w:tab w:val="clear" w:pos="9360"/>
      </w:tabs>
    </w:pPr>
    <w:rPr>
      <w:sz w:val="16"/>
      <w:szCs w:val="24"/>
    </w:rPr>
  </w:style>
  <w:style w:type="character" w:customStyle="1" w:styleId="DocIDChar">
    <w:name w:val="DocID Char"/>
    <w:link w:val="DocID"/>
    <w:rsid w:val="00C14583"/>
    <w:rPr>
      <w:rFonts w:eastAsia="Times New Roman"/>
      <w:sz w:val="16"/>
      <w:szCs w:val="24"/>
    </w:rPr>
  </w:style>
  <w:style w:type="character" w:styleId="CommentReference">
    <w:name w:val="annotation reference"/>
    <w:uiPriority w:val="99"/>
    <w:semiHidden/>
    <w:rsid w:val="00C4053D"/>
    <w:rPr>
      <w:rFonts w:cs="Times New Roman"/>
      <w:sz w:val="16"/>
      <w:szCs w:val="16"/>
    </w:rPr>
  </w:style>
  <w:style w:type="paragraph" w:styleId="CommentText">
    <w:name w:val="annotation text"/>
    <w:basedOn w:val="Normal"/>
    <w:link w:val="CommentTextChar"/>
    <w:uiPriority w:val="99"/>
    <w:semiHidden/>
    <w:rsid w:val="004A628C"/>
  </w:style>
  <w:style w:type="character" w:customStyle="1" w:styleId="CommentTextChar">
    <w:name w:val="Comment Text Char"/>
    <w:link w:val="CommentText"/>
    <w:uiPriority w:val="99"/>
    <w:semiHidden/>
    <w:locked/>
    <w:rsid w:val="00C4053D"/>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C4053D"/>
    <w:rPr>
      <w:b/>
      <w:bCs/>
    </w:rPr>
  </w:style>
  <w:style w:type="character" w:customStyle="1" w:styleId="CommentSubjectChar">
    <w:name w:val="Comment Subject Char"/>
    <w:link w:val="CommentSubject"/>
    <w:uiPriority w:val="99"/>
    <w:semiHidden/>
    <w:locked/>
    <w:rsid w:val="00C4053D"/>
    <w:rPr>
      <w:rFonts w:eastAsia="Times New Roman" w:cs="Times New Roman"/>
      <w:b/>
      <w:bCs/>
      <w:sz w:val="20"/>
      <w:szCs w:val="20"/>
    </w:rPr>
  </w:style>
  <w:style w:type="paragraph" w:styleId="Revision">
    <w:name w:val="Revision"/>
    <w:hidden/>
    <w:uiPriority w:val="99"/>
    <w:semiHidden/>
    <w:rsid w:val="00C4053D"/>
    <w:rPr>
      <w:rFonts w:eastAsia="Times New Roman"/>
    </w:rPr>
  </w:style>
  <w:style w:type="paragraph" w:styleId="BodyText2">
    <w:name w:val="Body Text 2"/>
    <w:aliases w:val="Style 3"/>
    <w:basedOn w:val="Normal"/>
    <w:link w:val="BodyText2Char"/>
    <w:uiPriority w:val="99"/>
    <w:rsid w:val="004A628C"/>
    <w:pPr>
      <w:autoSpaceDE w:val="0"/>
      <w:autoSpaceDN w:val="0"/>
      <w:adjustRightInd w:val="0"/>
      <w:jc w:val="both"/>
    </w:pPr>
    <w:rPr>
      <w:rFonts w:ascii="Times" w:eastAsia="Calibri" w:hAnsi="Times"/>
      <w:color w:val="000000"/>
    </w:rPr>
  </w:style>
  <w:style w:type="character" w:customStyle="1" w:styleId="BodyText2Char">
    <w:name w:val="Body Text 2 Char"/>
    <w:aliases w:val="Style 3 Char"/>
    <w:link w:val="BodyText2"/>
    <w:uiPriority w:val="99"/>
    <w:locked/>
    <w:rsid w:val="004A628C"/>
    <w:rPr>
      <w:rFonts w:ascii="Times" w:hAnsi="Times" w:cs="Times"/>
      <w:color w:val="000000"/>
      <w:sz w:val="20"/>
      <w:szCs w:val="20"/>
    </w:rPr>
  </w:style>
  <w:style w:type="paragraph" w:styleId="Signature">
    <w:name w:val="Signature"/>
    <w:basedOn w:val="Normal"/>
    <w:link w:val="SignatureChar"/>
    <w:uiPriority w:val="99"/>
    <w:rsid w:val="004A628C"/>
    <w:pPr>
      <w:ind w:left="4320"/>
    </w:pPr>
  </w:style>
  <w:style w:type="character" w:customStyle="1" w:styleId="SignatureChar">
    <w:name w:val="Signature Char"/>
    <w:link w:val="Signature"/>
    <w:uiPriority w:val="99"/>
    <w:locked/>
    <w:rsid w:val="004A628C"/>
    <w:rPr>
      <w:rFonts w:eastAsia="Times New Roman" w:cs="Times New Roman"/>
      <w:sz w:val="20"/>
      <w:szCs w:val="20"/>
    </w:rPr>
  </w:style>
  <w:style w:type="paragraph" w:styleId="Subtitle">
    <w:name w:val="Subtitle"/>
    <w:basedOn w:val="Normal"/>
    <w:link w:val="SubtitleChar"/>
    <w:uiPriority w:val="99"/>
    <w:qFormat/>
    <w:rsid w:val="004A628C"/>
    <w:pPr>
      <w:spacing w:after="60"/>
      <w:jc w:val="center"/>
      <w:outlineLvl w:val="1"/>
    </w:pPr>
    <w:rPr>
      <w:rFonts w:ascii="Arial" w:eastAsia="Calibri" w:hAnsi="Arial"/>
    </w:rPr>
  </w:style>
  <w:style w:type="character" w:customStyle="1" w:styleId="SubtitleChar">
    <w:name w:val="Subtitle Char"/>
    <w:link w:val="Subtitle"/>
    <w:uiPriority w:val="99"/>
    <w:locked/>
    <w:rsid w:val="004A628C"/>
    <w:rPr>
      <w:rFonts w:ascii="Arial" w:hAnsi="Arial" w:cs="Arial"/>
    </w:rPr>
  </w:style>
  <w:style w:type="paragraph" w:customStyle="1" w:styleId="TableText">
    <w:name w:val="Table Text"/>
    <w:basedOn w:val="Normal"/>
    <w:uiPriority w:val="99"/>
    <w:rsid w:val="004A628C"/>
    <w:pPr>
      <w:spacing w:before="240"/>
    </w:pPr>
    <w:rPr>
      <w:rFonts w:ascii="Book Antiqua" w:hAnsi="Book Antiqua"/>
      <w:sz w:val="22"/>
    </w:rPr>
  </w:style>
  <w:style w:type="paragraph" w:customStyle="1" w:styleId="TableHeading">
    <w:name w:val="Table Heading"/>
    <w:basedOn w:val="Normal"/>
    <w:uiPriority w:val="99"/>
    <w:rsid w:val="004A628C"/>
    <w:pPr>
      <w:pBdr>
        <w:bottom w:val="single" w:sz="6" w:space="3" w:color="auto"/>
      </w:pBdr>
      <w:spacing w:before="240"/>
      <w:ind w:right="14"/>
    </w:pPr>
    <w:rPr>
      <w:rFonts w:ascii="Arial" w:hAnsi="Arial"/>
      <w:b/>
      <w:color w:val="000000"/>
      <w:sz w:val="18"/>
    </w:rPr>
  </w:style>
  <w:style w:type="paragraph" w:customStyle="1" w:styleId="HBLIST">
    <w:name w:val="HBLIST"/>
    <w:aliases w:val="LT"/>
    <w:basedOn w:val="Normal"/>
    <w:uiPriority w:val="99"/>
    <w:rsid w:val="004A628C"/>
    <w:pPr>
      <w:numPr>
        <w:numId w:val="6"/>
      </w:numPr>
      <w:spacing w:after="200"/>
      <w:jc w:val="both"/>
    </w:pPr>
    <w:rPr>
      <w:szCs w:val="24"/>
    </w:rPr>
  </w:style>
  <w:style w:type="character" w:styleId="Emphasis">
    <w:name w:val="Emphasis"/>
    <w:uiPriority w:val="99"/>
    <w:qFormat/>
    <w:rsid w:val="004A628C"/>
    <w:rPr>
      <w:rFonts w:cs="Times New Roman"/>
      <w:i/>
    </w:rPr>
  </w:style>
  <w:style w:type="paragraph" w:customStyle="1" w:styleId="DPWPF">
    <w:name w:val="DPW PF"/>
    <w:aliases w:val="pf"/>
    <w:basedOn w:val="Normal"/>
    <w:uiPriority w:val="99"/>
    <w:rsid w:val="004A628C"/>
    <w:pPr>
      <w:spacing w:after="240"/>
      <w:ind w:firstLine="792"/>
    </w:pPr>
  </w:style>
  <w:style w:type="table" w:styleId="TableGrid">
    <w:name w:val="Table Grid"/>
    <w:basedOn w:val="TableNormal"/>
    <w:rsid w:val="004A628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locked/>
    <w:rsid w:val="008B01DE"/>
    <w:pPr>
      <w:spacing w:after="120"/>
      <w:ind w:left="360"/>
    </w:pPr>
  </w:style>
  <w:style w:type="character" w:customStyle="1" w:styleId="BodyTextIndentChar">
    <w:name w:val="Body Text Indent Char"/>
    <w:link w:val="BodyTextIndent"/>
    <w:uiPriority w:val="99"/>
    <w:rsid w:val="008B01DE"/>
    <w:rPr>
      <w:rFonts w:eastAsia="Times New Roman"/>
      <w:sz w:val="20"/>
      <w:szCs w:val="20"/>
    </w:rPr>
  </w:style>
  <w:style w:type="paragraph" w:customStyle="1" w:styleId="StyleHeading1NotBold">
    <w:name w:val="Style Heading 1 + Not Bold"/>
    <w:basedOn w:val="Heading1"/>
    <w:rsid w:val="008B01DE"/>
    <w:pPr>
      <w:widowControl w:val="0"/>
      <w:numPr>
        <w:ilvl w:val="2"/>
        <w:numId w:val="7"/>
      </w:numPr>
      <w:tabs>
        <w:tab w:val="clear" w:pos="2160"/>
        <w:tab w:val="num" w:pos="720"/>
      </w:tabs>
      <w:autoSpaceDE w:val="0"/>
      <w:autoSpaceDN w:val="0"/>
      <w:spacing w:after="240"/>
      <w:ind w:left="720"/>
      <w:jc w:val="both"/>
    </w:pPr>
    <w:rPr>
      <w:rFonts w:ascii="Trebuchet MS" w:hAnsi="Trebuchet MS"/>
      <w:b/>
      <w:sz w:val="24"/>
      <w:szCs w:val="24"/>
      <w:lang w:val="en-GB"/>
    </w:rPr>
  </w:style>
  <w:style w:type="paragraph" w:styleId="List2">
    <w:name w:val="List 2"/>
    <w:basedOn w:val="Normal"/>
    <w:locked/>
    <w:rsid w:val="00F34098"/>
    <w:pPr>
      <w:ind w:left="720" w:hanging="360"/>
    </w:pPr>
    <w:rPr>
      <w:sz w:val="24"/>
    </w:rPr>
  </w:style>
  <w:style w:type="paragraph" w:styleId="List">
    <w:name w:val="List"/>
    <w:basedOn w:val="Normal"/>
    <w:rsid w:val="00D8635F"/>
    <w:pPr>
      <w:ind w:left="360" w:hanging="360"/>
      <w:contextualSpacing/>
    </w:pPr>
  </w:style>
  <w:style w:type="paragraph" w:customStyle="1" w:styleId="DPWNormal">
    <w:name w:val="DPW Normal"/>
    <w:basedOn w:val="Normal"/>
    <w:uiPriority w:val="99"/>
    <w:rsid w:val="00E14C3C"/>
    <w:rPr>
      <w:rFonts w:eastAsia="SimSun"/>
      <w:sz w:val="24"/>
      <w:szCs w:val="24"/>
      <w:lang w:eastAsia="zh-CN"/>
    </w:rPr>
  </w:style>
  <w:style w:type="paragraph" w:customStyle="1" w:styleId="MacPacTrailer">
    <w:name w:val="MacPac Trailer"/>
    <w:rsid w:val="00670253"/>
    <w:pPr>
      <w:widowControl w:val="0"/>
      <w:spacing w:line="200" w:lineRule="exact"/>
    </w:pPr>
    <w:rPr>
      <w:rFonts w:eastAsia="Times New Roman"/>
      <w:sz w:val="16"/>
      <w:szCs w:val="22"/>
    </w:rPr>
  </w:style>
  <w:style w:type="paragraph" w:styleId="TOC4">
    <w:name w:val="toc 4"/>
    <w:basedOn w:val="Normal"/>
    <w:next w:val="Normal"/>
    <w:autoRedefine/>
    <w:uiPriority w:val="39"/>
    <w:unhideWhenUsed/>
    <w:rsid w:val="00B431BA"/>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431B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431B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431B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431B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431BA"/>
    <w:pPr>
      <w:spacing w:after="100" w:line="276" w:lineRule="auto"/>
      <w:ind w:left="1760"/>
    </w:pPr>
    <w:rPr>
      <w:rFonts w:ascii="Calibri" w:hAnsi="Calibri"/>
      <w:sz w:val="22"/>
      <w:szCs w:val="22"/>
    </w:rPr>
  </w:style>
  <w:style w:type="character" w:customStyle="1" w:styleId="DeltaViewDeletion">
    <w:name w:val="DeltaView Deletion"/>
    <w:uiPriority w:val="99"/>
    <w:rsid w:val="0064634A"/>
    <w:rPr>
      <w:strike/>
      <w:color w:val="FF0000"/>
    </w:rPr>
  </w:style>
  <w:style w:type="character" w:customStyle="1" w:styleId="DeltaViewDelimiter">
    <w:name w:val="DeltaView Delimiter"/>
    <w:uiPriority w:val="99"/>
    <w:rsid w:val="0064634A"/>
  </w:style>
  <w:style w:type="paragraph" w:styleId="EndnoteText">
    <w:name w:val="endnote text"/>
    <w:basedOn w:val="Normal"/>
    <w:link w:val="EndnoteTextChar"/>
    <w:rsid w:val="001A4D92"/>
  </w:style>
  <w:style w:type="character" w:customStyle="1" w:styleId="EndnoteTextChar">
    <w:name w:val="Endnote Text Char"/>
    <w:basedOn w:val="DefaultParagraphFont"/>
    <w:link w:val="EndnoteText"/>
    <w:rsid w:val="001A4D92"/>
    <w:rPr>
      <w:rFonts w:eastAsia="Times New Roman"/>
    </w:rPr>
  </w:style>
  <w:style w:type="character" w:styleId="EndnoteReference">
    <w:name w:val="endnote reference"/>
    <w:basedOn w:val="DefaultParagraphFont"/>
    <w:rsid w:val="001A4D92"/>
    <w:rPr>
      <w:vertAlign w:val="superscript"/>
    </w:rPr>
  </w:style>
  <w:style w:type="character" w:customStyle="1" w:styleId="FootnoteTextChar1">
    <w:name w:val="Footnote Text Char1"/>
    <w:aliases w:val="FT Char1,ft Char1"/>
    <w:basedOn w:val="DefaultParagraphFont"/>
    <w:uiPriority w:val="99"/>
    <w:semiHidden/>
    <w:locked/>
    <w:rsid w:val="003A6029"/>
    <w:rPr>
      <w:rFonts w:ascii="Calibri" w:eastAsiaTheme="minorHAns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
    <w:lsdException w:name="footer" w:uiPriority="99"/>
    <w:lsdException w:name="footnote reference" w:uiPriority="99"/>
    <w:lsdException w:name="annotation reference" w:uiPriority="99"/>
    <w:lsdException w:name="Title" w:qFormat="1"/>
    <w:lsdException w:name="Closing" w:uiPriority="99"/>
    <w:lsdException w:name="Signature" w:uiPriority="99"/>
    <w:lsdException w:name="Default Paragraph Font" w:uiPriority="1"/>
    <w:lsdException w:name="Body Text" w:qFormat="1"/>
    <w:lsdException w:name="Body Text Indent" w:uiPriority="99"/>
    <w:lsdException w:name="Subtitle" w:uiPriority="99" w:qFormat="1"/>
    <w:lsdException w:name="Body Text First Indent" w:qFormat="1"/>
    <w:lsdException w:name="Body Text 2" w:uiPriority="99"/>
    <w:lsdException w:name="Hyperlink" w:uiPriority="99"/>
    <w:lsdException w:name="Emphasis" w:uiPriority="99" w:qFormat="1"/>
    <w:lsdException w:name="annotation subject" w:uiPriority="99"/>
    <w:lsdException w:name="No List" w:uiPriority="99"/>
    <w:lsdException w:name="Balloon Text" w:uiPriority="99"/>
    <w:lsdException w:name="Revision"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C7B"/>
    <w:rPr>
      <w:rFonts w:eastAsia="Times New Roman"/>
    </w:rPr>
  </w:style>
  <w:style w:type="paragraph" w:styleId="Heading1">
    <w:name w:val="heading 1"/>
    <w:basedOn w:val="ListParagraph"/>
    <w:next w:val="Normal"/>
    <w:link w:val="Heading1Char"/>
    <w:uiPriority w:val="99"/>
    <w:qFormat/>
    <w:rsid w:val="00DD75BA"/>
    <w:pPr>
      <w:numPr>
        <w:numId w:val="2"/>
      </w:numPr>
      <w:outlineLvl w:val="0"/>
    </w:pPr>
  </w:style>
  <w:style w:type="paragraph" w:styleId="Heading2">
    <w:name w:val="heading 2"/>
    <w:aliases w:val="h2"/>
    <w:basedOn w:val="Normal"/>
    <w:next w:val="Normal"/>
    <w:link w:val="Heading2Char"/>
    <w:uiPriority w:val="99"/>
    <w:qFormat/>
    <w:rsid w:val="00D63348"/>
    <w:pPr>
      <w:numPr>
        <w:ilvl w:val="1"/>
        <w:numId w:val="2"/>
      </w:numPr>
      <w:ind w:left="1710" w:right="100"/>
      <w:jc w:val="both"/>
      <w:outlineLvl w:val="1"/>
    </w:pPr>
    <w:rPr>
      <w:color w:val="000000"/>
      <w:sz w:val="24"/>
      <w:szCs w:val="24"/>
    </w:rPr>
  </w:style>
  <w:style w:type="paragraph" w:styleId="Heading3">
    <w:name w:val="heading 3"/>
    <w:basedOn w:val="Normal"/>
    <w:next w:val="Normal"/>
    <w:link w:val="Heading3Char"/>
    <w:uiPriority w:val="99"/>
    <w:qFormat/>
    <w:rsid w:val="00DD75BA"/>
    <w:pPr>
      <w:numPr>
        <w:ilvl w:val="2"/>
        <w:numId w:val="2"/>
      </w:numPr>
      <w:jc w:val="both"/>
      <w:outlineLvl w:val="2"/>
    </w:pPr>
    <w:rPr>
      <w:color w:val="000000"/>
      <w:w w:val="0"/>
      <w:sz w:val="24"/>
      <w:szCs w:val="24"/>
    </w:rPr>
  </w:style>
  <w:style w:type="paragraph" w:styleId="Heading4">
    <w:name w:val="heading 4"/>
    <w:basedOn w:val="ListParagraph"/>
    <w:next w:val="Normal"/>
    <w:link w:val="Heading4Char"/>
    <w:qFormat/>
    <w:rsid w:val="004A628C"/>
    <w:pPr>
      <w:numPr>
        <w:numId w:val="3"/>
      </w:numPr>
      <w:outlineLvl w:val="3"/>
    </w:pPr>
    <w:rPr>
      <w:sz w:val="24"/>
      <w:szCs w:val="24"/>
    </w:rPr>
  </w:style>
  <w:style w:type="paragraph" w:styleId="Heading5">
    <w:name w:val="heading 5"/>
    <w:basedOn w:val="Normal"/>
    <w:next w:val="Normal"/>
    <w:link w:val="Heading5Char"/>
    <w:qFormat/>
    <w:rsid w:val="00330796"/>
    <w:pPr>
      <w:numPr>
        <w:ilvl w:val="4"/>
        <w:numId w:val="1"/>
      </w:numPr>
      <w:spacing w:after="240"/>
      <w:outlineLvl w:val="4"/>
    </w:pPr>
    <w:rPr>
      <w:rFonts w:ascii="Arial" w:eastAsia="SimSun" w:hAnsi="Arial"/>
      <w:bCs/>
      <w:iCs/>
      <w:szCs w:val="26"/>
      <w:lang w:eastAsia="zh-CN"/>
    </w:rPr>
  </w:style>
  <w:style w:type="paragraph" w:styleId="Heading6">
    <w:name w:val="heading 6"/>
    <w:basedOn w:val="Normal"/>
    <w:next w:val="Normal"/>
    <w:link w:val="Heading6Char"/>
    <w:qFormat/>
    <w:rsid w:val="00330796"/>
    <w:pPr>
      <w:numPr>
        <w:ilvl w:val="5"/>
        <w:numId w:val="1"/>
      </w:numPr>
      <w:spacing w:after="240"/>
      <w:outlineLvl w:val="5"/>
    </w:pPr>
    <w:rPr>
      <w:rFonts w:ascii="Arial" w:eastAsia="SimSun" w:hAnsi="Arial"/>
      <w:bCs/>
      <w:lang w:eastAsia="zh-CN"/>
    </w:rPr>
  </w:style>
  <w:style w:type="paragraph" w:styleId="Heading7">
    <w:name w:val="heading 7"/>
    <w:basedOn w:val="Normal"/>
    <w:next w:val="Normal"/>
    <w:link w:val="Heading7Char"/>
    <w:qFormat/>
    <w:rsid w:val="00330796"/>
    <w:pPr>
      <w:numPr>
        <w:ilvl w:val="6"/>
        <w:numId w:val="1"/>
      </w:numPr>
      <w:spacing w:after="240"/>
      <w:jc w:val="center"/>
      <w:outlineLvl w:val="6"/>
    </w:pPr>
    <w:rPr>
      <w:rFonts w:ascii="Arial" w:eastAsia="SimSun" w:hAnsi="Arial"/>
      <w:b/>
      <w:szCs w:val="24"/>
      <w:lang w:eastAsia="zh-CN"/>
    </w:rPr>
  </w:style>
  <w:style w:type="paragraph" w:styleId="Heading8">
    <w:name w:val="heading 8"/>
    <w:basedOn w:val="Normal"/>
    <w:next w:val="Normal"/>
    <w:link w:val="Heading8Char"/>
    <w:qFormat/>
    <w:rsid w:val="00330796"/>
    <w:pPr>
      <w:numPr>
        <w:ilvl w:val="7"/>
        <w:numId w:val="1"/>
      </w:numPr>
      <w:spacing w:after="240"/>
      <w:jc w:val="center"/>
      <w:outlineLvl w:val="7"/>
    </w:pPr>
    <w:rPr>
      <w:rFonts w:ascii="Arial" w:eastAsia="SimSun" w:hAnsi="Arial"/>
      <w:b/>
      <w:iCs/>
      <w:szCs w:val="24"/>
      <w:lang w:eastAsia="zh-CN"/>
    </w:rPr>
  </w:style>
  <w:style w:type="paragraph" w:styleId="Heading9">
    <w:name w:val="heading 9"/>
    <w:basedOn w:val="Normal"/>
    <w:next w:val="Normal"/>
    <w:link w:val="Heading9Char"/>
    <w:qFormat/>
    <w:rsid w:val="00330796"/>
    <w:pPr>
      <w:numPr>
        <w:ilvl w:val="8"/>
        <w:numId w:val="1"/>
      </w:numPr>
      <w:spacing w:after="240"/>
      <w:outlineLvl w:val="8"/>
    </w:pPr>
    <w:rPr>
      <w:rFonts w:ascii="Arial" w:eastAsia="SimSun" w:hAnsi="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796"/>
    <w:pPr>
      <w:ind w:left="720"/>
      <w:contextualSpacing/>
    </w:pPr>
  </w:style>
  <w:style w:type="character" w:customStyle="1" w:styleId="Heading1Char">
    <w:name w:val="Heading 1 Char"/>
    <w:link w:val="Heading1"/>
    <w:locked/>
    <w:rsid w:val="004D1F54"/>
    <w:rPr>
      <w:rFonts w:eastAsia="Times New Roman"/>
      <w:szCs w:val="20"/>
    </w:rPr>
  </w:style>
  <w:style w:type="character" w:customStyle="1" w:styleId="Heading2Char">
    <w:name w:val="Heading 2 Char"/>
    <w:aliases w:val="h2 Char"/>
    <w:link w:val="Heading2"/>
    <w:locked/>
    <w:rsid w:val="007F122F"/>
    <w:rPr>
      <w:rFonts w:eastAsia="Times New Roman"/>
      <w:color w:val="000000"/>
      <w:sz w:val="24"/>
      <w:szCs w:val="24"/>
    </w:rPr>
  </w:style>
  <w:style w:type="character" w:customStyle="1" w:styleId="Heading3Char">
    <w:name w:val="Heading 3 Char"/>
    <w:link w:val="Heading3"/>
    <w:uiPriority w:val="99"/>
    <w:locked/>
    <w:rsid w:val="006956C3"/>
    <w:rPr>
      <w:rFonts w:eastAsia="Times New Roman"/>
      <w:color w:val="000000"/>
      <w:w w:val="0"/>
      <w:sz w:val="24"/>
      <w:szCs w:val="24"/>
    </w:rPr>
  </w:style>
  <w:style w:type="character" w:customStyle="1" w:styleId="Heading4Char">
    <w:name w:val="Heading 4 Char"/>
    <w:link w:val="Heading4"/>
    <w:locked/>
    <w:rsid w:val="00962782"/>
    <w:rPr>
      <w:rFonts w:eastAsia="Times New Roman"/>
      <w:sz w:val="24"/>
      <w:szCs w:val="24"/>
    </w:rPr>
  </w:style>
  <w:style w:type="character" w:customStyle="1" w:styleId="Heading5Char">
    <w:name w:val="Heading 5 Char"/>
    <w:link w:val="Heading5"/>
    <w:locked/>
    <w:rsid w:val="00330796"/>
    <w:rPr>
      <w:rFonts w:ascii="Arial" w:eastAsia="SimSun" w:hAnsi="Arial"/>
      <w:bCs/>
      <w:iCs/>
      <w:sz w:val="20"/>
      <w:szCs w:val="26"/>
      <w:lang w:eastAsia="zh-CN"/>
    </w:rPr>
  </w:style>
  <w:style w:type="character" w:customStyle="1" w:styleId="Heading6Char">
    <w:name w:val="Heading 6 Char"/>
    <w:link w:val="Heading6"/>
    <w:locked/>
    <w:rsid w:val="00330796"/>
    <w:rPr>
      <w:rFonts w:ascii="Arial" w:eastAsia="SimSun" w:hAnsi="Arial"/>
      <w:bCs/>
      <w:sz w:val="20"/>
      <w:szCs w:val="20"/>
      <w:lang w:eastAsia="zh-CN"/>
    </w:rPr>
  </w:style>
  <w:style w:type="character" w:customStyle="1" w:styleId="Heading7Char">
    <w:name w:val="Heading 7 Char"/>
    <w:link w:val="Heading7"/>
    <w:locked/>
    <w:rsid w:val="00330796"/>
    <w:rPr>
      <w:rFonts w:ascii="Arial" w:eastAsia="SimSun" w:hAnsi="Arial"/>
      <w:b/>
      <w:sz w:val="20"/>
      <w:szCs w:val="24"/>
      <w:lang w:eastAsia="zh-CN"/>
    </w:rPr>
  </w:style>
  <w:style w:type="character" w:customStyle="1" w:styleId="Heading8Char">
    <w:name w:val="Heading 8 Char"/>
    <w:link w:val="Heading8"/>
    <w:locked/>
    <w:rsid w:val="00330796"/>
    <w:rPr>
      <w:rFonts w:ascii="Arial" w:eastAsia="SimSun" w:hAnsi="Arial"/>
      <w:b/>
      <w:iCs/>
      <w:sz w:val="20"/>
      <w:szCs w:val="24"/>
      <w:lang w:eastAsia="zh-CN"/>
    </w:rPr>
  </w:style>
  <w:style w:type="character" w:customStyle="1" w:styleId="Heading9Char">
    <w:name w:val="Heading 9 Char"/>
    <w:link w:val="Heading9"/>
    <w:locked/>
    <w:rsid w:val="00330796"/>
    <w:rPr>
      <w:rFonts w:ascii="Arial" w:eastAsia="SimSun" w:hAnsi="Arial"/>
      <w:sz w:val="20"/>
      <w:szCs w:val="20"/>
      <w:lang w:eastAsia="zh-CN"/>
    </w:rPr>
  </w:style>
  <w:style w:type="character" w:customStyle="1" w:styleId="DeltaViewInsertion">
    <w:name w:val="DeltaView Insertion"/>
    <w:uiPriority w:val="99"/>
    <w:rsid w:val="00985C7B"/>
    <w:rPr>
      <w:b/>
      <w:color w:val="000080"/>
      <w:spacing w:val="0"/>
      <w:u w:val="double"/>
    </w:rPr>
  </w:style>
  <w:style w:type="paragraph" w:styleId="TOCHeading">
    <w:name w:val="TOC Heading"/>
    <w:basedOn w:val="Heading1"/>
    <w:next w:val="Normal"/>
    <w:uiPriority w:val="39"/>
    <w:qFormat/>
    <w:rsid w:val="00DD75BA"/>
    <w:pPr>
      <w:keepLines/>
      <w:numPr>
        <w:numId w:val="0"/>
      </w:numPr>
      <w:spacing w:before="480" w:line="276" w:lineRule="auto"/>
      <w:outlineLvl w:val="9"/>
    </w:pPr>
    <w:rPr>
      <w:rFonts w:ascii="Cambria" w:hAnsi="Cambria"/>
      <w:caps/>
      <w:color w:val="365F91"/>
      <w:sz w:val="28"/>
      <w:szCs w:val="28"/>
    </w:rPr>
  </w:style>
  <w:style w:type="paragraph" w:styleId="BalloonText">
    <w:name w:val="Balloon Text"/>
    <w:basedOn w:val="Normal"/>
    <w:link w:val="BalloonTextChar"/>
    <w:uiPriority w:val="99"/>
    <w:semiHidden/>
    <w:rsid w:val="004D1F54"/>
    <w:rPr>
      <w:rFonts w:ascii="Tahoma" w:eastAsia="Calibri" w:hAnsi="Tahoma"/>
      <w:sz w:val="16"/>
      <w:szCs w:val="16"/>
    </w:rPr>
  </w:style>
  <w:style w:type="character" w:customStyle="1" w:styleId="BalloonTextChar">
    <w:name w:val="Balloon Text Char"/>
    <w:link w:val="BalloonText"/>
    <w:uiPriority w:val="99"/>
    <w:semiHidden/>
    <w:locked/>
    <w:rsid w:val="004D1F54"/>
    <w:rPr>
      <w:rFonts w:ascii="Tahoma" w:hAnsi="Tahoma" w:cs="Tahoma"/>
      <w:sz w:val="16"/>
      <w:szCs w:val="16"/>
    </w:rPr>
  </w:style>
  <w:style w:type="paragraph" w:styleId="TOC1">
    <w:name w:val="toc 1"/>
    <w:basedOn w:val="Normal"/>
    <w:next w:val="Normal"/>
    <w:autoRedefine/>
    <w:uiPriority w:val="39"/>
    <w:qFormat/>
    <w:rsid w:val="004D1F54"/>
    <w:pPr>
      <w:spacing w:after="100"/>
    </w:pPr>
  </w:style>
  <w:style w:type="paragraph" w:styleId="TOC2">
    <w:name w:val="toc 2"/>
    <w:basedOn w:val="Normal"/>
    <w:next w:val="Normal"/>
    <w:autoRedefine/>
    <w:uiPriority w:val="39"/>
    <w:qFormat/>
    <w:rsid w:val="00BC5B19"/>
    <w:pPr>
      <w:tabs>
        <w:tab w:val="left" w:pos="660"/>
        <w:tab w:val="right" w:leader="dot" w:pos="9350"/>
      </w:tabs>
      <w:spacing w:after="100"/>
      <w:ind w:left="200"/>
    </w:pPr>
  </w:style>
  <w:style w:type="paragraph" w:styleId="TOC3">
    <w:name w:val="toc 3"/>
    <w:basedOn w:val="Normal"/>
    <w:next w:val="Normal"/>
    <w:autoRedefine/>
    <w:uiPriority w:val="39"/>
    <w:qFormat/>
    <w:rsid w:val="004D1F54"/>
    <w:pPr>
      <w:spacing w:after="100"/>
      <w:ind w:left="400"/>
    </w:pPr>
  </w:style>
  <w:style w:type="character" w:styleId="Hyperlink">
    <w:name w:val="Hyperlink"/>
    <w:uiPriority w:val="99"/>
    <w:rsid w:val="004D1F54"/>
    <w:rPr>
      <w:rFonts w:cs="Times New Roman"/>
      <w:color w:val="0000FF"/>
      <w:u w:val="single"/>
    </w:rPr>
  </w:style>
  <w:style w:type="paragraph" w:styleId="FootnoteText">
    <w:name w:val="footnote text"/>
    <w:aliases w:val="FT,ft"/>
    <w:basedOn w:val="Normal"/>
    <w:link w:val="FootnoteTextChar"/>
    <w:uiPriority w:val="99"/>
    <w:rsid w:val="00125A95"/>
  </w:style>
  <w:style w:type="character" w:customStyle="1" w:styleId="FootnoteTextChar">
    <w:name w:val="Footnote Text Char"/>
    <w:aliases w:val="FT Char,ft Char"/>
    <w:link w:val="FootnoteText"/>
    <w:uiPriority w:val="99"/>
    <w:locked/>
    <w:rsid w:val="00125A95"/>
    <w:rPr>
      <w:rFonts w:eastAsia="Times New Roman" w:cs="Times New Roman"/>
      <w:sz w:val="20"/>
      <w:szCs w:val="20"/>
    </w:rPr>
  </w:style>
  <w:style w:type="character" w:styleId="FootnoteReference">
    <w:name w:val="footnote reference"/>
    <w:uiPriority w:val="99"/>
    <w:rsid w:val="00125A95"/>
    <w:rPr>
      <w:rFonts w:cs="Times New Roman"/>
      <w:vertAlign w:val="superscript"/>
    </w:rPr>
  </w:style>
  <w:style w:type="paragraph" w:styleId="Header">
    <w:name w:val="header"/>
    <w:basedOn w:val="Normal"/>
    <w:link w:val="HeaderChar"/>
    <w:uiPriority w:val="9"/>
    <w:rsid w:val="004A628C"/>
    <w:pPr>
      <w:tabs>
        <w:tab w:val="center" w:pos="4680"/>
        <w:tab w:val="right" w:pos="9360"/>
      </w:tabs>
    </w:pPr>
  </w:style>
  <w:style w:type="character" w:customStyle="1" w:styleId="HeaderChar">
    <w:name w:val="Header Char"/>
    <w:link w:val="Header"/>
    <w:uiPriority w:val="9"/>
    <w:locked/>
    <w:rsid w:val="00960C17"/>
    <w:rPr>
      <w:rFonts w:eastAsia="Times New Roman" w:cs="Times New Roman"/>
      <w:sz w:val="20"/>
      <w:szCs w:val="20"/>
    </w:rPr>
  </w:style>
  <w:style w:type="paragraph" w:styleId="Footer">
    <w:name w:val="footer"/>
    <w:basedOn w:val="Normal"/>
    <w:link w:val="FooterChar"/>
    <w:uiPriority w:val="99"/>
    <w:rsid w:val="004A628C"/>
    <w:pPr>
      <w:tabs>
        <w:tab w:val="center" w:pos="4680"/>
        <w:tab w:val="right" w:pos="9360"/>
      </w:tabs>
    </w:pPr>
  </w:style>
  <w:style w:type="character" w:customStyle="1" w:styleId="FooterChar">
    <w:name w:val="Footer Char"/>
    <w:link w:val="Footer"/>
    <w:uiPriority w:val="99"/>
    <w:locked/>
    <w:rsid w:val="00960C17"/>
    <w:rPr>
      <w:rFonts w:eastAsia="Times New Roman" w:cs="Times New Roman"/>
      <w:sz w:val="20"/>
      <w:szCs w:val="20"/>
    </w:rPr>
  </w:style>
  <w:style w:type="paragraph" w:styleId="BodyText">
    <w:name w:val="Body Text"/>
    <w:basedOn w:val="Normal"/>
    <w:link w:val="BodyTextChar"/>
    <w:qFormat/>
    <w:rsid w:val="00AD2730"/>
    <w:pPr>
      <w:spacing w:after="120"/>
    </w:pPr>
  </w:style>
  <w:style w:type="character" w:customStyle="1" w:styleId="BodyTextChar">
    <w:name w:val="Body Text Char"/>
    <w:link w:val="BodyText"/>
    <w:locked/>
    <w:rsid w:val="00AD2730"/>
    <w:rPr>
      <w:rFonts w:eastAsia="Times New Roman" w:cs="Times New Roman"/>
      <w:sz w:val="20"/>
      <w:szCs w:val="20"/>
    </w:rPr>
  </w:style>
  <w:style w:type="paragraph" w:styleId="BodyTextFirstIndent">
    <w:name w:val="Body Text First Indent"/>
    <w:basedOn w:val="BodyText"/>
    <w:link w:val="BodyTextFirstIndentChar"/>
    <w:qFormat/>
    <w:rsid w:val="00AD2730"/>
    <w:pPr>
      <w:ind w:firstLine="210"/>
    </w:pPr>
  </w:style>
  <w:style w:type="character" w:customStyle="1" w:styleId="BodyTextFirstIndentChar">
    <w:name w:val="Body Text First Indent Char"/>
    <w:link w:val="BodyTextFirstIndent"/>
    <w:locked/>
    <w:rsid w:val="00AD2730"/>
    <w:rPr>
      <w:rFonts w:eastAsia="Times New Roman" w:cs="Times New Roman"/>
      <w:sz w:val="20"/>
      <w:szCs w:val="20"/>
    </w:rPr>
  </w:style>
  <w:style w:type="paragraph" w:styleId="Closing">
    <w:name w:val="Closing"/>
    <w:basedOn w:val="Normal"/>
    <w:link w:val="ClosingChar"/>
    <w:uiPriority w:val="99"/>
    <w:rsid w:val="00AD2730"/>
    <w:pPr>
      <w:ind w:left="4320"/>
    </w:pPr>
  </w:style>
  <w:style w:type="character" w:customStyle="1" w:styleId="ClosingChar">
    <w:name w:val="Closing Char"/>
    <w:link w:val="Closing"/>
    <w:uiPriority w:val="99"/>
    <w:locked/>
    <w:rsid w:val="00AD2730"/>
    <w:rPr>
      <w:rFonts w:eastAsia="Times New Roman" w:cs="Times New Roman"/>
      <w:sz w:val="20"/>
      <w:szCs w:val="20"/>
    </w:rPr>
  </w:style>
  <w:style w:type="paragraph" w:styleId="Title">
    <w:name w:val="Title"/>
    <w:basedOn w:val="Normal"/>
    <w:next w:val="BodyText"/>
    <w:link w:val="TitleChar"/>
    <w:qFormat/>
    <w:rsid w:val="00AD2730"/>
    <w:pPr>
      <w:spacing w:after="240"/>
      <w:jc w:val="center"/>
    </w:pPr>
    <w:rPr>
      <w:b/>
      <w:caps/>
      <w:sz w:val="52"/>
      <w:szCs w:val="52"/>
    </w:rPr>
  </w:style>
  <w:style w:type="character" w:customStyle="1" w:styleId="TitleChar">
    <w:name w:val="Title Char"/>
    <w:link w:val="Title"/>
    <w:locked/>
    <w:rsid w:val="00AD2730"/>
    <w:rPr>
      <w:rFonts w:eastAsia="Times New Roman" w:cs="Times New Roman"/>
      <w:b/>
      <w:caps/>
      <w:sz w:val="52"/>
      <w:szCs w:val="52"/>
    </w:rPr>
  </w:style>
  <w:style w:type="paragraph" w:customStyle="1" w:styleId="DocID">
    <w:name w:val="DocID"/>
    <w:basedOn w:val="Footer"/>
    <w:next w:val="Footer"/>
    <w:link w:val="DocIDChar"/>
    <w:rsid w:val="00C14583"/>
    <w:pPr>
      <w:tabs>
        <w:tab w:val="clear" w:pos="4680"/>
        <w:tab w:val="clear" w:pos="9360"/>
      </w:tabs>
    </w:pPr>
    <w:rPr>
      <w:sz w:val="16"/>
      <w:szCs w:val="24"/>
    </w:rPr>
  </w:style>
  <w:style w:type="character" w:customStyle="1" w:styleId="DocIDChar">
    <w:name w:val="DocID Char"/>
    <w:link w:val="DocID"/>
    <w:rsid w:val="00C14583"/>
    <w:rPr>
      <w:rFonts w:eastAsia="Times New Roman"/>
      <w:sz w:val="16"/>
      <w:szCs w:val="24"/>
    </w:rPr>
  </w:style>
  <w:style w:type="character" w:styleId="CommentReference">
    <w:name w:val="annotation reference"/>
    <w:uiPriority w:val="99"/>
    <w:semiHidden/>
    <w:rsid w:val="00C4053D"/>
    <w:rPr>
      <w:rFonts w:cs="Times New Roman"/>
      <w:sz w:val="16"/>
      <w:szCs w:val="16"/>
    </w:rPr>
  </w:style>
  <w:style w:type="paragraph" w:styleId="CommentText">
    <w:name w:val="annotation text"/>
    <w:basedOn w:val="Normal"/>
    <w:link w:val="CommentTextChar"/>
    <w:uiPriority w:val="99"/>
    <w:semiHidden/>
    <w:rsid w:val="004A628C"/>
  </w:style>
  <w:style w:type="character" w:customStyle="1" w:styleId="CommentTextChar">
    <w:name w:val="Comment Text Char"/>
    <w:link w:val="CommentText"/>
    <w:uiPriority w:val="99"/>
    <w:semiHidden/>
    <w:locked/>
    <w:rsid w:val="00C4053D"/>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C4053D"/>
    <w:rPr>
      <w:b/>
      <w:bCs/>
    </w:rPr>
  </w:style>
  <w:style w:type="character" w:customStyle="1" w:styleId="CommentSubjectChar">
    <w:name w:val="Comment Subject Char"/>
    <w:link w:val="CommentSubject"/>
    <w:uiPriority w:val="99"/>
    <w:semiHidden/>
    <w:locked/>
    <w:rsid w:val="00C4053D"/>
    <w:rPr>
      <w:rFonts w:eastAsia="Times New Roman" w:cs="Times New Roman"/>
      <w:b/>
      <w:bCs/>
      <w:sz w:val="20"/>
      <w:szCs w:val="20"/>
    </w:rPr>
  </w:style>
  <w:style w:type="paragraph" w:styleId="Revision">
    <w:name w:val="Revision"/>
    <w:hidden/>
    <w:uiPriority w:val="99"/>
    <w:semiHidden/>
    <w:rsid w:val="00C4053D"/>
    <w:rPr>
      <w:rFonts w:eastAsia="Times New Roman"/>
    </w:rPr>
  </w:style>
  <w:style w:type="paragraph" w:styleId="BodyText2">
    <w:name w:val="Body Text 2"/>
    <w:aliases w:val="Style 3"/>
    <w:basedOn w:val="Normal"/>
    <w:link w:val="BodyText2Char"/>
    <w:uiPriority w:val="99"/>
    <w:rsid w:val="004A628C"/>
    <w:pPr>
      <w:autoSpaceDE w:val="0"/>
      <w:autoSpaceDN w:val="0"/>
      <w:adjustRightInd w:val="0"/>
      <w:jc w:val="both"/>
    </w:pPr>
    <w:rPr>
      <w:rFonts w:ascii="Times" w:eastAsia="Calibri" w:hAnsi="Times"/>
      <w:color w:val="000000"/>
    </w:rPr>
  </w:style>
  <w:style w:type="character" w:customStyle="1" w:styleId="BodyText2Char">
    <w:name w:val="Body Text 2 Char"/>
    <w:aliases w:val="Style 3 Char"/>
    <w:link w:val="BodyText2"/>
    <w:uiPriority w:val="99"/>
    <w:locked/>
    <w:rsid w:val="004A628C"/>
    <w:rPr>
      <w:rFonts w:ascii="Times" w:hAnsi="Times" w:cs="Times"/>
      <w:color w:val="000000"/>
      <w:sz w:val="20"/>
      <w:szCs w:val="20"/>
    </w:rPr>
  </w:style>
  <w:style w:type="paragraph" w:styleId="Signature">
    <w:name w:val="Signature"/>
    <w:basedOn w:val="Normal"/>
    <w:link w:val="SignatureChar"/>
    <w:uiPriority w:val="99"/>
    <w:rsid w:val="004A628C"/>
    <w:pPr>
      <w:ind w:left="4320"/>
    </w:pPr>
  </w:style>
  <w:style w:type="character" w:customStyle="1" w:styleId="SignatureChar">
    <w:name w:val="Signature Char"/>
    <w:link w:val="Signature"/>
    <w:uiPriority w:val="99"/>
    <w:locked/>
    <w:rsid w:val="004A628C"/>
    <w:rPr>
      <w:rFonts w:eastAsia="Times New Roman" w:cs="Times New Roman"/>
      <w:sz w:val="20"/>
      <w:szCs w:val="20"/>
    </w:rPr>
  </w:style>
  <w:style w:type="paragraph" w:styleId="Subtitle">
    <w:name w:val="Subtitle"/>
    <w:basedOn w:val="Normal"/>
    <w:link w:val="SubtitleChar"/>
    <w:uiPriority w:val="99"/>
    <w:qFormat/>
    <w:rsid w:val="004A628C"/>
    <w:pPr>
      <w:spacing w:after="60"/>
      <w:jc w:val="center"/>
      <w:outlineLvl w:val="1"/>
    </w:pPr>
    <w:rPr>
      <w:rFonts w:ascii="Arial" w:eastAsia="Calibri" w:hAnsi="Arial"/>
    </w:rPr>
  </w:style>
  <w:style w:type="character" w:customStyle="1" w:styleId="SubtitleChar">
    <w:name w:val="Subtitle Char"/>
    <w:link w:val="Subtitle"/>
    <w:uiPriority w:val="99"/>
    <w:locked/>
    <w:rsid w:val="004A628C"/>
    <w:rPr>
      <w:rFonts w:ascii="Arial" w:hAnsi="Arial" w:cs="Arial"/>
    </w:rPr>
  </w:style>
  <w:style w:type="paragraph" w:customStyle="1" w:styleId="TableText">
    <w:name w:val="Table Text"/>
    <w:basedOn w:val="Normal"/>
    <w:uiPriority w:val="99"/>
    <w:rsid w:val="004A628C"/>
    <w:pPr>
      <w:spacing w:before="240"/>
    </w:pPr>
    <w:rPr>
      <w:rFonts w:ascii="Book Antiqua" w:hAnsi="Book Antiqua"/>
      <w:sz w:val="22"/>
    </w:rPr>
  </w:style>
  <w:style w:type="paragraph" w:customStyle="1" w:styleId="TableHeading">
    <w:name w:val="Table Heading"/>
    <w:basedOn w:val="Normal"/>
    <w:uiPriority w:val="99"/>
    <w:rsid w:val="004A628C"/>
    <w:pPr>
      <w:pBdr>
        <w:bottom w:val="single" w:sz="6" w:space="3" w:color="auto"/>
      </w:pBdr>
      <w:spacing w:before="240"/>
      <w:ind w:right="14"/>
    </w:pPr>
    <w:rPr>
      <w:rFonts w:ascii="Arial" w:hAnsi="Arial"/>
      <w:b/>
      <w:color w:val="000000"/>
      <w:sz w:val="18"/>
    </w:rPr>
  </w:style>
  <w:style w:type="paragraph" w:customStyle="1" w:styleId="HBLIST">
    <w:name w:val="HBLIST"/>
    <w:aliases w:val="LT"/>
    <w:basedOn w:val="Normal"/>
    <w:uiPriority w:val="99"/>
    <w:rsid w:val="004A628C"/>
    <w:pPr>
      <w:numPr>
        <w:numId w:val="6"/>
      </w:numPr>
      <w:spacing w:after="200"/>
      <w:jc w:val="both"/>
    </w:pPr>
    <w:rPr>
      <w:szCs w:val="24"/>
    </w:rPr>
  </w:style>
  <w:style w:type="character" w:styleId="Emphasis">
    <w:name w:val="Emphasis"/>
    <w:uiPriority w:val="99"/>
    <w:qFormat/>
    <w:rsid w:val="004A628C"/>
    <w:rPr>
      <w:rFonts w:cs="Times New Roman"/>
      <w:i/>
    </w:rPr>
  </w:style>
  <w:style w:type="paragraph" w:customStyle="1" w:styleId="DPWPF">
    <w:name w:val="DPW PF"/>
    <w:aliases w:val="pf"/>
    <w:basedOn w:val="Normal"/>
    <w:uiPriority w:val="99"/>
    <w:rsid w:val="004A628C"/>
    <w:pPr>
      <w:spacing w:after="240"/>
      <w:ind w:firstLine="792"/>
    </w:pPr>
  </w:style>
  <w:style w:type="table" w:styleId="TableGrid">
    <w:name w:val="Table Grid"/>
    <w:basedOn w:val="TableNormal"/>
    <w:rsid w:val="004A628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locked/>
    <w:rsid w:val="008B01DE"/>
    <w:pPr>
      <w:spacing w:after="120"/>
      <w:ind w:left="360"/>
    </w:pPr>
  </w:style>
  <w:style w:type="character" w:customStyle="1" w:styleId="BodyTextIndentChar">
    <w:name w:val="Body Text Indent Char"/>
    <w:link w:val="BodyTextIndent"/>
    <w:uiPriority w:val="99"/>
    <w:rsid w:val="008B01DE"/>
    <w:rPr>
      <w:rFonts w:eastAsia="Times New Roman"/>
      <w:sz w:val="20"/>
      <w:szCs w:val="20"/>
    </w:rPr>
  </w:style>
  <w:style w:type="paragraph" w:customStyle="1" w:styleId="StyleHeading1NotBold">
    <w:name w:val="Style Heading 1 + Not Bold"/>
    <w:basedOn w:val="Heading1"/>
    <w:rsid w:val="008B01DE"/>
    <w:pPr>
      <w:widowControl w:val="0"/>
      <w:numPr>
        <w:ilvl w:val="2"/>
        <w:numId w:val="7"/>
      </w:numPr>
      <w:tabs>
        <w:tab w:val="clear" w:pos="2160"/>
        <w:tab w:val="num" w:pos="720"/>
      </w:tabs>
      <w:autoSpaceDE w:val="0"/>
      <w:autoSpaceDN w:val="0"/>
      <w:spacing w:after="240"/>
      <w:ind w:left="720"/>
      <w:jc w:val="both"/>
    </w:pPr>
    <w:rPr>
      <w:rFonts w:ascii="Trebuchet MS" w:hAnsi="Trebuchet MS"/>
      <w:b/>
      <w:sz w:val="24"/>
      <w:szCs w:val="24"/>
      <w:lang w:val="en-GB"/>
    </w:rPr>
  </w:style>
  <w:style w:type="paragraph" w:styleId="List2">
    <w:name w:val="List 2"/>
    <w:basedOn w:val="Normal"/>
    <w:locked/>
    <w:rsid w:val="00F34098"/>
    <w:pPr>
      <w:ind w:left="720" w:hanging="360"/>
    </w:pPr>
    <w:rPr>
      <w:sz w:val="24"/>
    </w:rPr>
  </w:style>
  <w:style w:type="paragraph" w:styleId="List">
    <w:name w:val="List"/>
    <w:basedOn w:val="Normal"/>
    <w:rsid w:val="00D8635F"/>
    <w:pPr>
      <w:ind w:left="360" w:hanging="360"/>
      <w:contextualSpacing/>
    </w:pPr>
  </w:style>
  <w:style w:type="paragraph" w:customStyle="1" w:styleId="DPWNormal">
    <w:name w:val="DPW Normal"/>
    <w:basedOn w:val="Normal"/>
    <w:uiPriority w:val="99"/>
    <w:rsid w:val="00E14C3C"/>
    <w:rPr>
      <w:rFonts w:eastAsia="SimSun"/>
      <w:sz w:val="24"/>
      <w:szCs w:val="24"/>
      <w:lang w:eastAsia="zh-CN"/>
    </w:rPr>
  </w:style>
  <w:style w:type="paragraph" w:customStyle="1" w:styleId="MacPacTrailer">
    <w:name w:val="MacPac Trailer"/>
    <w:rsid w:val="00670253"/>
    <w:pPr>
      <w:widowControl w:val="0"/>
      <w:spacing w:line="200" w:lineRule="exact"/>
    </w:pPr>
    <w:rPr>
      <w:rFonts w:eastAsia="Times New Roman"/>
      <w:sz w:val="16"/>
      <w:szCs w:val="22"/>
    </w:rPr>
  </w:style>
  <w:style w:type="paragraph" w:styleId="TOC4">
    <w:name w:val="toc 4"/>
    <w:basedOn w:val="Normal"/>
    <w:next w:val="Normal"/>
    <w:autoRedefine/>
    <w:uiPriority w:val="39"/>
    <w:unhideWhenUsed/>
    <w:rsid w:val="00B431BA"/>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431B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431B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431B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431B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431BA"/>
    <w:pPr>
      <w:spacing w:after="100" w:line="276" w:lineRule="auto"/>
      <w:ind w:left="1760"/>
    </w:pPr>
    <w:rPr>
      <w:rFonts w:ascii="Calibri" w:hAnsi="Calibri"/>
      <w:sz w:val="22"/>
      <w:szCs w:val="22"/>
    </w:rPr>
  </w:style>
  <w:style w:type="character" w:customStyle="1" w:styleId="DeltaViewDeletion">
    <w:name w:val="DeltaView Deletion"/>
    <w:uiPriority w:val="99"/>
    <w:rsid w:val="0064634A"/>
    <w:rPr>
      <w:strike/>
      <w:color w:val="FF0000"/>
    </w:rPr>
  </w:style>
  <w:style w:type="character" w:customStyle="1" w:styleId="DeltaViewDelimiter">
    <w:name w:val="DeltaView Delimiter"/>
    <w:uiPriority w:val="99"/>
    <w:rsid w:val="0064634A"/>
  </w:style>
  <w:style w:type="paragraph" w:styleId="EndnoteText">
    <w:name w:val="endnote text"/>
    <w:basedOn w:val="Normal"/>
    <w:link w:val="EndnoteTextChar"/>
    <w:rsid w:val="001A4D92"/>
  </w:style>
  <w:style w:type="character" w:customStyle="1" w:styleId="EndnoteTextChar">
    <w:name w:val="Endnote Text Char"/>
    <w:basedOn w:val="DefaultParagraphFont"/>
    <w:link w:val="EndnoteText"/>
    <w:rsid w:val="001A4D92"/>
    <w:rPr>
      <w:rFonts w:eastAsia="Times New Roman"/>
    </w:rPr>
  </w:style>
  <w:style w:type="character" w:styleId="EndnoteReference">
    <w:name w:val="endnote reference"/>
    <w:basedOn w:val="DefaultParagraphFont"/>
    <w:rsid w:val="001A4D92"/>
    <w:rPr>
      <w:vertAlign w:val="superscript"/>
    </w:rPr>
  </w:style>
  <w:style w:type="character" w:customStyle="1" w:styleId="FootnoteTextChar1">
    <w:name w:val="Footnote Text Char1"/>
    <w:aliases w:val="FT Char1,ft Char1"/>
    <w:basedOn w:val="DefaultParagraphFont"/>
    <w:uiPriority w:val="99"/>
    <w:semiHidden/>
    <w:locked/>
    <w:rsid w:val="003A6029"/>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907902">
      <w:bodyDiv w:val="1"/>
      <w:marLeft w:val="0"/>
      <w:marRight w:val="0"/>
      <w:marTop w:val="0"/>
      <w:marBottom w:val="0"/>
      <w:divBdr>
        <w:top w:val="none" w:sz="0" w:space="0" w:color="auto"/>
        <w:left w:val="none" w:sz="0" w:space="0" w:color="auto"/>
        <w:bottom w:val="none" w:sz="0" w:space="0" w:color="auto"/>
        <w:right w:val="none" w:sz="0" w:space="0" w:color="auto"/>
      </w:divBdr>
    </w:div>
    <w:div w:id="631909205">
      <w:marLeft w:val="0"/>
      <w:marRight w:val="0"/>
      <w:marTop w:val="0"/>
      <w:marBottom w:val="0"/>
      <w:divBdr>
        <w:top w:val="none" w:sz="0" w:space="0" w:color="auto"/>
        <w:left w:val="none" w:sz="0" w:space="0" w:color="auto"/>
        <w:bottom w:val="none" w:sz="0" w:space="0" w:color="auto"/>
        <w:right w:val="none" w:sz="0" w:space="0" w:color="auto"/>
      </w:divBdr>
    </w:div>
    <w:div w:id="947736218">
      <w:bodyDiv w:val="1"/>
      <w:marLeft w:val="0"/>
      <w:marRight w:val="0"/>
      <w:marTop w:val="0"/>
      <w:marBottom w:val="0"/>
      <w:divBdr>
        <w:top w:val="none" w:sz="0" w:space="0" w:color="auto"/>
        <w:left w:val="none" w:sz="0" w:space="0" w:color="auto"/>
        <w:bottom w:val="none" w:sz="0" w:space="0" w:color="auto"/>
        <w:right w:val="none" w:sz="0" w:space="0" w:color="auto"/>
      </w:divBdr>
    </w:div>
    <w:div w:id="1336302918">
      <w:bodyDiv w:val="1"/>
      <w:marLeft w:val="0"/>
      <w:marRight w:val="0"/>
      <w:marTop w:val="0"/>
      <w:marBottom w:val="0"/>
      <w:divBdr>
        <w:top w:val="none" w:sz="0" w:space="0" w:color="auto"/>
        <w:left w:val="none" w:sz="0" w:space="0" w:color="auto"/>
        <w:bottom w:val="none" w:sz="0" w:space="0" w:color="auto"/>
        <w:right w:val="none" w:sz="0" w:space="0" w:color="auto"/>
      </w:divBdr>
    </w:div>
    <w:div w:id="1523326931">
      <w:bodyDiv w:val="1"/>
      <w:marLeft w:val="0"/>
      <w:marRight w:val="0"/>
      <w:marTop w:val="0"/>
      <w:marBottom w:val="0"/>
      <w:divBdr>
        <w:top w:val="none" w:sz="0" w:space="0" w:color="auto"/>
        <w:left w:val="none" w:sz="0" w:space="0" w:color="auto"/>
        <w:bottom w:val="none" w:sz="0" w:space="0" w:color="auto"/>
        <w:right w:val="none" w:sz="0" w:space="0" w:color="auto"/>
      </w:divBdr>
    </w:div>
    <w:div w:id="1677419899">
      <w:marLeft w:val="0"/>
      <w:marRight w:val="0"/>
      <w:marTop w:val="0"/>
      <w:marBottom w:val="0"/>
      <w:divBdr>
        <w:top w:val="none" w:sz="0" w:space="0" w:color="auto"/>
        <w:left w:val="none" w:sz="0" w:space="0" w:color="auto"/>
        <w:bottom w:val="none" w:sz="0" w:space="0" w:color="auto"/>
        <w:right w:val="none" w:sz="0" w:space="0" w:color="auto"/>
      </w:divBdr>
    </w:div>
    <w:div w:id="1677419900">
      <w:marLeft w:val="0"/>
      <w:marRight w:val="0"/>
      <w:marTop w:val="0"/>
      <w:marBottom w:val="0"/>
      <w:divBdr>
        <w:top w:val="none" w:sz="0" w:space="0" w:color="auto"/>
        <w:left w:val="none" w:sz="0" w:space="0" w:color="auto"/>
        <w:bottom w:val="none" w:sz="0" w:space="0" w:color="auto"/>
        <w:right w:val="none" w:sz="0" w:space="0" w:color="auto"/>
      </w:divBdr>
    </w:div>
    <w:div w:id="194622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9.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header" Target="header22.xml"/><Relationship Id="rId47" Type="http://schemas.openxmlformats.org/officeDocument/2006/relationships/footer" Target="footer15.xml"/><Relationship Id="rId50" Type="http://schemas.openxmlformats.org/officeDocument/2006/relationships/header" Target="header27.xml"/><Relationship Id="rId55" Type="http://schemas.openxmlformats.org/officeDocument/2006/relationships/header" Target="header31.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21.xml"/><Relationship Id="rId54" Type="http://schemas.openxmlformats.org/officeDocument/2006/relationships/footer" Target="footer16.xml"/><Relationship Id="rId62" Type="http://schemas.openxmlformats.org/officeDocument/2006/relationships/header" Target="header3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footer" Target="footer14.xml"/><Relationship Id="rId53" Type="http://schemas.openxmlformats.org/officeDocument/2006/relationships/header" Target="header30.xml"/><Relationship Id="rId58" Type="http://schemas.openxmlformats.org/officeDocument/2006/relationships/header" Target="header3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6.xml"/><Relationship Id="rId49" Type="http://schemas.openxmlformats.org/officeDocument/2006/relationships/header" Target="header26.xml"/><Relationship Id="rId57" Type="http://schemas.openxmlformats.org/officeDocument/2006/relationships/header" Target="header32.xml"/><Relationship Id="rId61" Type="http://schemas.openxmlformats.org/officeDocument/2006/relationships/header" Target="header3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footer" Target="footer13.xml"/><Relationship Id="rId52" Type="http://schemas.openxmlformats.org/officeDocument/2006/relationships/header" Target="header29.xml"/><Relationship Id="rId60"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2.xml"/><Relationship Id="rId43" Type="http://schemas.openxmlformats.org/officeDocument/2006/relationships/header" Target="header23.xml"/><Relationship Id="rId48" Type="http://schemas.openxmlformats.org/officeDocument/2006/relationships/header" Target="header25.xml"/><Relationship Id="rId56" Type="http://schemas.openxmlformats.org/officeDocument/2006/relationships/footer" Target="footer17.xm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28.xm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1.xml"/><Relationship Id="rId38" Type="http://schemas.openxmlformats.org/officeDocument/2006/relationships/header" Target="header18.xml"/><Relationship Id="rId46" Type="http://schemas.openxmlformats.org/officeDocument/2006/relationships/header" Target="header24.xml"/><Relationship Id="rId59" Type="http://schemas.openxmlformats.org/officeDocument/2006/relationships/header" Target="head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19303</Words>
  <Characters>110032</Characters>
  <Application>Microsoft Office Word</Application>
  <DocSecurity>4</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129077</CharactersWithSpaces>
  <SharedDoc>false</SharedDoc>
  <HyperlinkBase/>
  <HLinks>
    <vt:vector size="444" baseType="variant">
      <vt:variant>
        <vt:i4>1114168</vt:i4>
      </vt:variant>
      <vt:variant>
        <vt:i4>462</vt:i4>
      </vt:variant>
      <vt:variant>
        <vt:i4>0</vt:i4>
      </vt:variant>
      <vt:variant>
        <vt:i4>5</vt:i4>
      </vt:variant>
      <vt:variant>
        <vt:lpwstr/>
      </vt:variant>
      <vt:variant>
        <vt:lpwstr>_Toc338676455</vt:lpwstr>
      </vt:variant>
      <vt:variant>
        <vt:i4>1114168</vt:i4>
      </vt:variant>
      <vt:variant>
        <vt:i4>459</vt:i4>
      </vt:variant>
      <vt:variant>
        <vt:i4>0</vt:i4>
      </vt:variant>
      <vt:variant>
        <vt:i4>5</vt:i4>
      </vt:variant>
      <vt:variant>
        <vt:lpwstr/>
      </vt:variant>
      <vt:variant>
        <vt:lpwstr>_Toc338676454</vt:lpwstr>
      </vt:variant>
      <vt:variant>
        <vt:i4>1900602</vt:i4>
      </vt:variant>
      <vt:variant>
        <vt:i4>452</vt:i4>
      </vt:variant>
      <vt:variant>
        <vt:i4>0</vt:i4>
      </vt:variant>
      <vt:variant>
        <vt:i4>5</vt:i4>
      </vt:variant>
      <vt:variant>
        <vt:lpwstr/>
      </vt:variant>
      <vt:variant>
        <vt:lpwstr>_Toc338786983</vt:lpwstr>
      </vt:variant>
      <vt:variant>
        <vt:i4>1900602</vt:i4>
      </vt:variant>
      <vt:variant>
        <vt:i4>440</vt:i4>
      </vt:variant>
      <vt:variant>
        <vt:i4>0</vt:i4>
      </vt:variant>
      <vt:variant>
        <vt:i4>5</vt:i4>
      </vt:variant>
      <vt:variant>
        <vt:lpwstr/>
      </vt:variant>
      <vt:variant>
        <vt:lpwstr>_Toc338786984</vt:lpwstr>
      </vt:variant>
      <vt:variant>
        <vt:i4>1900602</vt:i4>
      </vt:variant>
      <vt:variant>
        <vt:i4>428</vt:i4>
      </vt:variant>
      <vt:variant>
        <vt:i4>0</vt:i4>
      </vt:variant>
      <vt:variant>
        <vt:i4>5</vt:i4>
      </vt:variant>
      <vt:variant>
        <vt:lpwstr/>
      </vt:variant>
      <vt:variant>
        <vt:lpwstr>_Toc338786982</vt:lpwstr>
      </vt:variant>
      <vt:variant>
        <vt:i4>1900602</vt:i4>
      </vt:variant>
      <vt:variant>
        <vt:i4>422</vt:i4>
      </vt:variant>
      <vt:variant>
        <vt:i4>0</vt:i4>
      </vt:variant>
      <vt:variant>
        <vt:i4>5</vt:i4>
      </vt:variant>
      <vt:variant>
        <vt:lpwstr/>
      </vt:variant>
      <vt:variant>
        <vt:lpwstr>_Toc338786981</vt:lpwstr>
      </vt:variant>
      <vt:variant>
        <vt:i4>1179706</vt:i4>
      </vt:variant>
      <vt:variant>
        <vt:i4>410</vt:i4>
      </vt:variant>
      <vt:variant>
        <vt:i4>0</vt:i4>
      </vt:variant>
      <vt:variant>
        <vt:i4>5</vt:i4>
      </vt:variant>
      <vt:variant>
        <vt:lpwstr/>
      </vt:variant>
      <vt:variant>
        <vt:lpwstr>_Toc338786979</vt:lpwstr>
      </vt:variant>
      <vt:variant>
        <vt:i4>1179706</vt:i4>
      </vt:variant>
      <vt:variant>
        <vt:i4>404</vt:i4>
      </vt:variant>
      <vt:variant>
        <vt:i4>0</vt:i4>
      </vt:variant>
      <vt:variant>
        <vt:i4>5</vt:i4>
      </vt:variant>
      <vt:variant>
        <vt:lpwstr/>
      </vt:variant>
      <vt:variant>
        <vt:lpwstr>_Toc338786978</vt:lpwstr>
      </vt:variant>
      <vt:variant>
        <vt:i4>1179706</vt:i4>
      </vt:variant>
      <vt:variant>
        <vt:i4>398</vt:i4>
      </vt:variant>
      <vt:variant>
        <vt:i4>0</vt:i4>
      </vt:variant>
      <vt:variant>
        <vt:i4>5</vt:i4>
      </vt:variant>
      <vt:variant>
        <vt:lpwstr/>
      </vt:variant>
      <vt:variant>
        <vt:lpwstr>_Toc338786977</vt:lpwstr>
      </vt:variant>
      <vt:variant>
        <vt:i4>1179706</vt:i4>
      </vt:variant>
      <vt:variant>
        <vt:i4>392</vt:i4>
      </vt:variant>
      <vt:variant>
        <vt:i4>0</vt:i4>
      </vt:variant>
      <vt:variant>
        <vt:i4>5</vt:i4>
      </vt:variant>
      <vt:variant>
        <vt:lpwstr/>
      </vt:variant>
      <vt:variant>
        <vt:lpwstr>_Toc338786976</vt:lpwstr>
      </vt:variant>
      <vt:variant>
        <vt:i4>1179706</vt:i4>
      </vt:variant>
      <vt:variant>
        <vt:i4>386</vt:i4>
      </vt:variant>
      <vt:variant>
        <vt:i4>0</vt:i4>
      </vt:variant>
      <vt:variant>
        <vt:i4>5</vt:i4>
      </vt:variant>
      <vt:variant>
        <vt:lpwstr/>
      </vt:variant>
      <vt:variant>
        <vt:lpwstr>_Toc338786975</vt:lpwstr>
      </vt:variant>
      <vt:variant>
        <vt:i4>1179706</vt:i4>
      </vt:variant>
      <vt:variant>
        <vt:i4>380</vt:i4>
      </vt:variant>
      <vt:variant>
        <vt:i4>0</vt:i4>
      </vt:variant>
      <vt:variant>
        <vt:i4>5</vt:i4>
      </vt:variant>
      <vt:variant>
        <vt:lpwstr/>
      </vt:variant>
      <vt:variant>
        <vt:lpwstr>_Toc338786974</vt:lpwstr>
      </vt:variant>
      <vt:variant>
        <vt:i4>1179706</vt:i4>
      </vt:variant>
      <vt:variant>
        <vt:i4>374</vt:i4>
      </vt:variant>
      <vt:variant>
        <vt:i4>0</vt:i4>
      </vt:variant>
      <vt:variant>
        <vt:i4>5</vt:i4>
      </vt:variant>
      <vt:variant>
        <vt:lpwstr/>
      </vt:variant>
      <vt:variant>
        <vt:lpwstr>_Toc338786973</vt:lpwstr>
      </vt:variant>
      <vt:variant>
        <vt:i4>1179706</vt:i4>
      </vt:variant>
      <vt:variant>
        <vt:i4>368</vt:i4>
      </vt:variant>
      <vt:variant>
        <vt:i4>0</vt:i4>
      </vt:variant>
      <vt:variant>
        <vt:i4>5</vt:i4>
      </vt:variant>
      <vt:variant>
        <vt:lpwstr/>
      </vt:variant>
      <vt:variant>
        <vt:lpwstr>_Toc338786972</vt:lpwstr>
      </vt:variant>
      <vt:variant>
        <vt:i4>1245242</vt:i4>
      </vt:variant>
      <vt:variant>
        <vt:i4>362</vt:i4>
      </vt:variant>
      <vt:variant>
        <vt:i4>0</vt:i4>
      </vt:variant>
      <vt:variant>
        <vt:i4>5</vt:i4>
      </vt:variant>
      <vt:variant>
        <vt:lpwstr/>
      </vt:variant>
      <vt:variant>
        <vt:lpwstr>_Toc338786969</vt:lpwstr>
      </vt:variant>
      <vt:variant>
        <vt:i4>1245242</vt:i4>
      </vt:variant>
      <vt:variant>
        <vt:i4>356</vt:i4>
      </vt:variant>
      <vt:variant>
        <vt:i4>0</vt:i4>
      </vt:variant>
      <vt:variant>
        <vt:i4>5</vt:i4>
      </vt:variant>
      <vt:variant>
        <vt:lpwstr/>
      </vt:variant>
      <vt:variant>
        <vt:lpwstr>_Toc338786968</vt:lpwstr>
      </vt:variant>
      <vt:variant>
        <vt:i4>1245242</vt:i4>
      </vt:variant>
      <vt:variant>
        <vt:i4>350</vt:i4>
      </vt:variant>
      <vt:variant>
        <vt:i4>0</vt:i4>
      </vt:variant>
      <vt:variant>
        <vt:i4>5</vt:i4>
      </vt:variant>
      <vt:variant>
        <vt:lpwstr/>
      </vt:variant>
      <vt:variant>
        <vt:lpwstr>_Toc338786967</vt:lpwstr>
      </vt:variant>
      <vt:variant>
        <vt:i4>1245242</vt:i4>
      </vt:variant>
      <vt:variant>
        <vt:i4>344</vt:i4>
      </vt:variant>
      <vt:variant>
        <vt:i4>0</vt:i4>
      </vt:variant>
      <vt:variant>
        <vt:i4>5</vt:i4>
      </vt:variant>
      <vt:variant>
        <vt:lpwstr/>
      </vt:variant>
      <vt:variant>
        <vt:lpwstr>_Toc338786966</vt:lpwstr>
      </vt:variant>
      <vt:variant>
        <vt:i4>1245242</vt:i4>
      </vt:variant>
      <vt:variant>
        <vt:i4>338</vt:i4>
      </vt:variant>
      <vt:variant>
        <vt:i4>0</vt:i4>
      </vt:variant>
      <vt:variant>
        <vt:i4>5</vt:i4>
      </vt:variant>
      <vt:variant>
        <vt:lpwstr/>
      </vt:variant>
      <vt:variant>
        <vt:lpwstr>_Toc338786965</vt:lpwstr>
      </vt:variant>
      <vt:variant>
        <vt:i4>1245242</vt:i4>
      </vt:variant>
      <vt:variant>
        <vt:i4>332</vt:i4>
      </vt:variant>
      <vt:variant>
        <vt:i4>0</vt:i4>
      </vt:variant>
      <vt:variant>
        <vt:i4>5</vt:i4>
      </vt:variant>
      <vt:variant>
        <vt:lpwstr/>
      </vt:variant>
      <vt:variant>
        <vt:lpwstr>_Toc338786964</vt:lpwstr>
      </vt:variant>
      <vt:variant>
        <vt:i4>1245242</vt:i4>
      </vt:variant>
      <vt:variant>
        <vt:i4>326</vt:i4>
      </vt:variant>
      <vt:variant>
        <vt:i4>0</vt:i4>
      </vt:variant>
      <vt:variant>
        <vt:i4>5</vt:i4>
      </vt:variant>
      <vt:variant>
        <vt:lpwstr/>
      </vt:variant>
      <vt:variant>
        <vt:lpwstr>_Toc338786963</vt:lpwstr>
      </vt:variant>
      <vt:variant>
        <vt:i4>1245242</vt:i4>
      </vt:variant>
      <vt:variant>
        <vt:i4>320</vt:i4>
      </vt:variant>
      <vt:variant>
        <vt:i4>0</vt:i4>
      </vt:variant>
      <vt:variant>
        <vt:i4>5</vt:i4>
      </vt:variant>
      <vt:variant>
        <vt:lpwstr/>
      </vt:variant>
      <vt:variant>
        <vt:lpwstr>_Toc338786962</vt:lpwstr>
      </vt:variant>
      <vt:variant>
        <vt:i4>1245242</vt:i4>
      </vt:variant>
      <vt:variant>
        <vt:i4>314</vt:i4>
      </vt:variant>
      <vt:variant>
        <vt:i4>0</vt:i4>
      </vt:variant>
      <vt:variant>
        <vt:i4>5</vt:i4>
      </vt:variant>
      <vt:variant>
        <vt:lpwstr/>
      </vt:variant>
      <vt:variant>
        <vt:lpwstr>_Toc338786961</vt:lpwstr>
      </vt:variant>
      <vt:variant>
        <vt:i4>1245242</vt:i4>
      </vt:variant>
      <vt:variant>
        <vt:i4>308</vt:i4>
      </vt:variant>
      <vt:variant>
        <vt:i4>0</vt:i4>
      </vt:variant>
      <vt:variant>
        <vt:i4>5</vt:i4>
      </vt:variant>
      <vt:variant>
        <vt:lpwstr/>
      </vt:variant>
      <vt:variant>
        <vt:lpwstr>_Toc338786960</vt:lpwstr>
      </vt:variant>
      <vt:variant>
        <vt:i4>1048634</vt:i4>
      </vt:variant>
      <vt:variant>
        <vt:i4>302</vt:i4>
      </vt:variant>
      <vt:variant>
        <vt:i4>0</vt:i4>
      </vt:variant>
      <vt:variant>
        <vt:i4>5</vt:i4>
      </vt:variant>
      <vt:variant>
        <vt:lpwstr/>
      </vt:variant>
      <vt:variant>
        <vt:lpwstr>_Toc338786959</vt:lpwstr>
      </vt:variant>
      <vt:variant>
        <vt:i4>1048634</vt:i4>
      </vt:variant>
      <vt:variant>
        <vt:i4>296</vt:i4>
      </vt:variant>
      <vt:variant>
        <vt:i4>0</vt:i4>
      </vt:variant>
      <vt:variant>
        <vt:i4>5</vt:i4>
      </vt:variant>
      <vt:variant>
        <vt:lpwstr/>
      </vt:variant>
      <vt:variant>
        <vt:lpwstr>_Toc338786958</vt:lpwstr>
      </vt:variant>
      <vt:variant>
        <vt:i4>1048634</vt:i4>
      </vt:variant>
      <vt:variant>
        <vt:i4>290</vt:i4>
      </vt:variant>
      <vt:variant>
        <vt:i4>0</vt:i4>
      </vt:variant>
      <vt:variant>
        <vt:i4>5</vt:i4>
      </vt:variant>
      <vt:variant>
        <vt:lpwstr/>
      </vt:variant>
      <vt:variant>
        <vt:lpwstr>_Toc338786957</vt:lpwstr>
      </vt:variant>
      <vt:variant>
        <vt:i4>1048634</vt:i4>
      </vt:variant>
      <vt:variant>
        <vt:i4>284</vt:i4>
      </vt:variant>
      <vt:variant>
        <vt:i4>0</vt:i4>
      </vt:variant>
      <vt:variant>
        <vt:i4>5</vt:i4>
      </vt:variant>
      <vt:variant>
        <vt:lpwstr/>
      </vt:variant>
      <vt:variant>
        <vt:lpwstr>_Toc338786956</vt:lpwstr>
      </vt:variant>
      <vt:variant>
        <vt:i4>1048634</vt:i4>
      </vt:variant>
      <vt:variant>
        <vt:i4>278</vt:i4>
      </vt:variant>
      <vt:variant>
        <vt:i4>0</vt:i4>
      </vt:variant>
      <vt:variant>
        <vt:i4>5</vt:i4>
      </vt:variant>
      <vt:variant>
        <vt:lpwstr/>
      </vt:variant>
      <vt:variant>
        <vt:lpwstr>_Toc338786955</vt:lpwstr>
      </vt:variant>
      <vt:variant>
        <vt:i4>1048634</vt:i4>
      </vt:variant>
      <vt:variant>
        <vt:i4>272</vt:i4>
      </vt:variant>
      <vt:variant>
        <vt:i4>0</vt:i4>
      </vt:variant>
      <vt:variant>
        <vt:i4>5</vt:i4>
      </vt:variant>
      <vt:variant>
        <vt:lpwstr/>
      </vt:variant>
      <vt:variant>
        <vt:lpwstr>_Toc338786954</vt:lpwstr>
      </vt:variant>
      <vt:variant>
        <vt:i4>1048634</vt:i4>
      </vt:variant>
      <vt:variant>
        <vt:i4>266</vt:i4>
      </vt:variant>
      <vt:variant>
        <vt:i4>0</vt:i4>
      </vt:variant>
      <vt:variant>
        <vt:i4>5</vt:i4>
      </vt:variant>
      <vt:variant>
        <vt:lpwstr/>
      </vt:variant>
      <vt:variant>
        <vt:lpwstr>_Toc338786953</vt:lpwstr>
      </vt:variant>
      <vt:variant>
        <vt:i4>1048634</vt:i4>
      </vt:variant>
      <vt:variant>
        <vt:i4>260</vt:i4>
      </vt:variant>
      <vt:variant>
        <vt:i4>0</vt:i4>
      </vt:variant>
      <vt:variant>
        <vt:i4>5</vt:i4>
      </vt:variant>
      <vt:variant>
        <vt:lpwstr/>
      </vt:variant>
      <vt:variant>
        <vt:lpwstr>_Toc338786952</vt:lpwstr>
      </vt:variant>
      <vt:variant>
        <vt:i4>1048634</vt:i4>
      </vt:variant>
      <vt:variant>
        <vt:i4>254</vt:i4>
      </vt:variant>
      <vt:variant>
        <vt:i4>0</vt:i4>
      </vt:variant>
      <vt:variant>
        <vt:i4>5</vt:i4>
      </vt:variant>
      <vt:variant>
        <vt:lpwstr/>
      </vt:variant>
      <vt:variant>
        <vt:lpwstr>_Toc338786951</vt:lpwstr>
      </vt:variant>
      <vt:variant>
        <vt:i4>1048634</vt:i4>
      </vt:variant>
      <vt:variant>
        <vt:i4>248</vt:i4>
      </vt:variant>
      <vt:variant>
        <vt:i4>0</vt:i4>
      </vt:variant>
      <vt:variant>
        <vt:i4>5</vt:i4>
      </vt:variant>
      <vt:variant>
        <vt:lpwstr/>
      </vt:variant>
      <vt:variant>
        <vt:lpwstr>_Toc338786950</vt:lpwstr>
      </vt:variant>
      <vt:variant>
        <vt:i4>1114170</vt:i4>
      </vt:variant>
      <vt:variant>
        <vt:i4>242</vt:i4>
      </vt:variant>
      <vt:variant>
        <vt:i4>0</vt:i4>
      </vt:variant>
      <vt:variant>
        <vt:i4>5</vt:i4>
      </vt:variant>
      <vt:variant>
        <vt:lpwstr/>
      </vt:variant>
      <vt:variant>
        <vt:lpwstr>_Toc338786949</vt:lpwstr>
      </vt:variant>
      <vt:variant>
        <vt:i4>1114170</vt:i4>
      </vt:variant>
      <vt:variant>
        <vt:i4>236</vt:i4>
      </vt:variant>
      <vt:variant>
        <vt:i4>0</vt:i4>
      </vt:variant>
      <vt:variant>
        <vt:i4>5</vt:i4>
      </vt:variant>
      <vt:variant>
        <vt:lpwstr/>
      </vt:variant>
      <vt:variant>
        <vt:lpwstr>_Toc338786948</vt:lpwstr>
      </vt:variant>
      <vt:variant>
        <vt:i4>1114170</vt:i4>
      </vt:variant>
      <vt:variant>
        <vt:i4>230</vt:i4>
      </vt:variant>
      <vt:variant>
        <vt:i4>0</vt:i4>
      </vt:variant>
      <vt:variant>
        <vt:i4>5</vt:i4>
      </vt:variant>
      <vt:variant>
        <vt:lpwstr/>
      </vt:variant>
      <vt:variant>
        <vt:lpwstr>_Toc338786947</vt:lpwstr>
      </vt:variant>
      <vt:variant>
        <vt:i4>1114170</vt:i4>
      </vt:variant>
      <vt:variant>
        <vt:i4>224</vt:i4>
      </vt:variant>
      <vt:variant>
        <vt:i4>0</vt:i4>
      </vt:variant>
      <vt:variant>
        <vt:i4>5</vt:i4>
      </vt:variant>
      <vt:variant>
        <vt:lpwstr/>
      </vt:variant>
      <vt:variant>
        <vt:lpwstr>_Toc338786946</vt:lpwstr>
      </vt:variant>
      <vt:variant>
        <vt:i4>1114170</vt:i4>
      </vt:variant>
      <vt:variant>
        <vt:i4>218</vt:i4>
      </vt:variant>
      <vt:variant>
        <vt:i4>0</vt:i4>
      </vt:variant>
      <vt:variant>
        <vt:i4>5</vt:i4>
      </vt:variant>
      <vt:variant>
        <vt:lpwstr/>
      </vt:variant>
      <vt:variant>
        <vt:lpwstr>_Toc338786945</vt:lpwstr>
      </vt:variant>
      <vt:variant>
        <vt:i4>1114170</vt:i4>
      </vt:variant>
      <vt:variant>
        <vt:i4>212</vt:i4>
      </vt:variant>
      <vt:variant>
        <vt:i4>0</vt:i4>
      </vt:variant>
      <vt:variant>
        <vt:i4>5</vt:i4>
      </vt:variant>
      <vt:variant>
        <vt:lpwstr/>
      </vt:variant>
      <vt:variant>
        <vt:lpwstr>_Toc338786944</vt:lpwstr>
      </vt:variant>
      <vt:variant>
        <vt:i4>1441850</vt:i4>
      </vt:variant>
      <vt:variant>
        <vt:i4>206</vt:i4>
      </vt:variant>
      <vt:variant>
        <vt:i4>0</vt:i4>
      </vt:variant>
      <vt:variant>
        <vt:i4>5</vt:i4>
      </vt:variant>
      <vt:variant>
        <vt:lpwstr/>
      </vt:variant>
      <vt:variant>
        <vt:lpwstr>_Toc338786939</vt:lpwstr>
      </vt:variant>
      <vt:variant>
        <vt:i4>1441850</vt:i4>
      </vt:variant>
      <vt:variant>
        <vt:i4>200</vt:i4>
      </vt:variant>
      <vt:variant>
        <vt:i4>0</vt:i4>
      </vt:variant>
      <vt:variant>
        <vt:i4>5</vt:i4>
      </vt:variant>
      <vt:variant>
        <vt:lpwstr/>
      </vt:variant>
      <vt:variant>
        <vt:lpwstr>_Toc338786938</vt:lpwstr>
      </vt:variant>
      <vt:variant>
        <vt:i4>1441850</vt:i4>
      </vt:variant>
      <vt:variant>
        <vt:i4>194</vt:i4>
      </vt:variant>
      <vt:variant>
        <vt:i4>0</vt:i4>
      </vt:variant>
      <vt:variant>
        <vt:i4>5</vt:i4>
      </vt:variant>
      <vt:variant>
        <vt:lpwstr/>
      </vt:variant>
      <vt:variant>
        <vt:lpwstr>_Toc338786937</vt:lpwstr>
      </vt:variant>
      <vt:variant>
        <vt:i4>1441850</vt:i4>
      </vt:variant>
      <vt:variant>
        <vt:i4>188</vt:i4>
      </vt:variant>
      <vt:variant>
        <vt:i4>0</vt:i4>
      </vt:variant>
      <vt:variant>
        <vt:i4>5</vt:i4>
      </vt:variant>
      <vt:variant>
        <vt:lpwstr/>
      </vt:variant>
      <vt:variant>
        <vt:lpwstr>_Toc338786936</vt:lpwstr>
      </vt:variant>
      <vt:variant>
        <vt:i4>1441850</vt:i4>
      </vt:variant>
      <vt:variant>
        <vt:i4>182</vt:i4>
      </vt:variant>
      <vt:variant>
        <vt:i4>0</vt:i4>
      </vt:variant>
      <vt:variant>
        <vt:i4>5</vt:i4>
      </vt:variant>
      <vt:variant>
        <vt:lpwstr/>
      </vt:variant>
      <vt:variant>
        <vt:lpwstr>_Toc338786935</vt:lpwstr>
      </vt:variant>
      <vt:variant>
        <vt:i4>1441850</vt:i4>
      </vt:variant>
      <vt:variant>
        <vt:i4>176</vt:i4>
      </vt:variant>
      <vt:variant>
        <vt:i4>0</vt:i4>
      </vt:variant>
      <vt:variant>
        <vt:i4>5</vt:i4>
      </vt:variant>
      <vt:variant>
        <vt:lpwstr/>
      </vt:variant>
      <vt:variant>
        <vt:lpwstr>_Toc338786934</vt:lpwstr>
      </vt:variant>
      <vt:variant>
        <vt:i4>1441850</vt:i4>
      </vt:variant>
      <vt:variant>
        <vt:i4>170</vt:i4>
      </vt:variant>
      <vt:variant>
        <vt:i4>0</vt:i4>
      </vt:variant>
      <vt:variant>
        <vt:i4>5</vt:i4>
      </vt:variant>
      <vt:variant>
        <vt:lpwstr/>
      </vt:variant>
      <vt:variant>
        <vt:lpwstr>_Toc338786933</vt:lpwstr>
      </vt:variant>
      <vt:variant>
        <vt:i4>1441850</vt:i4>
      </vt:variant>
      <vt:variant>
        <vt:i4>164</vt:i4>
      </vt:variant>
      <vt:variant>
        <vt:i4>0</vt:i4>
      </vt:variant>
      <vt:variant>
        <vt:i4>5</vt:i4>
      </vt:variant>
      <vt:variant>
        <vt:lpwstr/>
      </vt:variant>
      <vt:variant>
        <vt:lpwstr>_Toc338786932</vt:lpwstr>
      </vt:variant>
      <vt:variant>
        <vt:i4>1441850</vt:i4>
      </vt:variant>
      <vt:variant>
        <vt:i4>158</vt:i4>
      </vt:variant>
      <vt:variant>
        <vt:i4>0</vt:i4>
      </vt:variant>
      <vt:variant>
        <vt:i4>5</vt:i4>
      </vt:variant>
      <vt:variant>
        <vt:lpwstr/>
      </vt:variant>
      <vt:variant>
        <vt:lpwstr>_Toc338786931</vt:lpwstr>
      </vt:variant>
      <vt:variant>
        <vt:i4>1441850</vt:i4>
      </vt:variant>
      <vt:variant>
        <vt:i4>152</vt:i4>
      </vt:variant>
      <vt:variant>
        <vt:i4>0</vt:i4>
      </vt:variant>
      <vt:variant>
        <vt:i4>5</vt:i4>
      </vt:variant>
      <vt:variant>
        <vt:lpwstr/>
      </vt:variant>
      <vt:variant>
        <vt:lpwstr>_Toc338786931</vt:lpwstr>
      </vt:variant>
      <vt:variant>
        <vt:i4>1441850</vt:i4>
      </vt:variant>
      <vt:variant>
        <vt:i4>146</vt:i4>
      </vt:variant>
      <vt:variant>
        <vt:i4>0</vt:i4>
      </vt:variant>
      <vt:variant>
        <vt:i4>5</vt:i4>
      </vt:variant>
      <vt:variant>
        <vt:lpwstr/>
      </vt:variant>
      <vt:variant>
        <vt:lpwstr>_Toc338786930</vt:lpwstr>
      </vt:variant>
      <vt:variant>
        <vt:i4>1507386</vt:i4>
      </vt:variant>
      <vt:variant>
        <vt:i4>140</vt:i4>
      </vt:variant>
      <vt:variant>
        <vt:i4>0</vt:i4>
      </vt:variant>
      <vt:variant>
        <vt:i4>5</vt:i4>
      </vt:variant>
      <vt:variant>
        <vt:lpwstr/>
      </vt:variant>
      <vt:variant>
        <vt:lpwstr>_Toc338786929</vt:lpwstr>
      </vt:variant>
      <vt:variant>
        <vt:i4>1507386</vt:i4>
      </vt:variant>
      <vt:variant>
        <vt:i4>134</vt:i4>
      </vt:variant>
      <vt:variant>
        <vt:i4>0</vt:i4>
      </vt:variant>
      <vt:variant>
        <vt:i4>5</vt:i4>
      </vt:variant>
      <vt:variant>
        <vt:lpwstr/>
      </vt:variant>
      <vt:variant>
        <vt:lpwstr>_Toc338786928</vt:lpwstr>
      </vt:variant>
      <vt:variant>
        <vt:i4>1507386</vt:i4>
      </vt:variant>
      <vt:variant>
        <vt:i4>128</vt:i4>
      </vt:variant>
      <vt:variant>
        <vt:i4>0</vt:i4>
      </vt:variant>
      <vt:variant>
        <vt:i4>5</vt:i4>
      </vt:variant>
      <vt:variant>
        <vt:lpwstr/>
      </vt:variant>
      <vt:variant>
        <vt:lpwstr>_Toc338786927</vt:lpwstr>
      </vt:variant>
      <vt:variant>
        <vt:i4>1507386</vt:i4>
      </vt:variant>
      <vt:variant>
        <vt:i4>122</vt:i4>
      </vt:variant>
      <vt:variant>
        <vt:i4>0</vt:i4>
      </vt:variant>
      <vt:variant>
        <vt:i4>5</vt:i4>
      </vt:variant>
      <vt:variant>
        <vt:lpwstr/>
      </vt:variant>
      <vt:variant>
        <vt:lpwstr>_Toc338786926</vt:lpwstr>
      </vt:variant>
      <vt:variant>
        <vt:i4>1507386</vt:i4>
      </vt:variant>
      <vt:variant>
        <vt:i4>116</vt:i4>
      </vt:variant>
      <vt:variant>
        <vt:i4>0</vt:i4>
      </vt:variant>
      <vt:variant>
        <vt:i4>5</vt:i4>
      </vt:variant>
      <vt:variant>
        <vt:lpwstr/>
      </vt:variant>
      <vt:variant>
        <vt:lpwstr>_Toc338786925</vt:lpwstr>
      </vt:variant>
      <vt:variant>
        <vt:i4>1507386</vt:i4>
      </vt:variant>
      <vt:variant>
        <vt:i4>110</vt:i4>
      </vt:variant>
      <vt:variant>
        <vt:i4>0</vt:i4>
      </vt:variant>
      <vt:variant>
        <vt:i4>5</vt:i4>
      </vt:variant>
      <vt:variant>
        <vt:lpwstr/>
      </vt:variant>
      <vt:variant>
        <vt:lpwstr>_Toc338786924</vt:lpwstr>
      </vt:variant>
      <vt:variant>
        <vt:i4>1507386</vt:i4>
      </vt:variant>
      <vt:variant>
        <vt:i4>104</vt:i4>
      </vt:variant>
      <vt:variant>
        <vt:i4>0</vt:i4>
      </vt:variant>
      <vt:variant>
        <vt:i4>5</vt:i4>
      </vt:variant>
      <vt:variant>
        <vt:lpwstr/>
      </vt:variant>
      <vt:variant>
        <vt:lpwstr>_Toc338786923</vt:lpwstr>
      </vt:variant>
      <vt:variant>
        <vt:i4>1507386</vt:i4>
      </vt:variant>
      <vt:variant>
        <vt:i4>98</vt:i4>
      </vt:variant>
      <vt:variant>
        <vt:i4>0</vt:i4>
      </vt:variant>
      <vt:variant>
        <vt:i4>5</vt:i4>
      </vt:variant>
      <vt:variant>
        <vt:lpwstr/>
      </vt:variant>
      <vt:variant>
        <vt:lpwstr>_Toc338786920</vt:lpwstr>
      </vt:variant>
      <vt:variant>
        <vt:i4>1310778</vt:i4>
      </vt:variant>
      <vt:variant>
        <vt:i4>92</vt:i4>
      </vt:variant>
      <vt:variant>
        <vt:i4>0</vt:i4>
      </vt:variant>
      <vt:variant>
        <vt:i4>5</vt:i4>
      </vt:variant>
      <vt:variant>
        <vt:lpwstr/>
      </vt:variant>
      <vt:variant>
        <vt:lpwstr>_Toc338786919</vt:lpwstr>
      </vt:variant>
      <vt:variant>
        <vt:i4>1310778</vt:i4>
      </vt:variant>
      <vt:variant>
        <vt:i4>86</vt:i4>
      </vt:variant>
      <vt:variant>
        <vt:i4>0</vt:i4>
      </vt:variant>
      <vt:variant>
        <vt:i4>5</vt:i4>
      </vt:variant>
      <vt:variant>
        <vt:lpwstr/>
      </vt:variant>
      <vt:variant>
        <vt:lpwstr>_Toc338786918</vt:lpwstr>
      </vt:variant>
      <vt:variant>
        <vt:i4>1310778</vt:i4>
      </vt:variant>
      <vt:variant>
        <vt:i4>80</vt:i4>
      </vt:variant>
      <vt:variant>
        <vt:i4>0</vt:i4>
      </vt:variant>
      <vt:variant>
        <vt:i4>5</vt:i4>
      </vt:variant>
      <vt:variant>
        <vt:lpwstr/>
      </vt:variant>
      <vt:variant>
        <vt:lpwstr>_Toc338786917</vt:lpwstr>
      </vt:variant>
      <vt:variant>
        <vt:i4>1310778</vt:i4>
      </vt:variant>
      <vt:variant>
        <vt:i4>74</vt:i4>
      </vt:variant>
      <vt:variant>
        <vt:i4>0</vt:i4>
      </vt:variant>
      <vt:variant>
        <vt:i4>5</vt:i4>
      </vt:variant>
      <vt:variant>
        <vt:lpwstr/>
      </vt:variant>
      <vt:variant>
        <vt:lpwstr>_Toc338786916</vt:lpwstr>
      </vt:variant>
      <vt:variant>
        <vt:i4>1310778</vt:i4>
      </vt:variant>
      <vt:variant>
        <vt:i4>68</vt:i4>
      </vt:variant>
      <vt:variant>
        <vt:i4>0</vt:i4>
      </vt:variant>
      <vt:variant>
        <vt:i4>5</vt:i4>
      </vt:variant>
      <vt:variant>
        <vt:lpwstr/>
      </vt:variant>
      <vt:variant>
        <vt:lpwstr>_Toc338786915</vt:lpwstr>
      </vt:variant>
      <vt:variant>
        <vt:i4>1310778</vt:i4>
      </vt:variant>
      <vt:variant>
        <vt:i4>62</vt:i4>
      </vt:variant>
      <vt:variant>
        <vt:i4>0</vt:i4>
      </vt:variant>
      <vt:variant>
        <vt:i4>5</vt:i4>
      </vt:variant>
      <vt:variant>
        <vt:lpwstr/>
      </vt:variant>
      <vt:variant>
        <vt:lpwstr>_Toc338786914</vt:lpwstr>
      </vt:variant>
      <vt:variant>
        <vt:i4>1310778</vt:i4>
      </vt:variant>
      <vt:variant>
        <vt:i4>56</vt:i4>
      </vt:variant>
      <vt:variant>
        <vt:i4>0</vt:i4>
      </vt:variant>
      <vt:variant>
        <vt:i4>5</vt:i4>
      </vt:variant>
      <vt:variant>
        <vt:lpwstr/>
      </vt:variant>
      <vt:variant>
        <vt:lpwstr>_Toc338786913</vt:lpwstr>
      </vt:variant>
      <vt:variant>
        <vt:i4>1310778</vt:i4>
      </vt:variant>
      <vt:variant>
        <vt:i4>50</vt:i4>
      </vt:variant>
      <vt:variant>
        <vt:i4>0</vt:i4>
      </vt:variant>
      <vt:variant>
        <vt:i4>5</vt:i4>
      </vt:variant>
      <vt:variant>
        <vt:lpwstr/>
      </vt:variant>
      <vt:variant>
        <vt:lpwstr>_Toc338786912</vt:lpwstr>
      </vt:variant>
      <vt:variant>
        <vt:i4>1310778</vt:i4>
      </vt:variant>
      <vt:variant>
        <vt:i4>44</vt:i4>
      </vt:variant>
      <vt:variant>
        <vt:i4>0</vt:i4>
      </vt:variant>
      <vt:variant>
        <vt:i4>5</vt:i4>
      </vt:variant>
      <vt:variant>
        <vt:lpwstr/>
      </vt:variant>
      <vt:variant>
        <vt:lpwstr>_Toc338786911</vt:lpwstr>
      </vt:variant>
      <vt:variant>
        <vt:i4>1376314</vt:i4>
      </vt:variant>
      <vt:variant>
        <vt:i4>38</vt:i4>
      </vt:variant>
      <vt:variant>
        <vt:i4>0</vt:i4>
      </vt:variant>
      <vt:variant>
        <vt:i4>5</vt:i4>
      </vt:variant>
      <vt:variant>
        <vt:lpwstr/>
      </vt:variant>
      <vt:variant>
        <vt:lpwstr>_Toc338786908</vt:lpwstr>
      </vt:variant>
      <vt:variant>
        <vt:i4>1376314</vt:i4>
      </vt:variant>
      <vt:variant>
        <vt:i4>32</vt:i4>
      </vt:variant>
      <vt:variant>
        <vt:i4>0</vt:i4>
      </vt:variant>
      <vt:variant>
        <vt:i4>5</vt:i4>
      </vt:variant>
      <vt:variant>
        <vt:lpwstr/>
      </vt:variant>
      <vt:variant>
        <vt:lpwstr>_Toc338786907</vt:lpwstr>
      </vt:variant>
      <vt:variant>
        <vt:i4>1376314</vt:i4>
      </vt:variant>
      <vt:variant>
        <vt:i4>26</vt:i4>
      </vt:variant>
      <vt:variant>
        <vt:i4>0</vt:i4>
      </vt:variant>
      <vt:variant>
        <vt:i4>5</vt:i4>
      </vt:variant>
      <vt:variant>
        <vt:lpwstr/>
      </vt:variant>
      <vt:variant>
        <vt:lpwstr>_Toc338786906</vt:lpwstr>
      </vt:variant>
      <vt:variant>
        <vt:i4>1376314</vt:i4>
      </vt:variant>
      <vt:variant>
        <vt:i4>20</vt:i4>
      </vt:variant>
      <vt:variant>
        <vt:i4>0</vt:i4>
      </vt:variant>
      <vt:variant>
        <vt:i4>5</vt:i4>
      </vt:variant>
      <vt:variant>
        <vt:lpwstr/>
      </vt:variant>
      <vt:variant>
        <vt:lpwstr>_Toc338786905</vt:lpwstr>
      </vt:variant>
      <vt:variant>
        <vt:i4>1376314</vt:i4>
      </vt:variant>
      <vt:variant>
        <vt:i4>8</vt:i4>
      </vt:variant>
      <vt:variant>
        <vt:i4>0</vt:i4>
      </vt:variant>
      <vt:variant>
        <vt:i4>5</vt:i4>
      </vt:variant>
      <vt:variant>
        <vt:lpwstr/>
      </vt:variant>
      <vt:variant>
        <vt:lpwstr>_Toc338786903</vt:lpwstr>
      </vt:variant>
      <vt:variant>
        <vt:i4>1376314</vt:i4>
      </vt:variant>
      <vt:variant>
        <vt:i4>2</vt:i4>
      </vt:variant>
      <vt:variant>
        <vt:i4>0</vt:i4>
      </vt:variant>
      <vt:variant>
        <vt:i4>5</vt:i4>
      </vt:variant>
      <vt:variant>
        <vt:lpwstr/>
      </vt:variant>
      <vt:variant>
        <vt:lpwstr>_Toc338786902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SHunte</cp:lastModifiedBy>
  <cp:revision>2</cp:revision>
  <cp:lastPrinted>2013-10-09T21:01:00Z</cp:lastPrinted>
  <dcterms:created xsi:type="dcterms:W3CDTF">2013-10-11T13:59:00Z</dcterms:created>
  <dcterms:modified xsi:type="dcterms:W3CDTF">2013-10-11T13:59:00Z</dcterms:modified>
</cp:coreProperties>
</file>