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rsidTr="00C409E2">
        <w:tc>
          <w:tcPr>
            <w:tcW w:w="2694" w:type="dxa"/>
          </w:tcPr>
          <w:p w:rsidR="00E20A52" w:rsidRDefault="00E20A52" w:rsidP="00C409E2">
            <w:bookmarkStart w:id="0" w:name="_GoBack"/>
            <w:bookmarkEnd w:id="0"/>
            <w:r>
              <w:rPr>
                <w:noProof/>
                <w:lang w:eastAsia="ja-JP"/>
              </w:rPr>
              <w:drawing>
                <wp:anchor distT="0" distB="0" distL="114300" distR="114300" simplePos="0" relativeHeight="251659264" behindDoc="0" locked="0" layoutInCell="1" allowOverlap="1" wp14:anchorId="7CF6BB04" wp14:editId="20717494">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rsidR="00E20A52" w:rsidRDefault="00E20A52" w:rsidP="00C409E2"/>
          <w:p w:rsidR="00E20A52" w:rsidRDefault="00E20A52" w:rsidP="00C409E2">
            <w:pPr>
              <w:jc w:val="center"/>
            </w:pPr>
          </w:p>
          <w:p w:rsidR="00E20A52" w:rsidRDefault="00E20A52" w:rsidP="00C409E2">
            <w:pPr>
              <w:jc w:val="center"/>
            </w:pPr>
          </w:p>
          <w:p w:rsidR="00E20A52" w:rsidRDefault="00E20A52" w:rsidP="00C409E2">
            <w:pPr>
              <w:jc w:val="center"/>
            </w:pPr>
          </w:p>
          <w:p w:rsidR="00E20A52" w:rsidRDefault="00E20A52" w:rsidP="00C409E2">
            <w:pPr>
              <w:jc w:val="center"/>
            </w:pPr>
            <w:r>
              <w:rPr>
                <w:noProof/>
                <w:lang w:val="en-US" w:eastAsia="en-US"/>
              </w:rPr>
              <w:drawing>
                <wp:inline distT="0" distB="0" distL="0" distR="0" wp14:anchorId="3B920970" wp14:editId="6C80E5F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rsidR="00E20A52" w:rsidRDefault="00E20A52" w:rsidP="00C409E2">
            <w:pPr>
              <w:jc w:val="center"/>
            </w:pPr>
          </w:p>
        </w:tc>
        <w:tc>
          <w:tcPr>
            <w:tcW w:w="2913" w:type="dxa"/>
          </w:tcPr>
          <w:p w:rsidR="00E20A52" w:rsidRDefault="00E20A52" w:rsidP="00C409E2">
            <w:pPr>
              <w:rPr>
                <w:noProof/>
              </w:rPr>
            </w:pPr>
          </w:p>
          <w:p w:rsidR="00E20A52" w:rsidRDefault="00E20A52" w:rsidP="00C409E2">
            <w:pPr>
              <w:ind w:left="202"/>
            </w:pPr>
          </w:p>
          <w:p w:rsidR="00E20A52" w:rsidRDefault="00E20A52" w:rsidP="00C409E2">
            <w:pPr>
              <w:ind w:left="202"/>
            </w:pPr>
            <w:r>
              <w:rPr>
                <w:noProof/>
              </w:rPr>
              <w:drawing>
                <wp:inline distT="0" distB="0" distL="0" distR="0" wp14:anchorId="28029A6F" wp14:editId="06EB513F">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rsidTr="00C409E2">
        <w:trPr>
          <w:trHeight w:val="1332"/>
        </w:trPr>
        <w:tc>
          <w:tcPr>
            <w:tcW w:w="3686" w:type="dxa"/>
            <w:gridSpan w:val="2"/>
          </w:tcPr>
          <w:p w:rsidR="00E20A52" w:rsidRDefault="00E20A52" w:rsidP="00C409E2">
            <w:r>
              <w:rPr>
                <w:noProof/>
                <w:lang w:val="en-US" w:eastAsia="en-US"/>
              </w:rPr>
              <w:drawing>
                <wp:anchor distT="0" distB="0" distL="114300" distR="114300" simplePos="0" relativeHeight="251661312" behindDoc="0" locked="0" layoutInCell="1" allowOverlap="1" wp14:anchorId="0C9884DA" wp14:editId="522D640E">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rsidR="00E20A52" w:rsidRDefault="00E20A52" w:rsidP="00C409E2">
            <w:r>
              <w:rPr>
                <w:noProof/>
                <w:lang w:val="en-US" w:eastAsia="en-US"/>
              </w:rPr>
              <w:drawing>
                <wp:anchor distT="0" distB="0" distL="114300" distR="114300" simplePos="0" relativeHeight="251660288" behindDoc="0" locked="0" layoutInCell="1" allowOverlap="1" wp14:anchorId="32644427" wp14:editId="4B97688E">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B68A6" w:rsidRDefault="007B68A6" w:rsidP="00E20A52">
      <w:pPr>
        <w:pStyle w:val="AODocTxt"/>
        <w:spacing w:before="280" w:after="140"/>
        <w:rPr>
          <w:rFonts w:asciiTheme="majorHAnsi" w:hAnsiTheme="majorHAnsi" w:cstheme="majorHAnsi"/>
          <w:b/>
          <w:sz w:val="32"/>
        </w:rPr>
      </w:pPr>
    </w:p>
    <w:p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r w:rsidR="002F6A08">
        <w:rPr>
          <w:rStyle w:val="FootnoteReference"/>
          <w:rFonts w:cstheme="majorHAnsi"/>
          <w:b/>
          <w:sz w:val="32"/>
        </w:rPr>
        <w:footnoteReference w:id="1"/>
      </w:r>
    </w:p>
    <w:p w:rsidR="00705A18" w:rsidRDefault="00705A18" w:rsidP="003C5AC7">
      <w:pPr>
        <w:pStyle w:val="Body"/>
      </w:pPr>
    </w:p>
    <w:p w:rsidR="00BF3619" w:rsidRDefault="00BF3619" w:rsidP="00E92C12">
      <w:pPr>
        <w:pStyle w:val="Body1"/>
        <w:ind w:left="0"/>
      </w:pPr>
      <w:r>
        <w:t>THIS AGREEMENT is dated as of [</w:t>
      </w:r>
      <w:r w:rsidR="00D8096C">
        <w:rPr>
          <w:rFonts w:cs="Arial"/>
        </w:rPr>
        <w:t>●</w:t>
      </w:r>
      <w:r>
        <w:t>] and is made BETWEEN:</w:t>
      </w:r>
    </w:p>
    <w:p w:rsidR="00BF3619" w:rsidRDefault="00BF3619" w:rsidP="005B5EE3">
      <w:pPr>
        <w:pStyle w:val="Body1"/>
        <w:ind w:left="675" w:hanging="675"/>
      </w:pPr>
      <w:r>
        <w:t>(A)</w:t>
      </w:r>
      <w:r>
        <w:tab/>
        <w:t>[</w:t>
      </w:r>
      <w:r w:rsidR="00D8096C">
        <w:rPr>
          <w:rFonts w:cs="Arial"/>
        </w:rPr>
        <w:t>●</w:t>
      </w:r>
      <w:r>
        <w:t>] (the "</w:t>
      </w:r>
      <w:r w:rsidRPr="00BF3619">
        <w:rPr>
          <w:b/>
          <w:i/>
        </w:rPr>
        <w:t xml:space="preserve">Reporting </w:t>
      </w:r>
      <w:r w:rsidR="00042347">
        <w:rPr>
          <w:b/>
          <w:i/>
        </w:rPr>
        <w:t>Party</w:t>
      </w:r>
      <w:r>
        <w:t>"); and</w:t>
      </w:r>
    </w:p>
    <w:p w:rsidR="00BF3619" w:rsidRDefault="00BF3619" w:rsidP="00E92C12">
      <w:pPr>
        <w:pStyle w:val="Body1"/>
        <w:ind w:left="0"/>
      </w:pPr>
      <w:r>
        <w:t>(B)</w:t>
      </w:r>
      <w:r>
        <w:tab/>
        <w:t>[</w:t>
      </w:r>
      <w:r w:rsidR="00D8096C">
        <w:rPr>
          <w:rFonts w:cs="Arial"/>
        </w:rPr>
        <w:t>●</w:t>
      </w:r>
      <w:r>
        <w:t>] (the "</w:t>
      </w:r>
      <w:r w:rsidRPr="00BF3619">
        <w:rPr>
          <w:b/>
          <w:i/>
        </w:rPr>
        <w:t>Client</w:t>
      </w:r>
      <w:r>
        <w:t>").</w:t>
      </w:r>
    </w:p>
    <w:p w:rsidR="00BF3619" w:rsidRPr="00C91012" w:rsidRDefault="00BF3619" w:rsidP="005B5EE3">
      <w:pPr>
        <w:pStyle w:val="Body1"/>
        <w:ind w:left="1360" w:hanging="1360"/>
      </w:pPr>
      <w:r>
        <w:t>OR [(B)</w:t>
      </w:r>
      <w:r>
        <w:tab/>
        <w:t>[</w:t>
      </w:r>
      <w:r w:rsidR="00D8096C">
        <w:rPr>
          <w:rFonts w:cs="Arial"/>
        </w:rPr>
        <w:t>●</w:t>
      </w:r>
      <w:r>
        <w:t>] (the "</w:t>
      </w:r>
      <w:r w:rsidRPr="00BF3619">
        <w:rPr>
          <w:b/>
          <w:i/>
        </w:rPr>
        <w:t>Agent</w:t>
      </w:r>
      <w:r>
        <w:t>") acting for and on behalf of the principal(s) (each, a "</w:t>
      </w:r>
      <w:r w:rsidRPr="00BF3619">
        <w:rPr>
          <w:b/>
          <w:i/>
        </w:rPr>
        <w:t>Client</w:t>
      </w:r>
      <w:r>
        <w:t xml:space="preserve">") listed in </w:t>
      </w:r>
      <w:r w:rsidRPr="00C91012">
        <w:t>Schedule [</w:t>
      </w:r>
      <w:r w:rsidR="00D8096C" w:rsidRPr="00C91012">
        <w:rPr>
          <w:rFonts w:cs="Arial"/>
        </w:rPr>
        <w:t>●</w:t>
      </w:r>
      <w:r w:rsidRPr="00C91012">
        <w:t>] (</w:t>
      </w:r>
      <w:r w:rsidRPr="00C91012">
        <w:rPr>
          <w:i/>
        </w:rPr>
        <w:t>List of Clients</w:t>
      </w:r>
      <w:r w:rsidRPr="00C91012">
        <w:t xml:space="preserve">) to this Agreement.] </w:t>
      </w:r>
    </w:p>
    <w:p w:rsidR="008C0669" w:rsidRPr="00C91012" w:rsidRDefault="00F03DA5" w:rsidP="001059D3">
      <w:pPr>
        <w:pStyle w:val="Body1"/>
        <w:ind w:left="2040" w:hanging="2040"/>
      </w:pPr>
      <w:r w:rsidRPr="00337E4E">
        <w:t>[</w:t>
      </w:r>
      <w:r w:rsidR="001059D3">
        <w:t>AND/</w:t>
      </w:r>
      <w:r w:rsidR="008C0669" w:rsidRPr="00337E4E">
        <w:t xml:space="preserve">OR </w:t>
      </w:r>
      <w:r w:rsidR="00A65A74" w:rsidRPr="00337E4E">
        <w:t>[(B)</w:t>
      </w:r>
      <w:r w:rsidR="00F9550B">
        <w:t>]</w:t>
      </w:r>
      <w:r w:rsidR="00F35A18" w:rsidRPr="00337E4E">
        <w:t>/</w:t>
      </w:r>
      <w:r w:rsidR="00F9550B">
        <w:t>[</w:t>
      </w:r>
      <w:r w:rsidR="00F35A18" w:rsidRPr="00337E4E">
        <w:t>(C)]</w:t>
      </w:r>
      <w:r w:rsidR="00A65A74" w:rsidRPr="00337E4E">
        <w:tab/>
        <w:t>[</w:t>
      </w:r>
      <w:r w:rsidR="00A65A74" w:rsidRPr="00337E4E">
        <w:rPr>
          <w:rFonts w:cs="Arial"/>
        </w:rPr>
        <w:t>●</w:t>
      </w:r>
      <w:r w:rsidR="00A65A74" w:rsidRPr="00337E4E">
        <w:t>] (the "</w:t>
      </w:r>
      <w:r w:rsidR="00A65A74" w:rsidRPr="00337E4E">
        <w:rPr>
          <w:b/>
          <w:i/>
        </w:rPr>
        <w:t>Fund Manager</w:t>
      </w:r>
      <w:r w:rsidR="00A65A74" w:rsidRPr="00337E4E">
        <w:t>") acting in its capacity as manager</w:t>
      </w:r>
      <w:r w:rsidR="00F35A18" w:rsidRPr="00337E4E">
        <w:t xml:space="preserve"> of each of the funds (each</w:t>
      </w:r>
      <w:r w:rsidR="002B001D">
        <w:t>,</w:t>
      </w:r>
      <w:r w:rsidR="00F35A18" w:rsidRPr="00337E4E">
        <w:t xml:space="preserve"> a “</w:t>
      </w:r>
      <w:r w:rsidR="00F35A18" w:rsidRPr="00337E4E">
        <w:rPr>
          <w:b/>
          <w:i/>
        </w:rPr>
        <w:t>Fund</w:t>
      </w:r>
      <w:r w:rsidR="00F35A18" w:rsidRPr="00337E4E">
        <w:t>”) listed in Schedule [</w:t>
      </w:r>
      <w:r w:rsidR="00F35A18" w:rsidRPr="00337E4E">
        <w:rPr>
          <w:rFonts w:cs="Arial"/>
        </w:rPr>
        <w:t>●</w:t>
      </w:r>
      <w:r w:rsidR="00F35A18" w:rsidRPr="00337E4E">
        <w:t>] (</w:t>
      </w:r>
      <w:r w:rsidR="00F35A18" w:rsidRPr="00337E4E">
        <w:rPr>
          <w:i/>
        </w:rPr>
        <w:t>List of Funds</w:t>
      </w:r>
      <w:r w:rsidR="00F35A18" w:rsidRPr="00337E4E">
        <w:t>)</w:t>
      </w:r>
      <w:r w:rsidR="00A65A74" w:rsidRPr="00337E4E">
        <w:t>.</w:t>
      </w:r>
      <w:r w:rsidRPr="00337E4E">
        <w:t>]</w:t>
      </w:r>
    </w:p>
    <w:p w:rsidR="00BF3619" w:rsidRDefault="00BF3619" w:rsidP="00E92C12">
      <w:pPr>
        <w:pStyle w:val="Body1"/>
        <w:ind w:left="0"/>
      </w:pPr>
      <w:r w:rsidRPr="00C91012">
        <w:t>WHEREAS</w:t>
      </w:r>
    </w:p>
    <w:p w:rsidR="00BF3619" w:rsidRDefault="00BF3619" w:rsidP="005B5EE3">
      <w:pPr>
        <w:pStyle w:val="Body1"/>
        <w:ind w:left="675" w:hanging="675"/>
      </w:pPr>
      <w:r>
        <w:t>(1)</w:t>
      </w:r>
      <w:r>
        <w:tab/>
      </w:r>
      <w:r w:rsidR="009D6278">
        <w:t>C</w:t>
      </w:r>
      <w:r>
        <w:t xml:space="preserve">ertain parties who enter into, modify or terminate certain derivatives transactions </w:t>
      </w:r>
      <w:r w:rsidR="005B5EE3">
        <w:t xml:space="preserve">and/or securities financing transactions </w:t>
      </w:r>
      <w:r>
        <w:t>are required to report specified data to a trade repository or, if no trade repository is available, to the</w:t>
      </w:r>
      <w:r w:rsidR="005B5EE3">
        <w:t xml:space="preserve"> relevant public body</w:t>
      </w:r>
      <w:r>
        <w:t>.</w:t>
      </w:r>
      <w:r w:rsidR="00E92C12">
        <w:t xml:space="preserve"> </w:t>
      </w:r>
    </w:p>
    <w:p w:rsidR="00BF3619" w:rsidRDefault="00945600" w:rsidP="005B5EE3">
      <w:pPr>
        <w:pStyle w:val="Body1"/>
        <w:ind w:left="675" w:hanging="675"/>
      </w:pPr>
      <w:r>
        <w:t>[</w:t>
      </w:r>
      <w:r w:rsidR="00BF3619">
        <w:t>(2)</w:t>
      </w:r>
      <w:r w:rsidR="00BF3619">
        <w:tab/>
        <w:t xml:space="preserve">The Client and the </w:t>
      </w:r>
      <w:r w:rsidR="00042347">
        <w:t>Reporting Party</w:t>
      </w:r>
      <w:r w:rsidR="00BF3619">
        <w:t xml:space="preserve"> have entered into this </w:t>
      </w:r>
      <w:r w:rsidR="00FE3033">
        <w:t xml:space="preserve">master regulatory </w:t>
      </w:r>
      <w:r w:rsidR="00BF3619">
        <w:t xml:space="preserve">reporting agreement to formalise </w:t>
      </w:r>
      <w:r w:rsidR="003063C2">
        <w:t xml:space="preserve">certain </w:t>
      </w:r>
      <w:r w:rsidR="00BF3619">
        <w:t xml:space="preserve">terms </w:t>
      </w:r>
      <w:r w:rsidR="003063C2">
        <w:t xml:space="preserve">relating to such </w:t>
      </w:r>
      <w:r w:rsidR="00BF3619" w:rsidRPr="00EA129A">
        <w:t>reporting</w:t>
      </w:r>
      <w:r w:rsidR="00EA129A" w:rsidRPr="00EA129A">
        <w:t xml:space="preserve"> and to </w:t>
      </w:r>
      <w:r w:rsidR="00565281">
        <w:t xml:space="preserve">assist with </w:t>
      </w:r>
      <w:r w:rsidR="00EA129A" w:rsidRPr="00EA129A">
        <w:t>fulfil</w:t>
      </w:r>
      <w:r w:rsidR="00565281">
        <w:t>ling</w:t>
      </w:r>
      <w:r w:rsidR="00EA129A" w:rsidRPr="00EA129A">
        <w:t xml:space="preserve"> the Client’s</w:t>
      </w:r>
      <w:r w:rsidR="00F44BCE">
        <w:t xml:space="preserve"> and/or the Reporting Party’s</w:t>
      </w:r>
      <w:r w:rsidR="00EA129A" w:rsidRPr="00EA129A">
        <w:t xml:space="preserve"> reporting responsibility with respect to </w:t>
      </w:r>
      <w:r w:rsidR="006C5235">
        <w:t xml:space="preserve">certain </w:t>
      </w:r>
      <w:r w:rsidR="00EA129A" w:rsidRPr="00EA129A">
        <w:t>transactions to which it is a counterparty</w:t>
      </w:r>
      <w:r w:rsidR="00BF3619" w:rsidRPr="00EA129A">
        <w:t>.</w:t>
      </w:r>
      <w:r w:rsidR="002D6E71">
        <w:t>]</w:t>
      </w:r>
      <w:r w:rsidR="005B5EE3">
        <w:t xml:space="preserve"> </w:t>
      </w:r>
    </w:p>
    <w:p w:rsidR="00945600" w:rsidRDefault="002D6E71" w:rsidP="00945600">
      <w:pPr>
        <w:pStyle w:val="Body1"/>
        <w:ind w:left="675" w:hanging="675"/>
      </w:pPr>
      <w:r>
        <w:t>[</w:t>
      </w:r>
      <w:r w:rsidR="00F35A18">
        <w:t>(3)</w:t>
      </w:r>
      <w:r w:rsidR="00F35A18">
        <w:tab/>
        <w:t xml:space="preserve">The Fund Manager and the Reporting Party have entered into this master regulatory reporting agreement </w:t>
      </w:r>
      <w:r w:rsidR="00603F8C">
        <w:t xml:space="preserve">to formalise certain terms relating to such reporting and </w:t>
      </w:r>
      <w:r w:rsidR="00F35A18">
        <w:t xml:space="preserve">to </w:t>
      </w:r>
      <w:r w:rsidR="00565281">
        <w:t xml:space="preserve">assist with </w:t>
      </w:r>
      <w:r w:rsidR="00F35A18">
        <w:t>fulfil</w:t>
      </w:r>
      <w:r w:rsidR="00565281">
        <w:t>ling</w:t>
      </w:r>
      <w:r w:rsidR="00F35A18">
        <w:t xml:space="preserve"> the Fund Manager’s reporting responsibility with respect to </w:t>
      </w:r>
      <w:r w:rsidR="006C5235">
        <w:t xml:space="preserve">certain </w:t>
      </w:r>
      <w:r w:rsidR="00F35A18">
        <w:t xml:space="preserve">transactions </w:t>
      </w:r>
      <w:proofErr w:type="gramStart"/>
      <w:r w:rsidR="00F35A18">
        <w:t>entered into</w:t>
      </w:r>
      <w:proofErr w:type="gramEnd"/>
      <w:r w:rsidR="00F35A18">
        <w:t xml:space="preserve"> by a Fund.</w:t>
      </w:r>
      <w:r>
        <w:t>]</w:t>
      </w:r>
    </w:p>
    <w:p w:rsidR="00F35A18" w:rsidRPr="00945600" w:rsidRDefault="002D6E71" w:rsidP="00945600">
      <w:pPr>
        <w:pStyle w:val="Body1"/>
        <w:ind w:left="675" w:hanging="675"/>
      </w:pPr>
      <w:r>
        <w:lastRenderedPageBreak/>
        <w:t>[</w:t>
      </w:r>
      <w:r w:rsidR="00945600">
        <w:t>(4)</w:t>
      </w:r>
      <w:r w:rsidR="00945600">
        <w:tab/>
        <w:t xml:space="preserve">Where an entity enters into this </w:t>
      </w:r>
      <w:r w:rsidR="00565281">
        <w:t xml:space="preserve">master regulatory reporting </w:t>
      </w:r>
      <w:r w:rsidR="00945600">
        <w:t xml:space="preserve">agreement </w:t>
      </w:r>
      <w:r>
        <w:t xml:space="preserve">as Agent for a Client </w:t>
      </w:r>
      <w:r w:rsidR="00724374">
        <w:t xml:space="preserve">or Clients </w:t>
      </w:r>
      <w:proofErr w:type="gramStart"/>
      <w:r>
        <w:t>and also</w:t>
      </w:r>
      <w:proofErr w:type="gramEnd"/>
      <w:r>
        <w:t xml:space="preserve"> as Fund Manager, this </w:t>
      </w:r>
      <w:r w:rsidR="0026351B">
        <w:t xml:space="preserve">master regulatory reporting </w:t>
      </w:r>
      <w:r>
        <w:t xml:space="preserve">agreement evidences an </w:t>
      </w:r>
      <w:r w:rsidR="00565281">
        <w:t>a</w:t>
      </w:r>
      <w:r>
        <w:t>greement</w:t>
      </w:r>
      <w:r w:rsidR="003D1193">
        <w:t xml:space="preserve"> </w:t>
      </w:r>
      <w:r w:rsidR="00CE6B9D">
        <w:t xml:space="preserve">or agreements </w:t>
      </w:r>
      <w:r>
        <w:t>between the Reporting Party and the Fund Manager</w:t>
      </w:r>
      <w:r w:rsidR="00565281">
        <w:t xml:space="preserve"> and, in addition,</w:t>
      </w:r>
      <w:r>
        <w:t xml:space="preserve"> separate</w:t>
      </w:r>
      <w:r w:rsidR="00565281">
        <w:t xml:space="preserve"> a</w:t>
      </w:r>
      <w:r>
        <w:t>greement(s) between the Reporting Party and the Client</w:t>
      </w:r>
      <w:r w:rsidR="000F1706">
        <w:t>(s)</w:t>
      </w:r>
      <w:r>
        <w:t>.</w:t>
      </w:r>
      <w:r w:rsidR="00F35A18">
        <w:t>]</w:t>
      </w:r>
      <w:r w:rsidR="003940AF">
        <w:t xml:space="preserve"> </w:t>
      </w:r>
      <w:r w:rsidR="003940AF" w:rsidRPr="003940AF">
        <w:rPr>
          <w:b/>
          <w:i/>
        </w:rPr>
        <w:t xml:space="preserve"> </w:t>
      </w:r>
    </w:p>
    <w:p w:rsidR="00BF3619" w:rsidRPr="00BF3619" w:rsidRDefault="00BF3619" w:rsidP="00E92C12">
      <w:pPr>
        <w:pStyle w:val="Body1"/>
        <w:ind w:left="0"/>
      </w:pPr>
      <w:r>
        <w:t>IT IS AGREED as follows:</w:t>
      </w:r>
    </w:p>
    <w:p w:rsidR="007A2E58" w:rsidRDefault="00BF3619" w:rsidP="00BF3619">
      <w:pPr>
        <w:pStyle w:val="Level1"/>
        <w:tabs>
          <w:tab w:val="clear" w:pos="680"/>
        </w:tabs>
      </w:pPr>
      <w:r>
        <w:t>Interpretation</w:t>
      </w:r>
      <w:r w:rsidR="009B7031">
        <w:t>, Structure and Existing Arrangements</w:t>
      </w:r>
    </w:p>
    <w:p w:rsidR="005401B2" w:rsidRPr="005401B2" w:rsidRDefault="00BF3619" w:rsidP="005401B2">
      <w:pPr>
        <w:pStyle w:val="Level2"/>
      </w:pPr>
      <w:r w:rsidRPr="005401B2">
        <w:rPr>
          <w:b/>
        </w:rPr>
        <w:t>Definitions</w:t>
      </w:r>
    </w:p>
    <w:p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6326FE">
        <w:t>9</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rsidR="00130011" w:rsidRDefault="00130011" w:rsidP="00130011">
      <w:pPr>
        <w:pStyle w:val="Level2"/>
        <w:rPr>
          <w:b/>
        </w:rPr>
      </w:pPr>
      <w:r w:rsidRPr="006608F3">
        <w:rPr>
          <w:b/>
        </w:rPr>
        <w:t xml:space="preserve">Interpretation </w:t>
      </w:r>
    </w:p>
    <w:p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rsidR="001E317B" w:rsidRDefault="001E317B" w:rsidP="003063C2">
      <w:pPr>
        <w:pStyle w:val="Level3"/>
      </w:pPr>
      <w:r>
        <w:t>Each Annex shall be effective from the date specified for such purpose in the relevant Annex.</w:t>
      </w:r>
    </w:p>
    <w:p w:rsidR="009B3BD2" w:rsidRDefault="00800CF2" w:rsidP="003063C2">
      <w:pPr>
        <w:pStyle w:val="Level3"/>
      </w:pPr>
      <w:r>
        <w:t xml:space="preserve">Notwithstanding </w:t>
      </w:r>
      <w:r w:rsidR="00745B0A">
        <w:t xml:space="preserve">Section </w:t>
      </w:r>
      <w:r w:rsidR="00327064">
        <w:fldChar w:fldCharType="begin"/>
      </w:r>
      <w:r w:rsidR="00327064">
        <w:instrText xml:space="preserve"> REF _Ref26273403 \r \h </w:instrText>
      </w:r>
      <w:r w:rsidR="00327064">
        <w:fldChar w:fldCharType="separate"/>
      </w:r>
      <w:r w:rsidR="006326FE">
        <w:t>4.3</w:t>
      </w:r>
      <w:r w:rsidR="00327064">
        <w:fldChar w:fldCharType="end"/>
      </w:r>
      <w:r w:rsidR="002D1C30">
        <w:t xml:space="preserve"> of the General Provisions</w:t>
      </w:r>
      <w:r w:rsidR="00745B0A">
        <w:t>, t</w:t>
      </w:r>
      <w:r w:rsidR="00AF6940">
        <w:t>he</w:t>
      </w:r>
      <w:r w:rsidR="008D70C8">
        <w:t xml:space="preserve"> Agent or Fund Manager</w:t>
      </w:r>
      <w:r w:rsidR="006C5235">
        <w:t xml:space="preserve"> may deliver a revised version of </w:t>
      </w:r>
      <w:r w:rsidR="001D2588">
        <w:t>[</w:t>
      </w:r>
      <w:r w:rsidR="006C5235">
        <w:t>e</w:t>
      </w:r>
      <w:r w:rsidR="001059D3">
        <w:t xml:space="preserve">ach </w:t>
      </w:r>
      <w:r w:rsidR="006C5235">
        <w:t>of</w:t>
      </w:r>
      <w:r w:rsidR="001D2588">
        <w:t>]</w:t>
      </w:r>
      <w:r w:rsidR="00B743D3">
        <w:t xml:space="preserve"> </w:t>
      </w:r>
      <w:r w:rsidR="001D2588">
        <w:t>[</w:t>
      </w:r>
      <w:r w:rsidR="006C5235" w:rsidRPr="006C5235">
        <w:t>Schedule [●] (</w:t>
      </w:r>
      <w:r w:rsidR="006C5235" w:rsidRPr="006C5235">
        <w:rPr>
          <w:i/>
        </w:rPr>
        <w:t>List of Clients</w:t>
      </w:r>
      <w:r w:rsidR="006C5235" w:rsidRPr="006C5235">
        <w:t>)</w:t>
      </w:r>
      <w:r w:rsidR="001D2588">
        <w:t>]</w:t>
      </w:r>
      <w:r w:rsidR="002B001D">
        <w:t xml:space="preserve"> </w:t>
      </w:r>
      <w:r w:rsidR="001D2588">
        <w:t>[</w:t>
      </w:r>
      <w:r w:rsidR="006C5235" w:rsidRPr="006C5235">
        <w:t>and</w:t>
      </w:r>
      <w:r w:rsidR="001D2588">
        <w:t>]</w:t>
      </w:r>
      <w:r w:rsidR="009033B3">
        <w:t xml:space="preserve"> </w:t>
      </w:r>
      <w:r w:rsidR="001D2588">
        <w:t>[</w:t>
      </w:r>
      <w:r w:rsidR="006C5235" w:rsidRPr="006C5235">
        <w:t>Schedule [●] (</w:t>
      </w:r>
      <w:r w:rsidR="006C5235" w:rsidRPr="006C5235">
        <w:rPr>
          <w:i/>
        </w:rPr>
        <w:t>List of Funds</w:t>
      </w:r>
      <w:r w:rsidR="006C5235" w:rsidRPr="006C5235">
        <w:t>)</w:t>
      </w:r>
      <w:r w:rsidR="001D2588">
        <w:t>]</w:t>
      </w:r>
      <w:r w:rsidR="006C5235">
        <w:t xml:space="preserve"> </w:t>
      </w:r>
      <w:r w:rsidR="00AF6940">
        <w:t xml:space="preserve">to the </w:t>
      </w:r>
      <w:r w:rsidR="008D70C8">
        <w:t xml:space="preserve">Reporting Party </w:t>
      </w:r>
      <w:r w:rsidR="006C5235">
        <w:t>from time to time</w:t>
      </w:r>
      <w:r w:rsidR="00300BC5">
        <w:t xml:space="preser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2D1C30">
        <w:t xml:space="preserve"> </w:t>
      </w:r>
      <w:r w:rsidR="008D014C">
        <w:t>(</w:t>
      </w:r>
      <w:r w:rsidR="008D014C">
        <w:rPr>
          <w:i/>
        </w:rPr>
        <w:t>Notices</w:t>
      </w:r>
      <w:r w:rsidR="008D014C">
        <w:t xml:space="preserve">) </w:t>
      </w:r>
      <w:r w:rsidR="002D1C30">
        <w:t>of the General Provisions</w:t>
      </w:r>
      <w:r w:rsidR="006C5235">
        <w:t>, and any such revised version shall be deemed to supersede any previously delivered version</w:t>
      </w:r>
      <w:r w:rsidR="00300BC5">
        <w:t xml:space="preserve"> of such </w:t>
      </w:r>
      <w:r w:rsidR="000812B8">
        <w:t>S</w:t>
      </w:r>
      <w:r w:rsidR="00300BC5">
        <w:t>chedule(s)</w:t>
      </w:r>
      <w:r w:rsidR="00ED6BA4">
        <w:t xml:space="preserve"> </w:t>
      </w:r>
      <w:r w:rsidR="006B1928">
        <w:t xml:space="preserve">[when the Reporting Party gives the Agent or Fund Manager (as applicable) written confirmation that it consents </w:t>
      </w:r>
      <w:r w:rsidR="006B1928" w:rsidRPr="00567EAC">
        <w:t xml:space="preserve">to the </w:t>
      </w:r>
      <w:r w:rsidR="006B1928" w:rsidRPr="00931347">
        <w:t>revisions and that any necessary onboarding of new Clients or Funds has been completed]</w:t>
      </w:r>
      <w:r w:rsidR="00B52B65" w:rsidRPr="00931347">
        <w:t>/</w:t>
      </w:r>
      <w:r w:rsidR="006B1928" w:rsidRPr="00931347">
        <w:t>[</w:t>
      </w:r>
      <w:r w:rsidR="00ED6BA4" w:rsidRPr="00931347">
        <w:t>on the later of (</w:t>
      </w:r>
      <w:proofErr w:type="spellStart"/>
      <w:r w:rsidR="00B817AF" w:rsidRPr="00931347">
        <w:t>i</w:t>
      </w:r>
      <w:proofErr w:type="spellEnd"/>
      <w:r w:rsidR="00ED6BA4" w:rsidRPr="00931347">
        <w:t xml:space="preserve">) the </w:t>
      </w:r>
      <w:r w:rsidR="000812B8" w:rsidRPr="00931347">
        <w:t>[</w:t>
      </w:r>
      <w:r w:rsidR="00ED6BA4" w:rsidRPr="00931347">
        <w:t>[</w:t>
      </w:r>
      <w:r w:rsidR="00ED6BA4" w:rsidRPr="00931347">
        <w:rPr>
          <w:rFonts w:cs="Arial"/>
        </w:rPr>
        <w:t>●</w:t>
      </w:r>
      <w:r w:rsidR="00ED6BA4" w:rsidRPr="00931347">
        <w:t>] day</w:t>
      </w:r>
      <w:r w:rsidR="000812B8" w:rsidRPr="00931347">
        <w:t>]</w:t>
      </w:r>
      <w:r w:rsidR="00ED6BA4" w:rsidRPr="00931347">
        <w:t xml:space="preserve"> following delivery of the revised version by the Agent or Fund Manager to the Reporting Party </w:t>
      </w:r>
      <w:r w:rsidR="00ED6BA4" w:rsidRPr="00567EAC">
        <w:t>and (</w:t>
      </w:r>
      <w:r w:rsidR="00B817AF" w:rsidRPr="00567EAC">
        <w:t>ii</w:t>
      </w:r>
      <w:r w:rsidR="00ED6BA4" w:rsidRPr="00567EAC">
        <w:t xml:space="preserve">) the completion of any necessary onboarding </w:t>
      </w:r>
      <w:r w:rsidR="00D148FC" w:rsidRPr="00567EAC">
        <w:t xml:space="preserve">by the Reporting Party in respect of </w:t>
      </w:r>
      <w:r w:rsidR="00445316" w:rsidRPr="00567EAC">
        <w:t>reporting</w:t>
      </w:r>
      <w:r w:rsidR="00445316">
        <w:t xml:space="preserve"> </w:t>
      </w:r>
      <w:r w:rsidR="00D148FC">
        <w:t>in relation to</w:t>
      </w:r>
      <w:r w:rsidR="00445316">
        <w:t xml:space="preserve"> any such new Clients or Funds, as applicable</w:t>
      </w:r>
      <w:r w:rsidR="009033B3">
        <w:t>]</w:t>
      </w:r>
      <w:r w:rsidR="00B52B65">
        <w:t>/</w:t>
      </w:r>
      <w:r w:rsidR="009033B3">
        <w:t>[</w:t>
      </w:r>
      <w:r w:rsidR="002D6E71">
        <w:t>the date determined in accordance with Schedule [</w:t>
      </w:r>
      <w:r w:rsidR="002D6E71">
        <w:rPr>
          <w:rFonts w:cs="Arial"/>
        </w:rPr>
        <w:t>●</w:t>
      </w:r>
      <w:r w:rsidR="002D6E71">
        <w:t>] (</w:t>
      </w:r>
      <w:r w:rsidR="002D6E71" w:rsidRPr="002D6E71">
        <w:rPr>
          <w:i/>
        </w:rPr>
        <w:t>Operational and Procedural Provisions</w:t>
      </w:r>
      <w:r w:rsidR="002D6E71">
        <w:t>)</w:t>
      </w:r>
      <w:r w:rsidR="009033B3">
        <w:t>]</w:t>
      </w:r>
      <w:r w:rsidR="009B3BD2">
        <w:t>, and</w:t>
      </w:r>
      <w:r w:rsidR="0089339A">
        <w:t xml:space="preserve">, until such </w:t>
      </w:r>
      <w:r w:rsidR="00B52B65">
        <w:t>time</w:t>
      </w:r>
      <w:r w:rsidR="0089339A">
        <w:t>,</w:t>
      </w:r>
      <w:r w:rsidR="009B3BD2">
        <w:t xml:space="preserve"> the Reporting Party shall have no Reporting Obligation in respect of any new Clients or Funds</w:t>
      </w:r>
      <w:r w:rsidR="0089339A">
        <w:t xml:space="preserve">, as applicable, included in such revised version of </w:t>
      </w:r>
      <w:r w:rsidR="00D96115">
        <w:t>the</w:t>
      </w:r>
      <w:r w:rsidR="0089339A">
        <w:t xml:space="preserve"> </w:t>
      </w:r>
      <w:r w:rsidR="00D96115">
        <w:t xml:space="preserve">relevant </w:t>
      </w:r>
      <w:r w:rsidR="0089339A">
        <w:t>Schedule</w:t>
      </w:r>
      <w:r w:rsidR="006C5235">
        <w:t>.</w:t>
      </w:r>
      <w:r w:rsidR="00445316">
        <w:t xml:space="preserve"> </w:t>
      </w:r>
    </w:p>
    <w:p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rsidR="003669CE" w:rsidRPr="003669CE" w:rsidRDefault="003669CE" w:rsidP="003669CE">
      <w:pPr>
        <w:pStyle w:val="Level2"/>
        <w:rPr>
          <w:b/>
        </w:rPr>
      </w:pPr>
      <w:r w:rsidRPr="003669CE">
        <w:rPr>
          <w:b/>
        </w:rPr>
        <w:t>Existing Reporting Arrangements</w:t>
      </w:r>
    </w:p>
    <w:p w:rsidR="00F94C06" w:rsidRDefault="00480A28" w:rsidP="00F94C06">
      <w:pPr>
        <w:pStyle w:val="Level3"/>
      </w:pPr>
      <w:r>
        <w:t>[</w:t>
      </w:r>
      <w:r w:rsidR="000275A3">
        <w:t>In respect of each Relevant Transaction identified in an Annex, t</w:t>
      </w:r>
      <w:r w:rsidR="00F94C06">
        <w:t xml:space="preserve">his Agreement shall </w:t>
      </w:r>
      <w:r w:rsidR="002B27FA">
        <w:t xml:space="preserve">be deemed to </w:t>
      </w:r>
      <w:r w:rsidR="00FF582A">
        <w:t xml:space="preserve">supersede </w:t>
      </w:r>
      <w:r w:rsidR="00F94C06">
        <w:t xml:space="preserve">any </w:t>
      </w:r>
      <w:r w:rsidR="00FF582A">
        <w:t xml:space="preserve">other </w:t>
      </w:r>
      <w:r w:rsidR="003F61E3">
        <w:t>m</w:t>
      </w:r>
      <w:r w:rsidR="002B27FA">
        <w:t xml:space="preserve">aster </w:t>
      </w:r>
      <w:r w:rsidR="003F61E3">
        <w:t>r</w:t>
      </w:r>
      <w:r w:rsidR="002B27FA">
        <w:t xml:space="preserve">egulatory </w:t>
      </w:r>
      <w:r w:rsidR="003F61E3">
        <w:t>r</w:t>
      </w:r>
      <w:r w:rsidR="002B27FA">
        <w:t xml:space="preserve">eporting </w:t>
      </w:r>
      <w:r w:rsidR="003F61E3">
        <w:t>a</w:t>
      </w:r>
      <w:r w:rsidR="002B27FA">
        <w:t>greement</w:t>
      </w:r>
      <w:r w:rsidR="000275A3">
        <w:t xml:space="preserve"> or delegated </w:t>
      </w:r>
      <w:r w:rsidR="000275A3" w:rsidRPr="00836F5C">
        <w:t xml:space="preserve">reporting agreement </w:t>
      </w:r>
      <w:r w:rsidR="00FF582A" w:rsidRPr="00836F5C">
        <w:t xml:space="preserve">that has previously been </w:t>
      </w:r>
      <w:r w:rsidR="002B27FA" w:rsidRPr="00836F5C">
        <w:t>executed by the parties</w:t>
      </w:r>
      <w:r w:rsidR="00D32104" w:rsidRPr="00836F5C">
        <w:t xml:space="preserve"> with </w:t>
      </w:r>
      <w:r w:rsidR="00D32104" w:rsidRPr="004065EC">
        <w:t xml:space="preserve">respect to </w:t>
      </w:r>
      <w:r w:rsidR="000F3113">
        <w:t>EMIR or SFTR reporting</w:t>
      </w:r>
      <w:r w:rsidR="002B27FA" w:rsidRPr="004065EC">
        <w:t>.</w:t>
      </w:r>
      <w:r w:rsidRPr="004065EC">
        <w:t>]</w:t>
      </w:r>
    </w:p>
    <w:p w:rsidR="00553A56" w:rsidRDefault="003063C2" w:rsidP="00F94C06">
      <w:pPr>
        <w:pStyle w:val="Level3"/>
      </w:pPr>
      <w:r>
        <w:lastRenderedPageBreak/>
        <w:t xml:space="preserve">The </w:t>
      </w:r>
      <w:r w:rsidRPr="003669CE">
        <w:t>terms</w:t>
      </w:r>
      <w:r>
        <w:t xml:space="preserve"> of this Agreement shall be without prejudice to </w:t>
      </w:r>
      <w:r w:rsidR="00B47E21">
        <w:t xml:space="preserve">any existing reporting arrangements which either the </w:t>
      </w:r>
      <w:r w:rsidR="003A2064">
        <w:t>[</w:t>
      </w:r>
      <w:r w:rsidR="00B47E21">
        <w:t>Client</w:t>
      </w:r>
      <w:r w:rsidR="003A2064">
        <w:t>]</w:t>
      </w:r>
      <w:r w:rsidR="006158AD">
        <w:t xml:space="preserve"> [or] [</w:t>
      </w:r>
      <w:r w:rsidR="003A2064">
        <w:t>Fund Manager]</w:t>
      </w:r>
      <w:r w:rsidR="00B47E21">
        <w:t xml:space="preserve"> </w:t>
      </w:r>
      <w:r w:rsidR="000F1706">
        <w:t>and</w:t>
      </w:r>
      <w:r w:rsidR="00B47E21">
        <w:t xml:space="preserve"> the Reporting Party may have entered into</w:t>
      </w:r>
      <w:r w:rsidR="009D7645">
        <w:t>, or may yet enter into,</w:t>
      </w:r>
      <w:r w:rsidR="00B47E21">
        <w:t xml:space="preserve"> in respect of transactions that are not </w:t>
      </w:r>
      <w:r w:rsidR="009D7645">
        <w:t xml:space="preserve">identified as </w:t>
      </w:r>
      <w:r w:rsidR="00B47E21">
        <w:t>Relevant Transaction</w:t>
      </w:r>
      <w:r w:rsidR="00AE09F6">
        <w:t>s in an Annex</w:t>
      </w:r>
      <w:r w:rsidR="00B47E21">
        <w:t>.</w:t>
      </w:r>
    </w:p>
    <w:p w:rsidR="00EA129A" w:rsidRDefault="00EA129A" w:rsidP="00553A56">
      <w:pPr>
        <w:pStyle w:val="Level2"/>
      </w:pPr>
      <w:r>
        <w:br w:type="page"/>
      </w:r>
    </w:p>
    <w:p w:rsidR="00DE669B" w:rsidRDefault="00D04AC9" w:rsidP="00D462E4">
      <w:pPr>
        <w:pStyle w:val="Level1"/>
        <w:numPr>
          <w:ilvl w:val="0"/>
          <w:numId w:val="0"/>
        </w:numPr>
        <w:ind w:left="680" w:hanging="680"/>
        <w:jc w:val="center"/>
      </w:pPr>
      <w:r w:rsidRPr="00D1325B">
        <w:lastRenderedPageBreak/>
        <w:t>[</w:t>
      </w:r>
      <w:r w:rsidR="001748CC" w:rsidRPr="00D1325B">
        <w:t>Delegated Reporting</w:t>
      </w:r>
      <w:r w:rsidR="004E53EF" w:rsidRPr="00D1325B">
        <w:t xml:space="preserve"> Provisions</w:t>
      </w:r>
      <w:r w:rsidRPr="00D1325B">
        <w:t>]</w:t>
      </w:r>
      <w:r w:rsidRPr="00D1325B">
        <w:rPr>
          <w:rStyle w:val="FootnoteReference"/>
        </w:rPr>
        <w:footnoteReference w:id="2"/>
      </w:r>
    </w:p>
    <w:p w:rsidR="00280084" w:rsidRDefault="00280084" w:rsidP="004B1822">
      <w:pPr>
        <w:pStyle w:val="Level1"/>
        <w:numPr>
          <w:ilvl w:val="0"/>
          <w:numId w:val="50"/>
        </w:numPr>
        <w:rPr>
          <w:b w:val="0"/>
          <w:sz w:val="20"/>
        </w:rPr>
      </w:pPr>
      <w:bookmarkStart w:id="1" w:name="_Ref26274632"/>
      <w:r w:rsidRPr="00280084">
        <w:t>Purpose</w:t>
      </w:r>
      <w:bookmarkEnd w:id="1"/>
    </w:p>
    <w:p w:rsidR="00AB361B" w:rsidRPr="00852CCD" w:rsidRDefault="001D109B" w:rsidP="001D5EEA">
      <w:pPr>
        <w:pStyle w:val="Level2"/>
        <w:numPr>
          <w:ilvl w:val="0"/>
          <w:numId w:val="0"/>
        </w:numPr>
        <w:ind w:left="680"/>
      </w:pPr>
      <w:r w:rsidRPr="00852CCD">
        <w:t>T</w:t>
      </w:r>
      <w:r w:rsidR="00AB361B" w:rsidRPr="00852CCD">
        <w:t xml:space="preserve">he Client </w:t>
      </w:r>
      <w:r w:rsidR="006C5235" w:rsidRPr="00852CCD">
        <w:t>or</w:t>
      </w:r>
      <w:proofErr w:type="gramStart"/>
      <w:r w:rsidR="006C5235" w:rsidRPr="00852CCD">
        <w:t>, as the case may be, the</w:t>
      </w:r>
      <w:proofErr w:type="gramEnd"/>
      <w:r w:rsidR="006C5235" w:rsidRPr="00852CCD">
        <w:t xml:space="preserve"> Fund Manager (in each case,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rsidR="00362238" w:rsidRPr="005401B2" w:rsidRDefault="001656BE" w:rsidP="004B1822">
      <w:pPr>
        <w:pStyle w:val="Level1"/>
        <w:numPr>
          <w:ilvl w:val="0"/>
          <w:numId w:val="50"/>
        </w:numPr>
      </w:pPr>
      <w:r>
        <w:t>Delegated Reporting</w:t>
      </w:r>
    </w:p>
    <w:p w:rsidR="00362238" w:rsidRDefault="00362238" w:rsidP="004E53EF">
      <w:pPr>
        <w:pStyle w:val="Level2"/>
      </w:pPr>
      <w:bookmarkStart w:id="2"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2"/>
    </w:p>
    <w:p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rsidR="00362238" w:rsidRDefault="00362238" w:rsidP="004E53EF">
      <w:pPr>
        <w:pStyle w:val="Level3"/>
      </w:pPr>
      <w:r>
        <w:t xml:space="preserve">subject to the other provisions of this Agreement, the </w:t>
      </w:r>
      <w:r w:rsidR="00042347">
        <w:t>Reporting Party</w:t>
      </w:r>
      <w:r>
        <w:t xml:space="preserve"> agrees to submit, </w:t>
      </w:r>
    </w:p>
    <w:p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rsidR="00362238" w:rsidRDefault="00362238" w:rsidP="004E53EF">
      <w:pPr>
        <w:pStyle w:val="Level2"/>
      </w:pPr>
      <w:bookmarkStart w:id="3"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3"/>
    </w:p>
    <w:p w:rsidR="00362238" w:rsidRDefault="00362238" w:rsidP="004E53EF">
      <w:pPr>
        <w:pStyle w:val="Level3"/>
      </w:pPr>
      <w:bookmarkStart w:id="4" w:name="_Ref26273537"/>
      <w:r>
        <w:t>agrees it will deliver</w:t>
      </w:r>
      <w:r w:rsidR="00222584">
        <w:t xml:space="preserve"> </w:t>
      </w:r>
      <w:r>
        <w:t xml:space="preserve">to the </w:t>
      </w:r>
      <w:r w:rsidR="00042347">
        <w:t>Rep</w:t>
      </w:r>
      <w:r w:rsidR="00042347" w:rsidRPr="00DA0C2E">
        <w:t xml:space="preserve">orting </w:t>
      </w:r>
      <w:r w:rsidR="00042347" w:rsidRPr="00A93A09">
        <w:t>Party</w:t>
      </w:r>
      <w:r w:rsidRPr="00A93A09">
        <w:t xml:space="preserve"> </w:t>
      </w:r>
      <w:r w:rsidR="00222584">
        <w:t xml:space="preserve">(either directly or </w:t>
      </w:r>
      <w:r w:rsidR="00FD725B" w:rsidRPr="003E647B">
        <w:t>otherwise via</w:t>
      </w:r>
      <w:r w:rsidR="00FD725B">
        <w:t xml:space="preserve"> a third party platform or other central data storage provider</w:t>
      </w:r>
      <w:r w:rsidR="00222584">
        <w:t xml:space="preserve">) </w:t>
      </w:r>
      <w:r w:rsidRPr="00A93A09">
        <w:t xml:space="preserve">its </w:t>
      </w:r>
      <w:r w:rsidR="009C5AC8">
        <w:t xml:space="preserve">(or in the case of a Fund Manager, the relevant Fund’s) </w:t>
      </w:r>
      <w:r w:rsidRPr="00A93A09">
        <w:t>Counterparty</w:t>
      </w:r>
      <w:r w:rsidRPr="00DA0C2E">
        <w:t xml:space="preserve"> Data</w:t>
      </w:r>
      <w:r>
        <w:t xml:space="preserve"> [(includ</w:t>
      </w:r>
      <w:r w:rsidR="00F25DA0">
        <w:t>ing</w:t>
      </w:r>
      <w:r>
        <w:t xml:space="preserve"> </w:t>
      </w:r>
      <w:r w:rsidRPr="00BC78C2">
        <w:t>Static Data</w:t>
      </w:r>
      <w:r w:rsidR="00FD725B">
        <w:t xml:space="preserve"> 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rsidR="00FD725B">
        <w:t>)</w:t>
      </w:r>
      <w:r w:rsidRPr="00BC78C2">
        <w:t>)</w:t>
      </w:r>
      <w:r>
        <w:t xml:space="preserve">] </w:t>
      </w:r>
      <w:r w:rsidR="004931B5">
        <w:t>[</w:t>
      </w:r>
      <w:r>
        <w:t xml:space="preserve">in time for the </w:t>
      </w:r>
      <w:r w:rsidR="00042347">
        <w:t>Reporting Party</w:t>
      </w:r>
      <w:r>
        <w:t xml:space="preserve"> to comply with its obligation under</w:t>
      </w:r>
      <w:r w:rsidR="00852CCD">
        <w:t xml:space="preserve"> </w:t>
      </w:r>
      <w:r>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t xml:space="preserve"> of the</w:t>
      </w:r>
      <w:r w:rsidR="00F4180D">
        <w:t>se</w:t>
      </w:r>
      <w:r w:rsidR="002D1C30">
        <w:t xml:space="preserve"> Delegated Reporting Provisions</w:t>
      </w:r>
      <w:r w:rsidR="00151FFC">
        <w:t>, as notified by the Reporting Party</w:t>
      </w:r>
      <w:r w:rsidR="004931B5">
        <w:t>]</w:t>
      </w:r>
      <w:r w:rsidR="00F25DA0">
        <w:t>/</w:t>
      </w:r>
      <w:r w:rsidR="004931B5">
        <w:t xml:space="preserve">[within the time period specified in </w:t>
      </w:r>
      <w:r w:rsidR="004931B5" w:rsidRPr="009540B5">
        <w:t>the operational and</w:t>
      </w:r>
      <w:r w:rsidR="004931B5" w:rsidRPr="006B182F">
        <w:t xml:space="preserve"> procedural reporting conditions set out in Schedule [</w:t>
      </w:r>
      <w:r w:rsidR="004931B5" w:rsidRPr="006B182F">
        <w:rPr>
          <w:rFonts w:cs="Arial"/>
        </w:rPr>
        <w:t>●</w:t>
      </w:r>
      <w:r w:rsidR="004931B5" w:rsidRPr="006B182F">
        <w:t>] (</w:t>
      </w:r>
      <w:r w:rsidR="004931B5" w:rsidRPr="006B182F">
        <w:rPr>
          <w:i/>
        </w:rPr>
        <w:t>Operational and Procedural Provisions</w:t>
      </w:r>
      <w:r w:rsidR="004931B5">
        <w:t>)</w:t>
      </w:r>
      <w:r w:rsidR="00CC1D26">
        <w:t>]</w:t>
      </w:r>
      <w:r>
        <w:t>;</w:t>
      </w:r>
      <w:bookmarkEnd w:id="4"/>
    </w:p>
    <w:p w:rsidR="009D2F89" w:rsidRDefault="009D2F89" w:rsidP="004E53EF">
      <w:pPr>
        <w:pStyle w:val="Level3"/>
      </w:pPr>
      <w:bookmarkStart w:id="5" w:name="_Ref26273548"/>
      <w:r>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5"/>
      <w:r w:rsidR="00AD50C0">
        <w:t xml:space="preserve"> </w:t>
      </w:r>
    </w:p>
    <w:p w:rsidR="00C4742D" w:rsidRDefault="00C4742D" w:rsidP="00C4742D">
      <w:pPr>
        <w:pStyle w:val="Level3"/>
      </w:pPr>
      <w:bookmarkStart w:id="6"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6326FE">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specified in [any applicable Annex</w:t>
      </w:r>
      <w:r w:rsidRPr="00B209FB">
        <w:t>]</w:t>
      </w:r>
      <w:r w:rsidR="00C45C79">
        <w:t>/</w:t>
      </w:r>
      <w:r w:rsidRPr="00B209FB">
        <w:t>[the operational and procedural reporting conditions set out in Schedule</w:t>
      </w:r>
      <w:r w:rsidRPr="00C4742D">
        <w:t xml:space="preserve"> [●] (</w:t>
      </w:r>
      <w:r w:rsidRPr="00C4742D">
        <w:rPr>
          <w:i/>
        </w:rPr>
        <w:t>Operational and Procedural Provisions</w:t>
      </w:r>
      <w:r w:rsidRPr="00C4742D">
        <w:t>)]</w:t>
      </w:r>
      <w:r>
        <w:rPr>
          <w:rStyle w:val="FootnoteReference"/>
        </w:rPr>
        <w:footnoteReference w:id="3"/>
      </w:r>
      <w:r w:rsidR="00766052">
        <w:t xml:space="preserve"> for such purposes</w:t>
      </w:r>
      <w:r w:rsidR="00C5046F">
        <w:t>;</w:t>
      </w:r>
      <w:bookmarkEnd w:id="6"/>
    </w:p>
    <w:p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w:t>
      </w:r>
      <w:r>
        <w:lastRenderedPageBreak/>
        <w:t xml:space="preserve">(but may) submit the Relevant Data to a Relevant Trade Repository by the Reporting Deadline; </w:t>
      </w:r>
    </w:p>
    <w:p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rsidR="00362238" w:rsidRDefault="00362238" w:rsidP="004E53EF">
      <w:pPr>
        <w:pStyle w:val="Level3"/>
      </w:pPr>
      <w:r>
        <w:t xml:space="preserve">acknowledges that the </w:t>
      </w:r>
      <w:r w:rsidR="00042347">
        <w:t>Reporting Party</w:t>
      </w:r>
      <w:r>
        <w:t xml:space="preserve"> may rely on the Counterparty Data without investigation.</w:t>
      </w:r>
    </w:p>
    <w:p w:rsidR="00362238" w:rsidRDefault="00362238" w:rsidP="004E53EF">
      <w:pPr>
        <w:pStyle w:val="Level2"/>
      </w:pPr>
      <w:bookmarkStart w:id="7"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6326FE">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w:t>
      </w:r>
      <w:r w:rsidR="009540B5">
        <w:t>[</w:t>
      </w:r>
      <w:r>
        <w:t>may</w:t>
      </w:r>
      <w:r w:rsidR="009540B5">
        <w:t>]</w:t>
      </w:r>
      <w:r w:rsidR="00C45C79">
        <w:t>/</w:t>
      </w:r>
      <w:r w:rsidR="009540B5">
        <w:t>[shall]</w:t>
      </w:r>
      <w:r>
        <w:t xml:space="preserve"> generate such unique reference(s).</w:t>
      </w:r>
      <w:bookmarkEnd w:id="7"/>
      <w:r w:rsidR="00C059D2">
        <w:t xml:space="preserve"> </w:t>
      </w:r>
    </w:p>
    <w:p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rsidR="00E339E6" w:rsidRDefault="00362238" w:rsidP="004E53EF">
      <w:pPr>
        <w:pStyle w:val="Level2"/>
      </w:pPr>
      <w:r>
        <w:t xml:space="preserve">[The </w:t>
      </w:r>
      <w:r w:rsidR="00042347">
        <w:t>Reporting Party</w:t>
      </w:r>
      <w:r>
        <w:t xml:space="preserve"> will be under no obligation in respect </w:t>
      </w:r>
      <w:r w:rsidRPr="00783A95">
        <w:t>of this Agreement</w:t>
      </w:r>
      <w:r>
        <w:t xml:space="preserve"> </w:t>
      </w:r>
      <w:r w:rsidR="00783A95">
        <w:t xml:space="preserve">[and a Relevant Transaction] </w:t>
      </w:r>
      <w:r>
        <w:t xml:space="preserve">until it has received from the </w:t>
      </w:r>
      <w:r w:rsidR="00861809">
        <w:t>Delegating Party</w:t>
      </w:r>
      <w:r>
        <w:t xml:space="preserve">, in form and substance satisfactory to the </w:t>
      </w:r>
      <w:r w:rsidR="00042347">
        <w:t>Reporting Party</w:t>
      </w:r>
      <w:r>
        <w:t>, the documentation listed in Schedule [</w:t>
      </w:r>
      <w:r w:rsidR="009C2923">
        <w:rPr>
          <w:rFonts w:cs="Arial"/>
        </w:rPr>
        <w:t>●</w:t>
      </w:r>
      <w:r>
        <w:t>]</w:t>
      </w:r>
      <w:r w:rsidR="00783A95">
        <w:t xml:space="preserve"> [specified to apply to such Relevant Transaction] </w:t>
      </w:r>
      <w:r>
        <w:t xml:space="preserve">and has notified the </w:t>
      </w:r>
      <w:r w:rsidR="00861809">
        <w:t>Delegating Party</w:t>
      </w:r>
      <w:r w:rsidR="00861809" w:rsidDel="00861809">
        <w:t xml:space="preserve"> </w:t>
      </w:r>
      <w:r>
        <w:t>of such.]</w:t>
      </w:r>
      <w:r w:rsidR="00E339E6">
        <w:rPr>
          <w:rStyle w:val="FootnoteReference"/>
        </w:rPr>
        <w:footnoteReference w:id="4"/>
      </w:r>
    </w:p>
    <w:p w:rsidR="006B182F" w:rsidRDefault="00362238" w:rsidP="004E53EF">
      <w:pPr>
        <w:pStyle w:val="Level2"/>
      </w:pPr>
      <w:bookmarkStart w:id="8" w:name="_Ref26273607"/>
      <w:r>
        <w:t xml:space="preserve">[The parties agree </w:t>
      </w:r>
      <w:r w:rsidR="0035020C">
        <w:t xml:space="preserve">that </w:t>
      </w:r>
      <w:r>
        <w:t xml:space="preserve">they </w:t>
      </w:r>
      <w:r w:rsidR="00DB37D9">
        <w:t>will comply with</w:t>
      </w:r>
      <w:r>
        <w:t xml:space="preserve"> the operational and procedural reporting conditions set out in Schedule [</w:t>
      </w:r>
      <w:r w:rsidR="00B2569B">
        <w:rPr>
          <w:rFonts w:cs="Arial"/>
        </w:rPr>
        <w:t>●</w:t>
      </w:r>
      <w:r>
        <w:t>] (</w:t>
      </w:r>
      <w:r w:rsidRPr="00B2569B">
        <w:rPr>
          <w:i/>
        </w:rPr>
        <w:t>Operational and Procedural Provisions</w:t>
      </w:r>
      <w:r>
        <w:t>).]</w:t>
      </w:r>
      <w:bookmarkEnd w:id="8"/>
      <w:r w:rsidR="00A524E5">
        <w:t xml:space="preserve"> </w:t>
      </w:r>
    </w:p>
    <w:p w:rsidR="005065F0" w:rsidRPr="0088530E" w:rsidRDefault="00032922" w:rsidP="005065F0">
      <w:pPr>
        <w:pStyle w:val="Level1"/>
      </w:pPr>
      <w:bookmarkStart w:id="9" w:name="_Ref26273832"/>
      <w:r>
        <w:t>[</w:t>
      </w:r>
      <w:r w:rsidR="005065F0" w:rsidRPr="0088530E">
        <w:t>Correction of Errors</w:t>
      </w:r>
      <w:bookmarkEnd w:id="9"/>
    </w:p>
    <w:p w:rsidR="00350422" w:rsidRPr="00032922" w:rsidRDefault="005065F0" w:rsidP="00032922">
      <w:pPr>
        <w:pStyle w:val="Level2"/>
        <w:numPr>
          <w:ilvl w:val="0"/>
          <w:numId w:val="0"/>
        </w:numPr>
        <w:ind w:left="680"/>
      </w:pPr>
      <w:r>
        <w:t>Subject to</w:t>
      </w:r>
      <w:r w:rsidR="00861809">
        <w:t xml:space="preserve"> </w:t>
      </w:r>
      <w:r>
        <w:t xml:space="preserve">Section </w:t>
      </w:r>
      <w:r w:rsidR="00327064">
        <w:fldChar w:fldCharType="begin"/>
      </w:r>
      <w:r w:rsidR="00327064">
        <w:instrText xml:space="preserve"> REF _Ref26273733 \r \h </w:instrText>
      </w:r>
      <w:r w:rsidR="00327064">
        <w:fldChar w:fldCharType="separate"/>
      </w:r>
      <w:r w:rsidR="006326FE">
        <w:t>5.2</w:t>
      </w:r>
      <w:r w:rsidR="00327064">
        <w:fldChar w:fldCharType="end"/>
      </w:r>
      <w:r w:rsidR="002D1C30" w:rsidRPr="002D1C30">
        <w:t xml:space="preserve"> </w:t>
      </w:r>
      <w:r w:rsidR="002D1C30">
        <w:t>of the</w:t>
      </w:r>
      <w:r w:rsidR="00015BCD">
        <w:t>se</w:t>
      </w:r>
      <w:r w:rsidR="002D1C30">
        <w:t xml:space="preserve"> Delegated Reporting Provisions</w:t>
      </w:r>
      <w:r>
        <w:t>, if either party becomes aware of a material error in any Relevant Data reported to a Trade Repository in accordance with this Agreement, it will notify the other party if required by and otherwise in accordance with [the operational and procedural reporting conditions set out in Schedule [</w:t>
      </w:r>
      <w:r>
        <w:rPr>
          <w:rFonts w:cs="Arial"/>
        </w:rPr>
        <w:t>●</w:t>
      </w:r>
      <w:r>
        <w:t>] (</w:t>
      </w:r>
      <w:r w:rsidRPr="008435CB">
        <w:rPr>
          <w:i/>
        </w:rPr>
        <w:t>Operational and Procedural Provisions</w:t>
      </w:r>
      <w:r>
        <w:t>)] and both parties will use reasonable efforts, acting in good faith and a commercially reasonable manner, to resolve such error.</w:t>
      </w:r>
      <w:r w:rsidR="00032922">
        <w:t>]</w:t>
      </w:r>
    </w:p>
    <w:p w:rsidR="005065F0" w:rsidRDefault="005065F0" w:rsidP="005065F0">
      <w:pPr>
        <w:pStyle w:val="Level1"/>
      </w:pPr>
      <w:r w:rsidRPr="00075E25">
        <w:lastRenderedPageBreak/>
        <w:t>Use of Third Parties</w:t>
      </w:r>
    </w:p>
    <w:p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 xml:space="preserve">platform, system, interface or other technology developed by any such Third Party Service Provider for such purpose). Where the Reporting Party has discretion in selecting a Third Party Service Provider, it will use reasonable care in the selection of the Third Party Service Provider [and in the on-going monitoring by </w:t>
      </w:r>
      <w:r w:rsidR="00B006A8">
        <w:t xml:space="preserve">the </w:t>
      </w:r>
      <w:r>
        <w:t>Reporting Party</w:t>
      </w:r>
      <w:r w:rsidR="00B006A8">
        <w:t xml:space="preserve"> </w:t>
      </w:r>
      <w:r>
        <w:t>of the services provided by such Third Party Service Provider in connection with this Agreement].</w:t>
      </w:r>
      <w:r w:rsidR="00FF75F4">
        <w:t xml:space="preserve"> </w:t>
      </w:r>
    </w:p>
    <w:p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6326FE">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6326FE">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6326FE">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327064" w:rsidRPr="007456D1">
        <w:fldChar w:fldCharType="begin"/>
      </w:r>
      <w:r w:rsidR="00327064" w:rsidRPr="007456D1">
        <w:instrText xml:space="preserve"> REF _Ref26273787 \r \h </w:instrText>
      </w:r>
      <w:r w:rsidR="00DB37D9" w:rsidRPr="007456D1">
        <w:instrText xml:space="preserve"> \* MERGEFORMAT </w:instrText>
      </w:r>
      <w:r w:rsidR="00327064" w:rsidRPr="007456D1">
        <w:fldChar w:fldCharType="separate"/>
      </w:r>
      <w:r w:rsidR="006326FE">
        <w:t>2</w:t>
      </w:r>
      <w:r w:rsidR="00327064" w:rsidRPr="007456D1">
        <w:fldChar w:fldCharType="end"/>
      </w:r>
      <w:r w:rsidRPr="007456D1">
        <w:t xml:space="preserve"> (</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rsidR="00A43BC3" w:rsidRDefault="00A43BC3" w:rsidP="00A43BC3">
      <w:pPr>
        <w:pStyle w:val="Level2"/>
      </w:pPr>
      <w:bookmarkStart w:id="10"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10"/>
    </w:p>
    <w:p w:rsidR="00032922" w:rsidRDefault="00032922" w:rsidP="00032922">
      <w:pPr>
        <w:pStyle w:val="Level2"/>
      </w:pPr>
      <w:bookmarkStart w:id="11" w:name="_Ref26273733"/>
      <w:r>
        <w:t xml:space="preserve">[notwithstanding </w:t>
      </w:r>
      <w:r w:rsidRPr="005F6D79">
        <w:t xml:space="preserve">Section </w:t>
      </w:r>
      <w:r w:rsidR="00327064">
        <w:fldChar w:fldCharType="begin"/>
      </w:r>
      <w:r w:rsidR="00327064">
        <w:instrText xml:space="preserve"> REF _Ref26273832 \r \h </w:instrText>
      </w:r>
      <w:r w:rsidR="00327064">
        <w:fldChar w:fldCharType="separate"/>
      </w:r>
      <w:r w:rsidR="006326FE">
        <w:t>3</w:t>
      </w:r>
      <w:r w:rsidR="00327064">
        <w:fldChar w:fldCharType="end"/>
      </w:r>
      <w:r>
        <w:t xml:space="preserve"> (</w:t>
      </w:r>
      <w:r w:rsidRPr="00032922">
        <w:rPr>
          <w:i/>
        </w:rPr>
        <w:t>Correction of Errors</w:t>
      </w:r>
      <w:r>
        <w:t>) of the</w:t>
      </w:r>
      <w:r w:rsidR="003A15D0">
        <w:t>se</w:t>
      </w:r>
      <w:r>
        <w:t xml:space="preserve"> Delegated Reporting Provisions,] 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11"/>
    </w:p>
    <w:p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rsidR="00A43BC3" w:rsidRDefault="00A43BC3" w:rsidP="00A43BC3">
      <w:pPr>
        <w:pStyle w:val="Level2"/>
      </w:pPr>
      <w:r>
        <w:t xml:space="preserve">where the Reporting Party is not itself subject to the Reporting Obligation, any submission by the Reporting Party of Relevant Data is solely </w:t>
      </w:r>
      <w:proofErr w:type="gramStart"/>
      <w:r>
        <w:t>for the purpose of</w:t>
      </w:r>
      <w:proofErr w:type="gramEnd"/>
      <w:r>
        <w:t xml:space="preserve"> fulfilling its obligations under this Agreement; </w:t>
      </w:r>
    </w:p>
    <w:p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to a breach of this Agreement by, or </w:t>
      </w:r>
      <w:r w:rsidR="00B8209A">
        <w:t xml:space="preserve">any </w:t>
      </w:r>
      <w:r>
        <w:t xml:space="preserve">other act or omission of, the </w:t>
      </w:r>
      <w:r w:rsidR="00861809">
        <w:t>Delegating Party</w:t>
      </w:r>
      <w:r>
        <w:t>, any Relevant Trade Repository or any Third Party Service Provider;</w:t>
      </w:r>
    </w:p>
    <w:p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 xml:space="preserve">will not have </w:t>
      </w:r>
      <w:r>
        <w:lastRenderedPageBreak/>
        <w:t>recourse under or in relation to this Agreement against any Relevant Trade Repository or any Third Party Service Provider in respect of any Relevant Data submitted under this Agreement or any other activities contemplated by this Agreement; and</w:t>
      </w:r>
    </w:p>
    <w:p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 xml:space="preserve">under this Agreement, </w:t>
      </w:r>
      <w:proofErr w:type="gramStart"/>
      <w:r>
        <w:t>remain at all times</w:t>
      </w:r>
      <w:proofErr w:type="gramEnd"/>
      <w:r>
        <w:t xml:space="preserve"> subject to change as a result of further regulatory developments and guidance.</w:t>
      </w:r>
    </w:p>
    <w:p w:rsidR="00CF626E" w:rsidRDefault="00CF626E" w:rsidP="00CF626E">
      <w:pPr>
        <w:pStyle w:val="Level1"/>
        <w:rPr>
          <w:b w:val="0"/>
        </w:rPr>
      </w:pPr>
      <w:bookmarkStart w:id="12" w:name="_Ref26273747"/>
      <w:r>
        <w:t>Liability</w:t>
      </w:r>
      <w:bookmarkEnd w:id="12"/>
    </w:p>
    <w:p w:rsidR="00CF626E" w:rsidRPr="00C06959" w:rsidRDefault="00CF626E" w:rsidP="00CF626E">
      <w:pPr>
        <w:pStyle w:val="Level2"/>
      </w:pPr>
      <w:bookmarkStart w:id="13"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3"/>
    </w:p>
    <w:p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rsidR="00CF626E" w:rsidRPr="00C06959" w:rsidRDefault="00CF626E" w:rsidP="00CF626E">
      <w:pPr>
        <w:pStyle w:val="Level3"/>
      </w:pPr>
      <w:r w:rsidRPr="00C06959">
        <w:t xml:space="preserve">any Losses arising directly from, or in connection with: </w:t>
      </w:r>
    </w:p>
    <w:p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6326FE">
        <w:t>2.2</w:t>
      </w:r>
      <w:r w:rsidR="00327064">
        <w:fldChar w:fldCharType="end"/>
      </w:r>
      <w:r w:rsidR="00BF77EC">
        <w:t xml:space="preserve"> of the</w:t>
      </w:r>
      <w:r w:rsidR="003A15D0">
        <w:t>se</w:t>
      </w:r>
      <w:r w:rsidR="00BF77EC">
        <w:t xml:space="preserve"> Delegated Reporting Provisions</w:t>
      </w:r>
      <w:r w:rsidRPr="0010178F">
        <w:t>;</w:t>
      </w:r>
    </w:p>
    <w:p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6326FE">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use by the </w:t>
      </w:r>
      <w:r>
        <w:t>Reporting Party</w:t>
      </w:r>
      <w:r w:rsidRPr="00C06959">
        <w:t xml:space="preserve"> of a platform, system, interface</w:t>
      </w:r>
      <w:r w:rsidR="002E241A">
        <w:t>, service</w:t>
      </w:r>
      <w:r w:rsidRPr="00C06959">
        <w:t xml:space="preserve"> or other technology provided by any Third Party Service Provider); </w:t>
      </w:r>
    </w:p>
    <w:p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w:t>
      </w:r>
      <w:r w:rsidRPr="00C06959">
        <w:lastRenderedPageBreak/>
        <w:t xml:space="preserve">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rsidR="00CF626E" w:rsidRPr="00C06959" w:rsidRDefault="00CF626E" w:rsidP="00CF626E">
      <w:pPr>
        <w:pStyle w:val="Level3"/>
      </w:pPr>
      <w:r w:rsidRPr="00C06959">
        <w:t>any indirect or consequential loss or damage or for any direct or indirect loss of business, profits, anticipated savings or goodwill.</w:t>
      </w:r>
    </w:p>
    <w:p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rsidR="007E7552" w:rsidRDefault="007E7552" w:rsidP="007E7552">
      <w:pPr>
        <w:pStyle w:val="Level1"/>
      </w:pPr>
      <w:r>
        <w:t>Force Majeure</w:t>
      </w:r>
    </w:p>
    <w:p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 xml:space="preserve">[, and unless otherwise agreed, or the </w:t>
      </w:r>
      <w:r w:rsidR="00F87141">
        <w:t>Delegating Party</w:t>
      </w:r>
      <w:r w:rsidR="00BC1D8D">
        <w:t xml:space="preserve"> </w:t>
      </w:r>
      <w:r w:rsidR="00F87141">
        <w:t xml:space="preserve">provides the Reporting Party with confirmation that </w:t>
      </w:r>
      <w:r w:rsidR="00BC1D8D">
        <w:t xml:space="preserve">it has reported </w:t>
      </w:r>
      <w:r w:rsidR="001E0F37">
        <w:t xml:space="preserve">the affected Relevant Transactions to </w:t>
      </w:r>
      <w:r w:rsidR="00BC1D8D">
        <w:t xml:space="preserve">a </w:t>
      </w:r>
      <w:r w:rsidR="00BC1D8D" w:rsidRPr="005F4A7F">
        <w:t>Trade Repository</w:t>
      </w:r>
      <w:r w:rsidR="00BC1D8D">
        <w:t xml:space="preserve">, once the Force Majeure Event is no longer continuing the Reporting Party </w:t>
      </w:r>
      <w:r w:rsidR="001E0F37">
        <w:t xml:space="preserve">shall </w:t>
      </w:r>
      <w:r w:rsidR="00BC1D8D">
        <w:t>perform its obligation(s)</w:t>
      </w:r>
      <w:r w:rsidR="00F87141">
        <w:t xml:space="preserve"> under this Agreement</w:t>
      </w:r>
      <w:r w:rsidR="00BC1D8D">
        <w:t>, including</w:t>
      </w:r>
      <w:r w:rsidR="00D04552">
        <w:t xml:space="preserve"> performing, where applicable,</w:t>
      </w:r>
      <w:r w:rsidR="00BC1D8D">
        <w:t xml:space="preserve"> any such previously suspended obligation(s)</w:t>
      </w:r>
      <w:r w:rsidR="00C51C2D">
        <w:t>, within a reasonable period of time</w:t>
      </w:r>
      <w:r w:rsidR="00BC1D8D">
        <w:t>].</w:t>
      </w:r>
      <w:r w:rsidR="00FB4365">
        <w:t xml:space="preserve"> </w:t>
      </w:r>
    </w:p>
    <w:p w:rsidR="00CF626E" w:rsidRPr="00FD07F8" w:rsidRDefault="00CF626E" w:rsidP="00CF626E">
      <w:pPr>
        <w:pStyle w:val="Level1"/>
        <w:rPr>
          <w:b w:val="0"/>
        </w:rPr>
      </w:pPr>
      <w:bookmarkStart w:id="14" w:name="_Ref26273757"/>
      <w:r w:rsidRPr="00FD07F8">
        <w:t>Indemnity</w:t>
      </w:r>
      <w:bookmarkEnd w:id="14"/>
    </w:p>
    <w:p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w:t>
      </w:r>
      <w:proofErr w:type="gramStart"/>
      <w:r w:rsidRPr="00FD07F8">
        <w:t xml:space="preserve">any </w:t>
      </w:r>
      <w:r w:rsidRPr="003319BD">
        <w:t>and all</w:t>
      </w:r>
      <w:proofErr w:type="gramEnd"/>
      <w:r w:rsidRPr="003319BD">
        <w:t xml:space="preserve"> Losses</w:t>
      </w:r>
      <w:r w:rsidRPr="00FD07F8">
        <w:t xml:space="preserve"> </w:t>
      </w:r>
      <w:r w:rsidR="00177881">
        <w:t xml:space="preserve">in relation to Delegated Reporting </w:t>
      </w:r>
      <w:r w:rsidRPr="00FD07F8">
        <w:t>incurred by or awarded against them arising from or in connection with:</w:t>
      </w:r>
    </w:p>
    <w:p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on 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w:t>
      </w:r>
      <w:r w:rsidR="00C671E3">
        <w:lastRenderedPageBreak/>
        <w:t>Delegating Party providing inaccurate information or failing to provide information</w:t>
      </w:r>
      <w:r>
        <w:t xml:space="preserve">; </w:t>
      </w:r>
      <w:r w:rsidR="009017E2">
        <w:t>and</w:t>
      </w:r>
    </w:p>
    <w:p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rsidR="00CF626E" w:rsidRPr="007D7731" w:rsidRDefault="00CF626E" w:rsidP="00CF626E">
      <w:pPr>
        <w:pStyle w:val="Level4"/>
        <w:numPr>
          <w:ilvl w:val="0"/>
          <w:numId w:val="0"/>
        </w:numPr>
        <w:ind w:left="680"/>
      </w:pPr>
      <w:r w:rsidRPr="007D7731">
        <w:t>except to the extent that such Losses are the direct result of:</w:t>
      </w:r>
    </w:p>
    <w:p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rsidR="002E020F" w:rsidRDefault="002E020F" w:rsidP="002E020F">
      <w:pPr>
        <w:pStyle w:val="Level1"/>
      </w:pPr>
      <w:bookmarkStart w:id="15" w:name="_Ref26274277"/>
      <w:r w:rsidRPr="003A2051">
        <w:t>Amendment and Termination</w:t>
      </w:r>
      <w:bookmarkEnd w:id="15"/>
    </w:p>
    <w:p w:rsidR="002E020F" w:rsidRDefault="002E020F" w:rsidP="002E020F">
      <w:pPr>
        <w:pStyle w:val="Level2"/>
      </w:pPr>
      <w:bookmarkStart w:id="16"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6"/>
    </w:p>
    <w:p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6326FE">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245D53">
        <w:t xml:space="preserve"> </w:t>
      </w:r>
      <w:r w:rsidRPr="003319BD">
        <w:t>(</w:t>
      </w:r>
      <w:r w:rsidRPr="003319BD">
        <w:rPr>
          <w:i/>
        </w:rPr>
        <w:t>Notices</w:t>
      </w:r>
      <w:r w:rsidRPr="003319BD">
        <w:t>)</w:t>
      </w:r>
      <w:r w:rsidR="002D1C30">
        <w:t xml:space="preserve"> of the General Provisions</w:t>
      </w:r>
      <w:r w:rsidRPr="003319BD">
        <w:t>.</w:t>
      </w:r>
    </w:p>
    <w:p w:rsidR="002E020F" w:rsidRPr="00CE7603" w:rsidRDefault="002E020F" w:rsidP="002E020F">
      <w:pPr>
        <w:pStyle w:val="Level2"/>
      </w:pPr>
      <w:bookmarkStart w:id="17" w:name="_Ref26274823"/>
      <w:r w:rsidRPr="003319BD">
        <w:t xml:space="preserve">Either party may terminate this Agreement by giving written notice to the other party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3319BD">
        <w:t xml:space="preserve"> (</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7"/>
    </w:p>
    <w:p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6326FE">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6326FE">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6326FE">
        <w:t>2</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6326FE">
        <w:t>4</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6326FE">
        <w:t>8</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6326FE">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rsidR="0078040E" w:rsidRDefault="0078040E">
      <w:pPr>
        <w:rPr>
          <w:kern w:val="20"/>
          <w:szCs w:val="28"/>
        </w:rPr>
      </w:pPr>
      <w:r>
        <w:br w:type="page"/>
      </w:r>
    </w:p>
    <w:p w:rsidR="001748CC" w:rsidRPr="00D04AC9" w:rsidRDefault="00D04AC9" w:rsidP="00CE7603">
      <w:pPr>
        <w:pStyle w:val="Level1"/>
        <w:numPr>
          <w:ilvl w:val="0"/>
          <w:numId w:val="0"/>
        </w:numPr>
        <w:jc w:val="center"/>
      </w:pPr>
      <w:r>
        <w:lastRenderedPageBreak/>
        <w:t>[</w:t>
      </w:r>
      <w:r w:rsidR="001748CC" w:rsidRPr="00D04AC9">
        <w:t>Mandatory Reporting</w:t>
      </w:r>
      <w:r w:rsidR="004E53EF" w:rsidRPr="00D04AC9">
        <w:t xml:space="preserve"> Provisions</w:t>
      </w:r>
      <w:r w:rsidRPr="00D04AC9">
        <w:t>]</w:t>
      </w:r>
      <w:r>
        <w:rPr>
          <w:rStyle w:val="FootnoteReference"/>
        </w:rPr>
        <w:footnoteReference w:id="5"/>
      </w:r>
    </w:p>
    <w:p w:rsidR="00280084" w:rsidRPr="00280084" w:rsidRDefault="00280084" w:rsidP="004B1822">
      <w:pPr>
        <w:pStyle w:val="Level1"/>
        <w:numPr>
          <w:ilvl w:val="0"/>
          <w:numId w:val="51"/>
        </w:numPr>
      </w:pPr>
      <w:r w:rsidRPr="00280084">
        <w:t>Purpose</w:t>
      </w:r>
    </w:p>
    <w:p w:rsidR="00280084" w:rsidRPr="00405638" w:rsidRDefault="00DA4B9B" w:rsidP="00A80CBA">
      <w:pPr>
        <w:pStyle w:val="Level2"/>
        <w:numPr>
          <w:ilvl w:val="0"/>
          <w:numId w:val="0"/>
        </w:numPr>
        <w:ind w:left="680"/>
      </w:pPr>
      <w:r w:rsidRPr="00405638">
        <w:t>P</w:t>
      </w:r>
      <w:r w:rsidR="00280084" w:rsidRPr="00405638">
        <w:t xml:space="preserve">ursuant to </w:t>
      </w:r>
      <w:r w:rsidR="00847DFB" w:rsidRPr="00405638">
        <w:t>the</w:t>
      </w:r>
      <w:r w:rsidR="00280084" w:rsidRPr="00405638">
        <w:t xml:space="preserve"> regulatory obligations</w:t>
      </w:r>
      <w:r w:rsidR="00847DFB" w:rsidRPr="00405638">
        <w:t xml:space="preserve"> of the Reporting Party or the Reporting Party Affiliate</w:t>
      </w:r>
      <w:r w:rsidR="00280084" w:rsidRPr="00405638">
        <w:t>,</w:t>
      </w:r>
      <w:r w:rsidR="00847DFB" w:rsidRPr="00405638">
        <w:t xml:space="preserve"> as applicable,</w:t>
      </w:r>
      <w:r w:rsidR="00280084" w:rsidRPr="00405638">
        <w:t xml:space="preserve"> the Reporting Party will report data on behalf of the Client as its counterparty</w:t>
      </w:r>
      <w:r w:rsidR="001933D0" w:rsidRPr="00405638">
        <w:t>, or the counterparty of its Reporting Party Affiliate, as applicable,</w:t>
      </w:r>
      <w:r w:rsidR="00280084" w:rsidRPr="00405638">
        <w:t xml:space="preserve"> where such counterparty</w:t>
      </w:r>
      <w:r w:rsidR="00280084" w:rsidRPr="00A161EE">
        <w:t xml:space="preserve"> meets</w:t>
      </w:r>
      <w:r w:rsidR="00280084" w:rsidRPr="00405638">
        <w:t xml:space="preserve"> certain conditions. </w:t>
      </w:r>
      <w:proofErr w:type="gramStart"/>
      <w:r w:rsidRPr="00405638">
        <w:t>In order to</w:t>
      </w:r>
      <w:proofErr w:type="gramEnd"/>
      <w:r w:rsidRPr="00405638">
        <w:t xml:space="preserve"> submit such reports, the Reporting Party requires certain data from the Client.</w:t>
      </w:r>
    </w:p>
    <w:p w:rsidR="00B2569B" w:rsidRPr="004E53EF" w:rsidRDefault="00B2569B" w:rsidP="004B1822">
      <w:pPr>
        <w:pStyle w:val="Level1"/>
        <w:numPr>
          <w:ilvl w:val="0"/>
          <w:numId w:val="51"/>
        </w:numPr>
      </w:pPr>
      <w:bookmarkStart w:id="18" w:name="_Ref26274783"/>
      <w:r w:rsidRPr="004E53EF">
        <w:t>Mandatory Reporting</w:t>
      </w:r>
      <w:bookmarkEnd w:id="18"/>
    </w:p>
    <w:p w:rsidR="00B2569B" w:rsidRDefault="00B2569B" w:rsidP="004E53EF">
      <w:pPr>
        <w:pStyle w:val="Level2"/>
      </w:pPr>
      <w:r>
        <w:t>In respect of each Relevant Transaction</w:t>
      </w:r>
      <w:r w:rsidR="004B3264">
        <w:t xml:space="preserve"> for which Mandatory Reporting is specified to apply in the applicable Annex</w:t>
      </w:r>
      <w:r w:rsidRPr="00F234FC">
        <w:t>,</w:t>
      </w:r>
      <w:r>
        <w:t xml:space="preserve"> the Client:</w:t>
      </w:r>
    </w:p>
    <w:p w:rsidR="00B2569B" w:rsidRDefault="00B2569B" w:rsidP="004E53EF">
      <w:pPr>
        <w:pStyle w:val="Level3"/>
      </w:pPr>
      <w:bookmarkStart w:id="19" w:name="_Ref26274312"/>
      <w:r>
        <w:t xml:space="preserve">agrees it will deliver to </w:t>
      </w:r>
      <w:r w:rsidRPr="00656CB9">
        <w:t xml:space="preserve">the </w:t>
      </w:r>
      <w:r w:rsidR="00042347" w:rsidRPr="00656CB9">
        <w:t>Reporting Party</w:t>
      </w:r>
      <w:r w:rsidR="00222584">
        <w:t xml:space="preserve"> (either directly </w:t>
      </w:r>
      <w:r w:rsidR="00FD725B">
        <w:t>or otherwise via a third party platform or other central data storage provider</w:t>
      </w:r>
      <w:r w:rsidR="00222584">
        <w:t xml:space="preserve">) </w:t>
      </w:r>
      <w:r w:rsidRPr="00656CB9">
        <w:t>its Counterparty Data</w:t>
      </w:r>
      <w:r w:rsidRPr="00DA0C2E">
        <w:t xml:space="preserve"> [(</w:t>
      </w:r>
      <w:r>
        <w:t>includ</w:t>
      </w:r>
      <w:r w:rsidR="00F25DA0">
        <w:t>ing</w:t>
      </w:r>
      <w:r>
        <w:t xml:space="preserve"> </w:t>
      </w:r>
      <w:r w:rsidRPr="00736A8C">
        <w:t>Static Data</w:t>
      </w:r>
      <w:r w:rsidR="00FD725B" w:rsidRPr="00FD725B">
        <w:t xml:space="preserve"> </w:t>
      </w:r>
      <w:r w:rsidR="00FD725B">
        <w:t>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t>)</w:t>
      </w:r>
      <w:r w:rsidR="00FD725B">
        <w:t>)</w:t>
      </w:r>
      <w:r>
        <w:t xml:space="preserve">] </w:t>
      </w:r>
      <w:r w:rsidR="00B93EE2">
        <w:t>[</w:t>
      </w:r>
      <w:r w:rsidRPr="00847DFB">
        <w:t>in time for</w:t>
      </w:r>
      <w:r>
        <w:t xml:space="preserve"> the </w:t>
      </w:r>
      <w:r w:rsidR="00042347">
        <w:t>Reporting Party</w:t>
      </w:r>
      <w:r>
        <w:t xml:space="preserve"> to comply with </w:t>
      </w:r>
      <w:r w:rsidR="00151FFC">
        <w:t>its</w:t>
      </w:r>
      <w:r w:rsidR="009A47C2">
        <w:t xml:space="preserve"> Reporting O</w:t>
      </w:r>
      <w:r>
        <w:t>bligation</w:t>
      </w:r>
      <w:r w:rsidR="00151FFC">
        <w:t>, as notified by the Reporting Party</w:t>
      </w:r>
      <w:r w:rsidR="00B93EE2">
        <w:t>]</w:t>
      </w:r>
      <w:r w:rsidR="00AE2009">
        <w:t>/</w:t>
      </w:r>
      <w:r w:rsidR="00B93EE2">
        <w:t xml:space="preserve">[within the time period specified in </w:t>
      </w:r>
      <w:r w:rsidR="00B93EE2" w:rsidRPr="009540B5">
        <w:t>the operational and</w:t>
      </w:r>
      <w:r w:rsidR="00B93EE2" w:rsidRPr="006B182F">
        <w:t xml:space="preserve"> procedural reporting conditions set out in Schedule [</w:t>
      </w:r>
      <w:r w:rsidR="00B93EE2" w:rsidRPr="006B182F">
        <w:rPr>
          <w:rFonts w:cs="Arial"/>
        </w:rPr>
        <w:t>●</w:t>
      </w:r>
      <w:r w:rsidR="00B93EE2" w:rsidRPr="006B182F">
        <w:t>] (</w:t>
      </w:r>
      <w:r w:rsidR="00B93EE2" w:rsidRPr="006B182F">
        <w:rPr>
          <w:i/>
        </w:rPr>
        <w:t>Operational and Procedural Provisions</w:t>
      </w:r>
      <w:r w:rsidR="00B93EE2">
        <w:t>)]</w:t>
      </w:r>
      <w:r>
        <w:t>;</w:t>
      </w:r>
      <w:bookmarkEnd w:id="19"/>
      <w:r>
        <w:t xml:space="preserve"> </w:t>
      </w:r>
    </w:p>
    <w:p w:rsidR="00581A4E" w:rsidRDefault="00B93EE2" w:rsidP="00581A4E">
      <w:pPr>
        <w:pStyle w:val="Level3"/>
      </w:pPr>
      <w:r>
        <w:t xml:space="preserve">agrees </w:t>
      </w:r>
      <w:r w:rsidR="00581A4E">
        <w:t>that, with respect to Static Data,</w:t>
      </w:r>
      <w:r w:rsidR="00581A4E" w:rsidRPr="00581A4E">
        <w:t xml:space="preserve"> </w:t>
      </w:r>
      <w:r w:rsidR="00581A4E">
        <w:t xml:space="preserve">upon it becoming aware of any such data ceasing to be true, accurate and complete in every material respect, it will, to the extent that it uses a third party platform or other central data storage provider in respect of the Relevant Data, update Static Data on such platform or provider and in any event </w:t>
      </w:r>
      <w:r w:rsidR="001F1EB7">
        <w:t xml:space="preserve">immediately </w:t>
      </w:r>
      <w:r w:rsidR="00581A4E">
        <w:t xml:space="preserve">notify the Reporting Party of any change to such data; </w:t>
      </w:r>
    </w:p>
    <w:p w:rsidR="00B8471F" w:rsidRDefault="00B2569B" w:rsidP="004E53EF">
      <w:pPr>
        <w:pStyle w:val="Level3"/>
      </w:pPr>
      <w:r>
        <w:t xml:space="preserve">represents to the </w:t>
      </w:r>
      <w:r w:rsidR="00042347">
        <w:t>Reporting Party</w:t>
      </w:r>
      <w:r>
        <w:t xml:space="preserve"> that the information it delivers under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2D1C30">
        <w:t xml:space="preserve"> of the</w:t>
      </w:r>
      <w:r w:rsidR="003A15D0">
        <w:t>se</w:t>
      </w:r>
      <w:r w:rsidR="002D1C30">
        <w:t xml:space="preserve"> Mandatory Reporting Provisions</w:t>
      </w:r>
      <w:r>
        <w:t xml:space="preserve"> is, at the time of delivery</w:t>
      </w:r>
      <w:r w:rsidR="00A65A74">
        <w:t xml:space="preserve"> and in respect of Static Data, on an ongoing basis</w:t>
      </w:r>
      <w:r>
        <w:t>, true, accurate and complete in every material respect;</w:t>
      </w:r>
    </w:p>
    <w:p w:rsidR="00C5046F" w:rsidRDefault="00B4375D" w:rsidP="002C4A25">
      <w:pPr>
        <w:pStyle w:val="Level3"/>
      </w:pPr>
      <w:r>
        <w:t xml:space="preserve">acknowledges that the Reporting Party may, </w:t>
      </w:r>
      <w:r w:rsidR="00C5046F">
        <w:t xml:space="preserve">if the Client fails to provide Counterparty Data in accordance with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C5046F">
        <w:t xml:space="preserve"> of the</w:t>
      </w:r>
      <w:r w:rsidR="003A15D0">
        <w:t>se</w:t>
      </w:r>
      <w:r w:rsidR="00C5046F">
        <w:t xml:space="preserve"> Mandatory Reporting Provisions</w:t>
      </w:r>
      <w:r>
        <w:t xml:space="preserve">, </w:t>
      </w:r>
      <w:r w:rsidR="001E0F37">
        <w:t>determine the values to be submitted to the Relevant Trade Repository in its sole discretion (which may, for the avoidance of doubt, comprise default values)</w:t>
      </w:r>
      <w:r>
        <w:t xml:space="preserve"> in order to comply with its Reporting Obligation</w:t>
      </w:r>
      <w:r w:rsidR="00C5046F">
        <w:t xml:space="preserve"> and the Reporting Party shall not incur any liability to the Client, whether in contract, tort (including negligence), breach of statutory or regulatory duty or otherwise with respect to the accuracy or completeness of </w:t>
      </w:r>
      <w:r w:rsidR="002F333C">
        <w:t xml:space="preserve">any </w:t>
      </w:r>
      <w:r w:rsidR="00C5046F">
        <w:t>such values</w:t>
      </w:r>
      <w:r w:rsidR="003F3B17">
        <w:t xml:space="preserve"> and shall be under no obligation</w:t>
      </w:r>
      <w:r w:rsidR="00871795">
        <w:t xml:space="preserve"> to the Client</w:t>
      </w:r>
      <w:r w:rsidR="003F3B17">
        <w:t xml:space="preserve"> to </w:t>
      </w:r>
      <w:r w:rsidR="00871795">
        <w:t xml:space="preserve">subsequently </w:t>
      </w:r>
      <w:r w:rsidR="003F3B17">
        <w:t>correct any such data submitted to the Relevant Trade Repository</w:t>
      </w:r>
      <w:r w:rsidR="00C5046F">
        <w:t>; and</w:t>
      </w:r>
    </w:p>
    <w:p w:rsidR="00B8471F" w:rsidRDefault="00B2569B" w:rsidP="004E53EF">
      <w:pPr>
        <w:pStyle w:val="Level3"/>
      </w:pPr>
      <w:r w:rsidRPr="008D1605">
        <w:t xml:space="preserve">acknowledges that the </w:t>
      </w:r>
      <w:r w:rsidR="00042347" w:rsidRPr="008D1605">
        <w:t>Reporting Party</w:t>
      </w:r>
      <w:r w:rsidRPr="008D1605">
        <w:t xml:space="preserve"> may rely on the Counterparty Data without investigation.</w:t>
      </w:r>
    </w:p>
    <w:p w:rsidR="0052150B" w:rsidRDefault="00D17AB2" w:rsidP="004E53EF">
      <w:pPr>
        <w:pStyle w:val="Level2"/>
      </w:pPr>
      <w:r>
        <w:t>I</w:t>
      </w:r>
      <w:r w:rsidR="00B2569B" w:rsidRPr="001F6E6E">
        <w:t xml:space="preserve">n respect of each Relevant Transaction, the </w:t>
      </w:r>
      <w:r w:rsidR="00042347">
        <w:t>Reporting Party</w:t>
      </w:r>
      <w:r w:rsidR="00B2569B" w:rsidRPr="001F6E6E">
        <w:t xml:space="preserve"> will determine in its sole and absolute discretion whether </w:t>
      </w:r>
      <w:r w:rsidR="00E45C58">
        <w:t>its</w:t>
      </w:r>
      <w:r w:rsidR="009A4CA3">
        <w:t xml:space="preserve"> </w:t>
      </w:r>
      <w:r w:rsidR="00B2569B" w:rsidRPr="001F6E6E">
        <w:t>Reporting Obligation has arisen</w:t>
      </w:r>
      <w:r w:rsidR="000B656B">
        <w:t xml:space="preserve"> and</w:t>
      </w:r>
      <w:r w:rsidR="00B2569B" w:rsidRPr="001F6E6E">
        <w:t xml:space="preserve"> the characterisation of the Relevant Transaction. If unique reference(s) need</w:t>
      </w:r>
      <w:r w:rsidR="002B001D">
        <w:t>(s)</w:t>
      </w:r>
      <w:r w:rsidR="00B2569B" w:rsidRPr="001F6E6E">
        <w:t xml:space="preserve"> to be generated for inclusion in the </w:t>
      </w:r>
      <w:r w:rsidR="00B2569B" w:rsidRPr="001F6E6E">
        <w:lastRenderedPageBreak/>
        <w:t xml:space="preserve">Relevant Data, the Client agrees that the </w:t>
      </w:r>
      <w:r w:rsidR="00042347">
        <w:t>Reporting Party</w:t>
      </w:r>
      <w:r w:rsidR="00B2569B" w:rsidRPr="001F6E6E">
        <w:t xml:space="preserve"> </w:t>
      </w:r>
      <w:r w:rsidR="002E0832">
        <w:t>[</w:t>
      </w:r>
      <w:r w:rsidR="00B2569B" w:rsidRPr="001F6E6E">
        <w:t>may</w:t>
      </w:r>
      <w:r w:rsidR="002E0832">
        <w:t>]</w:t>
      </w:r>
      <w:r w:rsidR="00C45C79">
        <w:t>/</w:t>
      </w:r>
      <w:r w:rsidR="002E0832">
        <w:t>[shall]</w:t>
      </w:r>
      <w:r w:rsidR="00B2569B" w:rsidRPr="001F6E6E">
        <w:t xml:space="preserve"> generate such unique reference(s).</w:t>
      </w:r>
      <w:r w:rsidR="00B2569B">
        <w:t xml:space="preserve"> </w:t>
      </w:r>
    </w:p>
    <w:p w:rsidR="00B2569B" w:rsidRDefault="00B2569B" w:rsidP="004E53EF">
      <w:pPr>
        <w:pStyle w:val="Level2"/>
      </w:pPr>
      <w:r w:rsidRPr="00900E28">
        <w:t>[</w:t>
      </w:r>
      <w:r>
        <w:t xml:space="preserve">The parties agree </w:t>
      </w:r>
      <w:r w:rsidR="0035020C">
        <w:t xml:space="preserve">that </w:t>
      </w:r>
      <w:r>
        <w:t xml:space="preserve">they </w:t>
      </w:r>
      <w:r w:rsidR="00DB37D9">
        <w:t>will comply with</w:t>
      </w:r>
      <w:r>
        <w:t xml:space="preserve"> the operational and procedural reporting conditions set out in </w:t>
      </w:r>
      <w:r w:rsidR="006608F3">
        <w:t xml:space="preserve">Schedule </w:t>
      </w:r>
      <w:r>
        <w:t>[</w:t>
      </w:r>
      <w:r>
        <w:rPr>
          <w:rFonts w:cs="Arial"/>
        </w:rPr>
        <w:t>●</w:t>
      </w:r>
      <w:r>
        <w:t>] (</w:t>
      </w:r>
      <w:r w:rsidRPr="00B2569B">
        <w:rPr>
          <w:i/>
        </w:rPr>
        <w:t>Operational and Procedural Provisions</w:t>
      </w:r>
      <w:r>
        <w:t>).]</w:t>
      </w:r>
    </w:p>
    <w:p w:rsidR="00E5754F" w:rsidRDefault="00BB78D8" w:rsidP="00E5754F">
      <w:pPr>
        <w:pStyle w:val="Level1"/>
        <w:rPr>
          <w:b w:val="0"/>
        </w:rPr>
      </w:pPr>
      <w:bookmarkStart w:id="20" w:name="_Ref26389367"/>
      <w:r>
        <w:t>[</w:t>
      </w:r>
      <w:r w:rsidR="00E5754F">
        <w:t>Liability</w:t>
      </w:r>
      <w:bookmarkEnd w:id="20"/>
    </w:p>
    <w:p w:rsidR="00E5754F" w:rsidRPr="00C06959" w:rsidRDefault="00FA2081" w:rsidP="00FA2081">
      <w:pPr>
        <w:pStyle w:val="Level2"/>
        <w:numPr>
          <w:ilvl w:val="0"/>
          <w:numId w:val="0"/>
        </w:numPr>
        <w:ind w:left="680"/>
      </w:pPr>
      <w:r>
        <w:t>To the extent permitted by applicable law, the Client agrees that</w:t>
      </w:r>
      <w:r w:rsidR="00E5754F" w:rsidRPr="00C06959">
        <w:t xml:space="preserve"> the </w:t>
      </w:r>
      <w:r w:rsidR="00E5754F">
        <w:t>Reporting Party</w:t>
      </w:r>
      <w:r w:rsidR="00E5754F" w:rsidRPr="00C06959">
        <w:t xml:space="preserve">, each </w:t>
      </w:r>
      <w:r w:rsidR="00E5754F">
        <w:t>Reporting Party</w:t>
      </w:r>
      <w:r w:rsidR="00E5754F" w:rsidRPr="00C06959">
        <w:t xml:space="preserve"> Affiliate and the directors, officers, employees, contractors and agents of the </w:t>
      </w:r>
      <w:r w:rsidR="00E5754F">
        <w:t>Reporting Party</w:t>
      </w:r>
      <w:r w:rsidR="00E5754F" w:rsidRPr="00C06959">
        <w:t xml:space="preserve"> and each </w:t>
      </w:r>
      <w:r w:rsidR="00E5754F">
        <w:t>Reporting Party</w:t>
      </w:r>
      <w:r w:rsidR="00E5754F" w:rsidRPr="00C06959">
        <w:t xml:space="preserve"> Affiliate shall not have any liability to the </w:t>
      </w:r>
      <w:r w:rsidR="00BB78D8">
        <w:t>Client</w:t>
      </w:r>
      <w:r w:rsidR="00E5754F" w:rsidRPr="00C06959" w:rsidDel="00861809">
        <w:t xml:space="preserve"> </w:t>
      </w:r>
      <w:r w:rsidR="00E5754F" w:rsidRPr="00C06959">
        <w:t>(or any person claiming under or through it)</w:t>
      </w:r>
      <w:r w:rsidR="0035020C">
        <w:t>,</w:t>
      </w:r>
      <w:r w:rsidR="00E5754F" w:rsidRPr="00C06959">
        <w:t xml:space="preserve"> whether in contract, tort (including negligence), breach of statutory or regulatory duty or otherwise, for</w:t>
      </w:r>
      <w:r w:rsidR="00293467">
        <w:t xml:space="preserve"> </w:t>
      </w:r>
      <w:r w:rsidR="00E5754F" w:rsidRPr="00C06959">
        <w:t>any Losses arising directly from, or in connection with</w:t>
      </w:r>
      <w:r w:rsidR="00B07EB3">
        <w:t xml:space="preserve"> the Client’s </w:t>
      </w:r>
      <w:r>
        <w:t xml:space="preserve">performance of, or failure to perform, its </w:t>
      </w:r>
      <w:r w:rsidR="00B07EB3">
        <w:t xml:space="preserve">obligations under any </w:t>
      </w:r>
      <w:r w:rsidR="00A577D3">
        <w:t>applicable law or</w:t>
      </w:r>
      <w:r w:rsidR="00B07EB3">
        <w:t xml:space="preserve"> regulation</w:t>
      </w:r>
      <w:r w:rsidR="00293467">
        <w:t>.</w:t>
      </w:r>
      <w:r>
        <w:t>]</w:t>
      </w:r>
      <w:r w:rsidR="00E5754F" w:rsidRPr="00C06959">
        <w:t xml:space="preserve"> </w:t>
      </w:r>
    </w:p>
    <w:p w:rsidR="00CF626E" w:rsidRPr="008663EA" w:rsidRDefault="008663EA" w:rsidP="00CF626E">
      <w:pPr>
        <w:pStyle w:val="Level1"/>
      </w:pPr>
      <w:bookmarkStart w:id="21" w:name="_Ref26274691"/>
      <w:r w:rsidRPr="008663EA">
        <w:t>[</w:t>
      </w:r>
      <w:r w:rsidR="00CF626E" w:rsidRPr="00FD07F8">
        <w:t>Indemnity</w:t>
      </w:r>
      <w:bookmarkEnd w:id="21"/>
    </w:p>
    <w:p w:rsidR="001117F1" w:rsidRDefault="00A605D0" w:rsidP="008724BC">
      <w:pPr>
        <w:pStyle w:val="Level3"/>
        <w:numPr>
          <w:ilvl w:val="0"/>
          <w:numId w:val="0"/>
        </w:numPr>
        <w:ind w:left="680"/>
      </w:pPr>
      <w:r>
        <w:t xml:space="preserve">To the </w:t>
      </w:r>
      <w:r w:rsidRPr="003F3B17">
        <w:t>extent permitted by applicable law, t</w:t>
      </w:r>
      <w:r w:rsidR="00CF626E" w:rsidRPr="003F3B17">
        <w:t>he Client agrees to indemnify and hold harmless each of the Reporting Party, each Reporting</w:t>
      </w:r>
      <w:r w:rsidR="00CF626E">
        <w:t xml:space="preserve"> Party</w:t>
      </w:r>
      <w:r w:rsidR="00CF626E" w:rsidRPr="00FD07F8">
        <w:t xml:space="preserve"> Affiliate and the </w:t>
      </w:r>
      <w:r w:rsidR="00CF626E" w:rsidRPr="007D7731">
        <w:t xml:space="preserve">directors, officers, employees, contractors and agents of the </w:t>
      </w:r>
      <w:r w:rsidR="00CF626E">
        <w:t>Reporting Party</w:t>
      </w:r>
      <w:r w:rsidR="00CF626E" w:rsidRPr="007D7731">
        <w:t xml:space="preserve"> and each </w:t>
      </w:r>
      <w:r w:rsidR="00CF626E">
        <w:t>Reporting Party</w:t>
      </w:r>
      <w:r w:rsidR="00CF626E" w:rsidRPr="007D7731">
        <w:t xml:space="preserve"> Affiliate from and against </w:t>
      </w:r>
      <w:proofErr w:type="gramStart"/>
      <w:r w:rsidR="00CF626E" w:rsidRPr="007D7731">
        <w:t>any and all</w:t>
      </w:r>
      <w:proofErr w:type="gramEnd"/>
      <w:r w:rsidR="00CF626E" w:rsidRPr="007D7731">
        <w:t xml:space="preserve"> Losses </w:t>
      </w:r>
      <w:r w:rsidR="00285F00">
        <w:t xml:space="preserve">in relation to Mandatory Reporting </w:t>
      </w:r>
      <w:r w:rsidR="00CF626E" w:rsidRPr="007D7731">
        <w:t>incurred by or awarded against them arising</w:t>
      </w:r>
      <w:r w:rsidR="00CF626E" w:rsidRPr="00FD07F8">
        <w:t xml:space="preserve"> from or in connection </w:t>
      </w:r>
      <w:r w:rsidR="00CF626E" w:rsidRPr="008663EA">
        <w:t>with</w:t>
      </w:r>
      <w:r w:rsidR="001117F1">
        <w:t>:</w:t>
      </w:r>
    </w:p>
    <w:p w:rsidR="001117F1" w:rsidRDefault="00CF626E" w:rsidP="001117F1">
      <w:pPr>
        <w:pStyle w:val="Level3"/>
      </w:pPr>
      <w:r w:rsidRPr="008663EA">
        <w:t>any information</w:t>
      </w:r>
      <w:r w:rsidRPr="00FD07F8">
        <w:t xml:space="preserve"> provided to the </w:t>
      </w:r>
      <w:r>
        <w:t>Reporting Party</w:t>
      </w:r>
      <w:r w:rsidRPr="00FD07F8">
        <w:t xml:space="preserve"> and/or each </w:t>
      </w:r>
      <w:r>
        <w:t>Reporting Party</w:t>
      </w:r>
      <w:r w:rsidRPr="00FD07F8">
        <w:t xml:space="preserve"> Affiliate by the Client including</w:t>
      </w:r>
      <w:r w:rsidR="0035020C">
        <w:t>,</w:t>
      </w:r>
      <w:r w:rsidRPr="00FD07F8">
        <w:t xml:space="preserve"> but not limited to</w:t>
      </w:r>
      <w:r w:rsidR="0035020C">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Client</w:t>
      </w:r>
      <w:r w:rsidR="00F70716">
        <w:t xml:space="preserve"> or the failure of the Client to provide</w:t>
      </w:r>
      <w:r w:rsidR="00440EC1">
        <w:t>, on a timely basis or at all,</w:t>
      </w:r>
      <w:r w:rsidR="00F70716">
        <w:t xml:space="preserve"> information reasonably required by the Reporting Party to fulfil its reporting obligations, under this Agreement or otherwise</w:t>
      </w:r>
      <w:r w:rsidR="001117F1">
        <w:t>;</w:t>
      </w:r>
      <w:r w:rsidR="003F3B17">
        <w:t xml:space="preserve"> </w:t>
      </w:r>
      <w:r w:rsidR="004B3264">
        <w:t>and</w:t>
      </w:r>
    </w:p>
    <w:p w:rsidR="001117F1" w:rsidRDefault="003F3B17" w:rsidP="001117F1">
      <w:pPr>
        <w:pStyle w:val="Level3"/>
      </w:pPr>
      <w:r>
        <w:t xml:space="preserve">any corrections </w:t>
      </w:r>
      <w:r w:rsidR="00993E57">
        <w:t>required to be made</w:t>
      </w:r>
      <w:r>
        <w:t xml:space="preserve"> by the Reporting Party to Relevant Data previously submitted to a Relevant Trade Repository</w:t>
      </w:r>
      <w:r w:rsidR="00993E57">
        <w:t xml:space="preserve"> in consequence of the Client providing inaccurate information or failing to provide information</w:t>
      </w:r>
      <w:r w:rsidR="008724BC">
        <w:t xml:space="preserve">, </w:t>
      </w:r>
    </w:p>
    <w:p w:rsidR="00CF626E" w:rsidRPr="007D7731" w:rsidRDefault="00CF626E" w:rsidP="001117F1">
      <w:pPr>
        <w:pStyle w:val="Level3"/>
        <w:numPr>
          <w:ilvl w:val="0"/>
          <w:numId w:val="0"/>
        </w:numPr>
        <w:ind w:left="680"/>
      </w:pPr>
      <w:r w:rsidRPr="007D7731">
        <w:t>except to the extent that such Losses are the direct result of:</w:t>
      </w:r>
    </w:p>
    <w:p w:rsidR="00CF626E" w:rsidRPr="00FD07F8" w:rsidRDefault="00CF626E" w:rsidP="00B606D0">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r w:rsidR="008663EA">
        <w:t>]</w:t>
      </w:r>
    </w:p>
    <w:p w:rsidR="007979E3" w:rsidRDefault="007979E3" w:rsidP="007979E3">
      <w:pPr>
        <w:pStyle w:val="Body1"/>
        <w:rPr>
          <w:highlight w:val="yellow"/>
        </w:rPr>
      </w:pPr>
    </w:p>
    <w:p w:rsidR="00F70716" w:rsidRPr="00FA183B" w:rsidRDefault="00F70716" w:rsidP="00F70716">
      <w:pPr>
        <w:pStyle w:val="Body1"/>
        <w:rPr>
          <w:b/>
          <w:i/>
          <w:highlight w:val="lightGray"/>
        </w:rPr>
      </w:pPr>
    </w:p>
    <w:p w:rsidR="004E53EF" w:rsidRDefault="0078040E" w:rsidP="00CF0FE6">
      <w:pPr>
        <w:pStyle w:val="Level3"/>
        <w:numPr>
          <w:ilvl w:val="0"/>
          <w:numId w:val="0"/>
        </w:numPr>
        <w:ind w:left="680"/>
        <w:jc w:val="center"/>
        <w:rPr>
          <w:b/>
          <w:sz w:val="22"/>
        </w:rPr>
      </w:pPr>
      <w:r>
        <w:br w:type="page"/>
      </w:r>
      <w:r w:rsidR="004E53EF" w:rsidRPr="00CF0FE6">
        <w:rPr>
          <w:b/>
          <w:sz w:val="22"/>
        </w:rPr>
        <w:lastRenderedPageBreak/>
        <w:t>General Provisions</w:t>
      </w:r>
    </w:p>
    <w:p w:rsidR="0034414F" w:rsidRDefault="004D621F" w:rsidP="004B1822">
      <w:pPr>
        <w:pStyle w:val="Level1"/>
        <w:numPr>
          <w:ilvl w:val="0"/>
          <w:numId w:val="52"/>
        </w:numPr>
      </w:pPr>
      <w:r>
        <w:t>[</w:t>
      </w:r>
      <w:r w:rsidR="0034414F" w:rsidRPr="0018161D">
        <w:t xml:space="preserve">Transition between </w:t>
      </w:r>
      <w:r w:rsidR="006F5A7D">
        <w:t>Reporting Models</w:t>
      </w:r>
      <w:r>
        <w:rPr>
          <w:rStyle w:val="FootnoteReference"/>
        </w:rPr>
        <w:footnoteReference w:id="6"/>
      </w:r>
    </w:p>
    <w:p w:rsidR="0075090F" w:rsidRPr="00B611FB" w:rsidRDefault="0075090F" w:rsidP="00A43BC3">
      <w:pPr>
        <w:pStyle w:val="Level2"/>
      </w:pPr>
      <w:r>
        <w:t>If</w:t>
      </w:r>
      <w:r w:rsidR="00542AAC">
        <w:t xml:space="preserve"> </w:t>
      </w:r>
      <w:r w:rsidR="00602F01">
        <w:t>‘Automatic Transition to Delegated Reporting’</w:t>
      </w:r>
      <w:r w:rsidR="003A1736">
        <w:t xml:space="preserve"> </w:t>
      </w:r>
      <w:r>
        <w:t xml:space="preserve">is stated to apply in respect of </w:t>
      </w:r>
      <w:r w:rsidR="004B3264">
        <w:t xml:space="preserve">one or more </w:t>
      </w:r>
      <w:r>
        <w:t xml:space="preserve">Relevant Transactions in an Annex and a </w:t>
      </w:r>
      <w:r w:rsidR="00085E18">
        <w:t xml:space="preserve">Delegated Reporting </w:t>
      </w:r>
      <w:r w:rsidR="006A6091">
        <w:t>Transition</w:t>
      </w:r>
      <w:r>
        <w:t xml:space="preserve"> Date occurs, then</w:t>
      </w:r>
      <w:r w:rsidR="00300F06" w:rsidRPr="00300F06">
        <w:t xml:space="preserve"> </w:t>
      </w:r>
      <w:r w:rsidR="00300F06">
        <w:t>with effect fro</w:t>
      </w:r>
      <w:r w:rsidR="00300F06" w:rsidRPr="00B611FB">
        <w:t xml:space="preserve">m that </w:t>
      </w:r>
      <w:r w:rsidR="00085E18">
        <w:t xml:space="preserve">Delegated Reporting </w:t>
      </w:r>
      <w:r w:rsidR="006A6091">
        <w:t>Transition Date</w:t>
      </w:r>
      <w:r w:rsidRPr="00B611FB">
        <w:t>:</w:t>
      </w:r>
    </w:p>
    <w:p w:rsidR="00B80754" w:rsidRPr="00B611FB" w:rsidRDefault="00BF53FD" w:rsidP="00B80754">
      <w:pPr>
        <w:pStyle w:val="Level3"/>
      </w:pPr>
      <w:r>
        <w:t>‘</w:t>
      </w:r>
      <w:r w:rsidR="00B80754" w:rsidRPr="00B611FB">
        <w:t>Delegated Reporting</w:t>
      </w:r>
      <w:r>
        <w:t>’</w:t>
      </w:r>
      <w:r w:rsidR="00B80754" w:rsidRPr="00B611FB">
        <w:t xml:space="preserve"> shall be deemed to be applicable; and</w:t>
      </w:r>
    </w:p>
    <w:p w:rsidR="0075090F" w:rsidRPr="00B611FB" w:rsidRDefault="00BF53FD" w:rsidP="00B80754">
      <w:pPr>
        <w:pStyle w:val="Level3"/>
      </w:pPr>
      <w:r>
        <w:t>‘</w:t>
      </w:r>
      <w:r w:rsidR="00B80754" w:rsidRPr="00B611FB">
        <w:t>Mandatory Reporting</w:t>
      </w:r>
      <w:r>
        <w:t>’</w:t>
      </w:r>
      <w:r w:rsidR="00B80754" w:rsidRPr="00B611FB">
        <w:t xml:space="preserve"> shall </w:t>
      </w:r>
      <w:r w:rsidR="00300F06" w:rsidRPr="00B611FB">
        <w:t>be deemed not to be applicable,</w:t>
      </w:r>
    </w:p>
    <w:p w:rsidR="00300F06" w:rsidRPr="00B611FB" w:rsidRDefault="00300F06" w:rsidP="00300F06">
      <w:pPr>
        <w:pStyle w:val="Level3"/>
        <w:numPr>
          <w:ilvl w:val="0"/>
          <w:numId w:val="0"/>
        </w:numPr>
        <w:ind w:left="680"/>
      </w:pPr>
      <w:r w:rsidRPr="00B611FB">
        <w:t xml:space="preserve">in each case, pursuant to the terms of that Annex in respect of </w:t>
      </w:r>
      <w:r w:rsidR="009732B6">
        <w:t xml:space="preserve">any </w:t>
      </w:r>
      <w:r w:rsidRPr="00B611FB">
        <w:t>such Relevant Transactions</w:t>
      </w:r>
      <w:r w:rsidR="009732B6">
        <w:t xml:space="preserve"> </w:t>
      </w:r>
      <w:r w:rsidR="00E00DEC">
        <w:t>concluded</w:t>
      </w:r>
      <w:r w:rsidR="009732B6">
        <w:t xml:space="preserve"> on or after the Delegated Reporting Transition Date</w:t>
      </w:r>
      <w:r w:rsidRPr="00B611FB">
        <w:t>.</w:t>
      </w:r>
    </w:p>
    <w:p w:rsidR="00B611FB" w:rsidRPr="00B611FB" w:rsidRDefault="00B611FB" w:rsidP="00B611FB">
      <w:pPr>
        <w:pStyle w:val="Level2"/>
      </w:pPr>
      <w:r>
        <w:t xml:space="preserve">If ‘Automatic </w:t>
      </w:r>
      <w:r w:rsidRPr="00B611FB">
        <w:t xml:space="preserve">Transition to Mandatory Reporting’ is stated to apply in respect of </w:t>
      </w:r>
      <w:r w:rsidR="004B3264">
        <w:t xml:space="preserve">one or more </w:t>
      </w:r>
      <w:r w:rsidRPr="00B611FB">
        <w:t xml:space="preserve">Relevant Transactions in an Annex and a </w:t>
      </w:r>
      <w:r w:rsidR="00085E18" w:rsidRPr="00085E18">
        <w:t xml:space="preserve">Mandatory </w:t>
      </w:r>
      <w:r w:rsidR="00085E18">
        <w:t xml:space="preserve">Reporting </w:t>
      </w:r>
      <w:r w:rsidR="006A6091">
        <w:t>Transition Date</w:t>
      </w:r>
      <w:r w:rsidRPr="00085E18">
        <w:t xml:space="preserve"> occurs, then with effect from that </w:t>
      </w:r>
      <w:r w:rsidR="00085E18" w:rsidRPr="00085E18">
        <w:t xml:space="preserve">Mandatory </w:t>
      </w:r>
      <w:r w:rsidR="00085E18">
        <w:t xml:space="preserve">Reporting </w:t>
      </w:r>
      <w:r w:rsidR="006A6091">
        <w:t>Transition Date</w:t>
      </w:r>
      <w:r w:rsidRPr="00085E18">
        <w:t>:</w:t>
      </w:r>
    </w:p>
    <w:p w:rsidR="00B611FB" w:rsidRPr="00B611FB" w:rsidRDefault="00BF53FD" w:rsidP="00B611FB">
      <w:pPr>
        <w:pStyle w:val="Level3"/>
      </w:pPr>
      <w:r>
        <w:t>‘</w:t>
      </w:r>
      <w:r w:rsidR="00B611FB" w:rsidRPr="00B611FB">
        <w:t>Mandatory Reporting</w:t>
      </w:r>
      <w:r>
        <w:t>’</w:t>
      </w:r>
      <w:r w:rsidR="00B611FB" w:rsidRPr="00B611FB">
        <w:t xml:space="preserve"> shall be deemed to be applicable; and</w:t>
      </w:r>
    </w:p>
    <w:p w:rsidR="00B611FB" w:rsidRPr="00B611FB" w:rsidRDefault="00BF53FD" w:rsidP="00B611FB">
      <w:pPr>
        <w:pStyle w:val="Level3"/>
      </w:pPr>
      <w:r>
        <w:t>‘</w:t>
      </w:r>
      <w:r w:rsidR="00B611FB" w:rsidRPr="00B611FB">
        <w:t>Delegated Reporting</w:t>
      </w:r>
      <w:r>
        <w:t>’</w:t>
      </w:r>
      <w:r w:rsidR="00B611FB" w:rsidRPr="00B611FB">
        <w:t xml:space="preserve"> shall be deemed not to be applicable,</w:t>
      </w:r>
    </w:p>
    <w:p w:rsidR="00B611FB" w:rsidRDefault="00B611FB" w:rsidP="00B611FB">
      <w:pPr>
        <w:pStyle w:val="Level3"/>
        <w:numPr>
          <w:ilvl w:val="0"/>
          <w:numId w:val="0"/>
        </w:numPr>
        <w:ind w:left="680"/>
      </w:pPr>
      <w:r w:rsidRPr="00B611FB">
        <w:t>in each case, pursuant to the terms of that</w:t>
      </w:r>
      <w:r>
        <w:t xml:space="preserve"> Annex in respect of </w:t>
      </w:r>
      <w:r w:rsidR="009732B6">
        <w:t xml:space="preserve">any </w:t>
      </w:r>
      <w:r>
        <w:t>such Relevant Transactions</w:t>
      </w:r>
      <w:r w:rsidR="009732B6">
        <w:t xml:space="preserve"> </w:t>
      </w:r>
      <w:r w:rsidR="00E00DEC">
        <w:t>concluded</w:t>
      </w:r>
      <w:r w:rsidR="009732B6">
        <w:t xml:space="preserve"> on or after the Mandatory Reporting Transition Date</w:t>
      </w:r>
      <w:r>
        <w:t>.</w:t>
      </w:r>
      <w:r w:rsidR="005065F0">
        <w:t>]</w:t>
      </w:r>
      <w:r w:rsidR="00CC4208">
        <w:t xml:space="preserve"> </w:t>
      </w:r>
    </w:p>
    <w:p w:rsidR="00FD07F8" w:rsidRPr="00337E4E" w:rsidRDefault="00FD07F8" w:rsidP="005401B2">
      <w:pPr>
        <w:pStyle w:val="Level1"/>
        <w:rPr>
          <w:i/>
        </w:rPr>
      </w:pPr>
      <w:bookmarkStart w:id="22" w:name="_Ref26273787"/>
      <w:r w:rsidRPr="00337E4E">
        <w:t>Confidentiality Waiver</w:t>
      </w:r>
      <w:bookmarkEnd w:id="22"/>
    </w:p>
    <w:p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rsidR="00FD07F8" w:rsidRPr="00FD07F8" w:rsidRDefault="00FD07F8" w:rsidP="00FD07F8">
      <w:pPr>
        <w:pStyle w:val="Level3"/>
        <w:rPr>
          <w:bCs/>
          <w:szCs w:val="32"/>
        </w:rPr>
      </w:pPr>
      <w:bookmarkStart w:id="23"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23"/>
    </w:p>
    <w:p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xml:space="preserve">, regulators require reporting of trade data to increase market transparency and </w:t>
      </w:r>
      <w:r w:rsidRPr="00FD07F8">
        <w:rPr>
          <w:bCs/>
          <w:szCs w:val="32"/>
        </w:rPr>
        <w:lastRenderedPageBreak/>
        <w:t>enable regulators to monitor systemic risk to ensure safeguards are implemented globally.</w:t>
      </w:r>
    </w:p>
    <w:p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rsidR="00FD07F8" w:rsidRPr="00FD07F8" w:rsidRDefault="00FD07F8" w:rsidP="00FD07F8">
      <w:pPr>
        <w:pStyle w:val="Level3"/>
        <w:rPr>
          <w:bCs/>
          <w:szCs w:val="32"/>
        </w:rPr>
      </w:pPr>
      <w:bookmarkStart w:id="24"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xml:space="preserve">") and relevant </w:t>
      </w:r>
      <w:r w:rsidRPr="00D40EC1">
        <w:rPr>
          <w:bCs/>
          <w:szCs w:val="32"/>
        </w:rPr>
        <w:lastRenderedPageBreak/>
        <w:t>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24"/>
    </w:p>
    <w:p w:rsidR="00CF7665" w:rsidRDefault="00CF7665" w:rsidP="00CF7665">
      <w:pPr>
        <w:pStyle w:val="Level1"/>
      </w:pPr>
      <w:r>
        <w:t>Representations</w:t>
      </w:r>
    </w:p>
    <w:p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6326FE">
        <w:t>3.1.3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6326FE">
        <w:t>3.4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6326FE">
        <w:t>3.5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rsidR="0065383D" w:rsidRPr="0065383D" w:rsidRDefault="0065383D" w:rsidP="0065383D">
      <w:pPr>
        <w:pStyle w:val="Level2"/>
        <w:rPr>
          <w:b/>
        </w:rPr>
      </w:pPr>
      <w:r w:rsidRPr="0065383D">
        <w:rPr>
          <w:b/>
        </w:rPr>
        <w:t>Basic Representations</w:t>
      </w:r>
    </w:p>
    <w:p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rsidR="0065383D" w:rsidRDefault="0065383D" w:rsidP="0065383D">
      <w:pPr>
        <w:pStyle w:val="Level3"/>
      </w:pPr>
      <w:bookmarkStart w:id="25"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25"/>
    </w:p>
    <w:p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rsidR="00DB2EF3" w:rsidRDefault="0065383D" w:rsidP="00DB2EF3">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rsidR="000B024E" w:rsidRDefault="000B024E" w:rsidP="000B024E">
      <w:pPr>
        <w:pStyle w:val="Level3"/>
        <w:numPr>
          <w:ilvl w:val="0"/>
          <w:numId w:val="0"/>
        </w:numPr>
        <w:ind w:left="1361"/>
        <w:rPr>
          <w:b/>
          <w:i/>
        </w:rPr>
      </w:pPr>
    </w:p>
    <w:p w:rsidR="000B024E" w:rsidRPr="00DB2EF3" w:rsidRDefault="000B024E" w:rsidP="000B024E">
      <w:pPr>
        <w:pStyle w:val="Level3"/>
        <w:numPr>
          <w:ilvl w:val="0"/>
          <w:numId w:val="0"/>
        </w:numPr>
        <w:ind w:left="1361"/>
      </w:pPr>
    </w:p>
    <w:p w:rsidR="004B1B51" w:rsidRPr="004E09EA" w:rsidRDefault="00DB2EF3" w:rsidP="004B1B51">
      <w:pPr>
        <w:pStyle w:val="Level2"/>
      </w:pPr>
      <w:r w:rsidRPr="004E09EA">
        <w:rPr>
          <w:b/>
        </w:rPr>
        <w:lastRenderedPageBreak/>
        <w:t>A</w:t>
      </w:r>
      <w:r w:rsidR="0065383D" w:rsidRPr="004E09EA">
        <w:rPr>
          <w:b/>
        </w:rPr>
        <w:t>bsence of Litigation</w:t>
      </w:r>
    </w:p>
    <w:p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rsidR="004B1B51" w:rsidRPr="004B1B51" w:rsidRDefault="0065383D" w:rsidP="004B1B51">
      <w:pPr>
        <w:pStyle w:val="Level2"/>
      </w:pPr>
      <w:r w:rsidRPr="004B1B51">
        <w:rPr>
          <w:b/>
        </w:rPr>
        <w:t>No Agency</w:t>
      </w:r>
    </w:p>
    <w:p w:rsidR="0065383D" w:rsidRDefault="0065383D" w:rsidP="004B1B51">
      <w:pPr>
        <w:pStyle w:val="Level2"/>
        <w:numPr>
          <w:ilvl w:val="0"/>
          <w:numId w:val="0"/>
        </w:numPr>
        <w:ind w:left="680"/>
      </w:pPr>
      <w:r w:rsidRPr="00CA10DF">
        <w:t>It is entering into this Agreement as principal and not as agent of any person or entity.</w:t>
      </w:r>
    </w:p>
    <w:p w:rsidR="004B1B51" w:rsidRPr="004B1B51" w:rsidRDefault="0065383D" w:rsidP="004B1B51">
      <w:pPr>
        <w:pStyle w:val="Level2"/>
      </w:pPr>
      <w:bookmarkStart w:id="26" w:name="_Ref26274372"/>
      <w:r w:rsidRPr="004B1B51">
        <w:rPr>
          <w:b/>
        </w:rPr>
        <w:t>Non-Reliance</w:t>
      </w:r>
      <w:bookmarkEnd w:id="26"/>
    </w:p>
    <w:p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rsidR="004B1B51" w:rsidRPr="004B1B51" w:rsidRDefault="0065383D" w:rsidP="004B1B51">
      <w:pPr>
        <w:pStyle w:val="Level2"/>
      </w:pPr>
      <w:bookmarkStart w:id="27" w:name="_Ref26274381"/>
      <w:r w:rsidRPr="004B1B51">
        <w:rPr>
          <w:b/>
        </w:rPr>
        <w:t>Status of Parties</w:t>
      </w:r>
      <w:bookmarkEnd w:id="27"/>
    </w:p>
    <w:p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rsidR="00CF7665" w:rsidRDefault="00CF7665" w:rsidP="00CF7665">
      <w:pPr>
        <w:pStyle w:val="Level1"/>
      </w:pPr>
      <w:bookmarkStart w:id="28" w:name="_Ref26274189"/>
      <w:r>
        <w:t>Miscellaneous</w:t>
      </w:r>
      <w:bookmarkEnd w:id="28"/>
    </w:p>
    <w:p w:rsidR="00AD5A82" w:rsidRPr="00AD5A82" w:rsidRDefault="00AD5A82" w:rsidP="00AD5A82">
      <w:pPr>
        <w:pStyle w:val="Level2"/>
      </w:pPr>
      <w:r w:rsidRPr="00AD5A82">
        <w:rPr>
          <w:b/>
        </w:rPr>
        <w:t>Consideration</w:t>
      </w:r>
    </w:p>
    <w:p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rsidR="00AD5A82" w:rsidRPr="00AD5A82" w:rsidRDefault="00AD5A82" w:rsidP="00AD5A82">
      <w:pPr>
        <w:pStyle w:val="Level2"/>
        <w:rPr>
          <w:b/>
        </w:rPr>
      </w:pPr>
      <w:r w:rsidRPr="00AD5A82">
        <w:rPr>
          <w:b/>
        </w:rPr>
        <w:t>Entire Agreement</w:t>
      </w:r>
    </w:p>
    <w:p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rsidR="00AD5A82" w:rsidRPr="003F69B1" w:rsidRDefault="00AD5A82" w:rsidP="00AD5A82">
      <w:pPr>
        <w:pStyle w:val="Level2"/>
      </w:pPr>
      <w:bookmarkStart w:id="29" w:name="_Ref26273403"/>
      <w:r w:rsidRPr="003F69B1">
        <w:rPr>
          <w:b/>
        </w:rPr>
        <w:t>Amendments</w:t>
      </w:r>
      <w:bookmarkEnd w:id="29"/>
    </w:p>
    <w:p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B33BA8" w:rsidRPr="003F69B1">
        <w:t xml:space="preserve"> (</w:t>
      </w:r>
      <w:r w:rsidR="00B33BA8" w:rsidRPr="003F69B1">
        <w:rPr>
          <w:i/>
        </w:rPr>
        <w:t>Notices</w:t>
      </w:r>
      <w:r w:rsidR="00B33BA8" w:rsidRPr="003F69B1">
        <w:t>) of the</w:t>
      </w:r>
      <w:r w:rsidR="00F4180D">
        <w:t>se</w:t>
      </w:r>
      <w:r w:rsidR="00B33BA8" w:rsidRPr="003F69B1">
        <w:t xml:space="preserve"> General Provisions</w:t>
      </w:r>
      <w:r w:rsidRPr="003F69B1">
        <w:t>.</w:t>
      </w:r>
    </w:p>
    <w:p w:rsidR="00AD5A82" w:rsidRDefault="00AD5A82" w:rsidP="00AD5A82">
      <w:pPr>
        <w:pStyle w:val="Level2"/>
      </w:pPr>
      <w:r w:rsidRPr="00AD5A82">
        <w:rPr>
          <w:b/>
        </w:rPr>
        <w:lastRenderedPageBreak/>
        <w:t>Partial</w:t>
      </w:r>
      <w:r>
        <w:t xml:space="preserve"> </w:t>
      </w:r>
      <w:r w:rsidRPr="00AD5A82">
        <w:rPr>
          <w:b/>
        </w:rPr>
        <w:t>Invalidity</w:t>
      </w:r>
    </w:p>
    <w:p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rsidR="00AD5A82" w:rsidRDefault="00AD5A82" w:rsidP="00AD5A82">
      <w:pPr>
        <w:pStyle w:val="Level3"/>
      </w:pPr>
      <w:r>
        <w:t>the legality, validity or enforceability in that jurisdiction of any other term of this Agreement; or</w:t>
      </w:r>
    </w:p>
    <w:p w:rsidR="00AD5A82" w:rsidRDefault="00AD5A82" w:rsidP="00AD5A82">
      <w:pPr>
        <w:pStyle w:val="Level3"/>
      </w:pPr>
      <w:r>
        <w:t>the legality, validity or enforceability in other jurisdictions of that or any other term of this Agreement.</w:t>
      </w:r>
    </w:p>
    <w:p w:rsidR="00AD5A82" w:rsidRPr="00AD5A82" w:rsidRDefault="00AD5A82" w:rsidP="00AD5A82">
      <w:pPr>
        <w:pStyle w:val="Level2"/>
      </w:pPr>
      <w:r w:rsidRPr="00AD5A82">
        <w:rPr>
          <w:b/>
        </w:rPr>
        <w:t>Remedies Cumulative</w:t>
      </w:r>
    </w:p>
    <w:p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rsidR="00AD5A82" w:rsidRDefault="00AD5A82" w:rsidP="00AD5A82">
      <w:pPr>
        <w:pStyle w:val="Level2"/>
      </w:pPr>
      <w:r w:rsidRPr="00AD5A82">
        <w:rPr>
          <w:b/>
        </w:rPr>
        <w:t>Counterparts</w:t>
      </w:r>
    </w:p>
    <w:p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rsidR="00AD5A82" w:rsidRPr="00AD5A82" w:rsidRDefault="00AD5A82" w:rsidP="00AD5A82">
      <w:pPr>
        <w:pStyle w:val="Level2"/>
      </w:pPr>
      <w:r w:rsidRPr="00AD5A82">
        <w:rPr>
          <w:b/>
        </w:rPr>
        <w:t>No Waiver of Rights</w:t>
      </w:r>
    </w:p>
    <w:p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rsidR="00AD5A82" w:rsidRPr="00AD5A82" w:rsidRDefault="00AD5A82" w:rsidP="00AD5A82">
      <w:pPr>
        <w:pStyle w:val="Level2"/>
      </w:pPr>
      <w:r w:rsidRPr="00AD5A82">
        <w:rPr>
          <w:b/>
        </w:rPr>
        <w:t>Third Party Right</w:t>
      </w:r>
      <w:r>
        <w:rPr>
          <w:b/>
        </w:rPr>
        <w:t>s</w:t>
      </w:r>
    </w:p>
    <w:p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For the avoidance of doubt, where an Agent is validly acting on behalf of one or more Clients, such action </w:t>
      </w:r>
      <w:proofErr w:type="gramStart"/>
      <w:r>
        <w:t>is considered to be</w:t>
      </w:r>
      <w:proofErr w:type="gramEnd"/>
      <w:r>
        <w:t xml:space="preserve"> the action of each relevant Client so is not barred by the exclusion of third party rights in this provision.</w:t>
      </w:r>
    </w:p>
    <w:p w:rsidR="00AD5A82" w:rsidRDefault="00AD5A82" w:rsidP="00AD5A82">
      <w:pPr>
        <w:pStyle w:val="Level2"/>
      </w:pPr>
      <w:bookmarkStart w:id="30" w:name="_Ref26274542"/>
      <w:r w:rsidRPr="00AD5A82">
        <w:rPr>
          <w:b/>
        </w:rPr>
        <w:t>Transfer</w:t>
      </w:r>
      <w:bookmarkEnd w:id="30"/>
    </w:p>
    <w:p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6326FE">
        <w:t>4.9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rsidR="00CF7665" w:rsidRDefault="00CF7665" w:rsidP="00CF7665">
      <w:pPr>
        <w:pStyle w:val="Level1"/>
      </w:pPr>
      <w:bookmarkStart w:id="31" w:name="_Ref26273415"/>
      <w:r>
        <w:lastRenderedPageBreak/>
        <w:t>Notices</w:t>
      </w:r>
      <w:bookmarkEnd w:id="31"/>
    </w:p>
    <w:p w:rsidR="00AD5A82" w:rsidRDefault="00AD5A82" w:rsidP="00AD5A82">
      <w:pPr>
        <w:pStyle w:val="Level2"/>
      </w:pPr>
      <w:r w:rsidRPr="00AD5A82">
        <w:rPr>
          <w:b/>
        </w:rPr>
        <w:t>Effectiveness</w:t>
      </w:r>
    </w:p>
    <w:p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6326FE">
        <w:t>5.2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rsidR="00AD5A82" w:rsidRDefault="00AD5A82" w:rsidP="00AD5A82">
      <w:pPr>
        <w:pStyle w:val="Level3"/>
      </w:pPr>
      <w:bookmarkStart w:id="32" w:name="_Ref25322143"/>
      <w:r w:rsidRPr="00CF0FE6">
        <w:t>i</w:t>
      </w:r>
      <w:r w:rsidRPr="00AD5A82">
        <w:t>f in writing and delivered in person or by courier, on the date it is delivered;</w:t>
      </w:r>
      <w:bookmarkEnd w:id="32"/>
    </w:p>
    <w:p w:rsidR="00AD5A82" w:rsidRPr="00AD5A82" w:rsidRDefault="00AD5A82" w:rsidP="00AD5A82">
      <w:pPr>
        <w:pStyle w:val="Level3"/>
      </w:pPr>
      <w:bookmarkStart w:id="33"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33"/>
    </w:p>
    <w:p w:rsidR="00AD5A82" w:rsidRPr="00AD5A82" w:rsidRDefault="00AD5A82" w:rsidP="00AD5A82">
      <w:pPr>
        <w:pStyle w:val="Level3"/>
      </w:pPr>
      <w:bookmarkStart w:id="34" w:name="_Ref25322175"/>
      <w:r w:rsidRPr="00AD5A82">
        <w:t xml:space="preserve">if sent by certified or registered mail (airmail, if overseas) or the equivalent (return receipt requested), on the date it is </w:t>
      </w:r>
      <w:proofErr w:type="gramStart"/>
      <w:r w:rsidRPr="00AD5A82">
        <w:t>delivered</w:t>
      </w:r>
      <w:proofErr w:type="gramEnd"/>
      <w:r w:rsidRPr="00AD5A82">
        <w:t xml:space="preserve"> or its delivery is attempted;</w:t>
      </w:r>
      <w:bookmarkEnd w:id="34"/>
    </w:p>
    <w:p w:rsidR="00AD5A82" w:rsidRPr="00AD5A82" w:rsidRDefault="00AD5A82" w:rsidP="00AD5A82">
      <w:pPr>
        <w:pStyle w:val="Level3"/>
      </w:pPr>
      <w:r w:rsidRPr="00AD5A82">
        <w:t>if sent by electronic messaging system, on the date it is received; or</w:t>
      </w:r>
    </w:p>
    <w:p w:rsidR="00AD5A82" w:rsidRPr="00AD5A82" w:rsidRDefault="00AD5A82" w:rsidP="00AD5A82">
      <w:pPr>
        <w:pStyle w:val="Level3"/>
      </w:pPr>
      <w:r w:rsidRPr="00AD5A82">
        <w:t>if sent by e-mail, on the date it is delivered,</w:t>
      </w:r>
    </w:p>
    <w:p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and effective on the first following day that is a business day with respect to the receiving party.</w:t>
      </w:r>
    </w:p>
    <w:p w:rsidR="000B422F" w:rsidRPr="000B422F" w:rsidRDefault="00AD5A82" w:rsidP="000B422F">
      <w:pPr>
        <w:pStyle w:val="Level2"/>
        <w:rPr>
          <w:b/>
        </w:rPr>
      </w:pPr>
      <w:bookmarkStart w:id="35" w:name="_Ref26274555"/>
      <w:r w:rsidRPr="000B422F">
        <w:rPr>
          <w:b/>
        </w:rPr>
        <w:t>Change of Details</w:t>
      </w:r>
      <w:bookmarkEnd w:id="35"/>
    </w:p>
    <w:p w:rsidR="00AD5A82" w:rsidRPr="00AD5A82" w:rsidRDefault="00AD5A82" w:rsidP="000B422F">
      <w:pPr>
        <w:pStyle w:val="Level2"/>
        <w:numPr>
          <w:ilvl w:val="0"/>
          <w:numId w:val="0"/>
        </w:numPr>
        <w:ind w:left="680"/>
        <w:rPr>
          <w:b/>
        </w:rPr>
      </w:pPr>
      <w:r w:rsidRPr="00AD5A82">
        <w:t xml:space="preserve">Either party may by written notice to the other change the address or facsimile number or electronic messaging system or e-mail details at which </w:t>
      </w:r>
      <w:proofErr w:type="gramStart"/>
      <w:r w:rsidRPr="00AD5A82">
        <w:t>notices</w:t>
      </w:r>
      <w:proofErr w:type="gramEnd"/>
      <w:r w:rsidRPr="00AD5A82">
        <w:t xml:space="preserve"> or other communications are to be given to it.</w:t>
      </w:r>
    </w:p>
    <w:p w:rsidR="00CF7665" w:rsidRDefault="00CF7665" w:rsidP="00CF7665">
      <w:pPr>
        <w:pStyle w:val="Level1"/>
      </w:pPr>
      <w:bookmarkStart w:id="36" w:name="_Ref26274568"/>
      <w:r>
        <w:t>Execution as Agent</w:t>
      </w:r>
      <w:bookmarkEnd w:id="36"/>
    </w:p>
    <w:p w:rsidR="005815D9" w:rsidRDefault="005815D9" w:rsidP="005815D9">
      <w:pPr>
        <w:pStyle w:val="Body1"/>
      </w:pPr>
      <w:r>
        <w:t>If this Agreement is executed by an Agent acting for and on behalf of one or more Clients:</w:t>
      </w:r>
    </w:p>
    <w:p w:rsidR="005815D9" w:rsidRDefault="005815D9" w:rsidP="005815D9">
      <w:pPr>
        <w:pStyle w:val="Level2"/>
      </w:pPr>
      <w:r>
        <w:t xml:space="preserve">each Client will be bound as principal to this Agreement and references herein to a "party" or "parties" will be to the Client and the </w:t>
      </w:r>
      <w:r w:rsidR="00042347">
        <w:t>Reporting Party</w:t>
      </w:r>
      <w:r>
        <w:t>, as appropriate, and not to the Agent unless expressly stated to the contrary;</w:t>
      </w:r>
    </w:p>
    <w:p w:rsidR="005815D9" w:rsidRDefault="005815D9" w:rsidP="005815D9">
      <w:pPr>
        <w:pStyle w:val="Level2"/>
      </w:pPr>
      <w:r>
        <w:t>if there is more than one Client:</w:t>
      </w:r>
    </w:p>
    <w:p w:rsidR="005815D9" w:rsidRDefault="005815D9" w:rsidP="005815D9">
      <w:pPr>
        <w:pStyle w:val="Level3"/>
      </w:pPr>
      <w:r>
        <w:t xml:space="preserve">this document evidences a separate Agreement between the </w:t>
      </w:r>
      <w:r w:rsidR="00042347">
        <w:t>Reporting Party</w:t>
      </w:r>
      <w:r>
        <w:t xml:space="preserve"> and each Client as though a separate Agreement had been documented and executed between the </w:t>
      </w:r>
      <w:r w:rsidR="00042347">
        <w:t>Reporting Party</w:t>
      </w:r>
      <w:r>
        <w:t xml:space="preserve"> and each Client. The obligations of each Client under this Agreement shall be several but not joint in respect of </w:t>
      </w:r>
      <w:r w:rsidRPr="00521FBF">
        <w:t>the obligations of any other Client and no Client shall, as a result of this</w:t>
      </w:r>
      <w:r w:rsidR="00521FBF" w:rsidRPr="00521FBF">
        <w:t xml:space="preserve"> </w:t>
      </w:r>
      <w:r w:rsidRPr="00521FBF">
        <w:t xml:space="preserve">Section </w:t>
      </w:r>
      <w:r w:rsidR="00327064">
        <w:fldChar w:fldCharType="begin"/>
      </w:r>
      <w:r w:rsidR="00327064">
        <w:instrText xml:space="preserve"> REF _Ref26274568 \r \h </w:instrText>
      </w:r>
      <w:r w:rsidR="00327064">
        <w:fldChar w:fldCharType="separate"/>
      </w:r>
      <w:r w:rsidR="006326FE">
        <w:t>6</w:t>
      </w:r>
      <w:r w:rsidR="00327064">
        <w:fldChar w:fldCharType="end"/>
      </w:r>
      <w:r>
        <w:t xml:space="preserve"> (</w:t>
      </w:r>
      <w:r w:rsidRPr="005815D9">
        <w:rPr>
          <w:i/>
        </w:rPr>
        <w:t>Execution as Agent</w:t>
      </w:r>
      <w:r>
        <w:t>)</w:t>
      </w:r>
      <w:r w:rsidR="002D1C30">
        <w:t xml:space="preserve"> of the</w:t>
      </w:r>
      <w:r w:rsidR="00F4180D">
        <w:t>se</w:t>
      </w:r>
      <w:r w:rsidR="002D1C30">
        <w:t xml:space="preserve"> General Provisions</w:t>
      </w:r>
      <w:r>
        <w:t xml:space="preserve">, be liable to the </w:t>
      </w:r>
      <w:r w:rsidR="00042347">
        <w:t>Reporting Party</w:t>
      </w:r>
      <w:r>
        <w:t xml:space="preserve"> for the actions of any other Client; and</w:t>
      </w:r>
    </w:p>
    <w:p w:rsidR="005815D9" w:rsidRDefault="005815D9" w:rsidP="005815D9">
      <w:pPr>
        <w:pStyle w:val="Level3"/>
      </w:pPr>
      <w:r>
        <w:lastRenderedPageBreak/>
        <w:t xml:space="preserve">to the extent the elections in any applicable Annex vary between Clients, the Agent will ensure the variation of elections is communicated to the </w:t>
      </w:r>
      <w:r w:rsidR="00042347">
        <w:t>Reporting Party</w:t>
      </w:r>
      <w:r>
        <w:t xml:space="preserve"> in form and substance satisfactory to the </w:t>
      </w:r>
      <w:r w:rsidR="00042347">
        <w:t>Reporting Party</w:t>
      </w:r>
      <w:r>
        <w:t>; and</w:t>
      </w:r>
    </w:p>
    <w:p w:rsidR="005815D9" w:rsidRDefault="005815D9" w:rsidP="00B00F67">
      <w:pPr>
        <w:pStyle w:val="Level2"/>
      </w:pPr>
      <w:r>
        <w:t xml:space="preserve">the Agent represents to the </w:t>
      </w:r>
      <w:r w:rsidR="00042347">
        <w:t>Reporting Party</w:t>
      </w:r>
      <w:r>
        <w:t xml:space="preserve"> that the Agent has the power and authority to execute and deliver this Agreement and to perform its obligations thereto on behalf of its Client(s), the Agent has taken all necessary action to authorise such execution, delivery and performance and the Agent has in its files a written agreement or power of attorney authorising it to act on the Client’s behalf in respect thereof.</w:t>
      </w:r>
    </w:p>
    <w:p w:rsidR="00E13345" w:rsidRDefault="00E13345" w:rsidP="00E13345">
      <w:pPr>
        <w:pStyle w:val="Level1"/>
      </w:pPr>
      <w:bookmarkStart w:id="37" w:name="_Ref26275142"/>
      <w:r>
        <w:t>Execution as Fund Manager</w:t>
      </w:r>
      <w:bookmarkEnd w:id="37"/>
    </w:p>
    <w:p w:rsidR="00042769" w:rsidRDefault="00A716D3" w:rsidP="00835926">
      <w:pPr>
        <w:pStyle w:val="Level2"/>
        <w:numPr>
          <w:ilvl w:val="0"/>
          <w:numId w:val="0"/>
        </w:numPr>
        <w:ind w:left="680"/>
      </w:pPr>
      <w:r>
        <w:t>If this Agreement is executed by a Fund Manager acting for and on behalf of more than one Fund</w:t>
      </w:r>
      <w:r w:rsidR="00042769">
        <w:t>:</w:t>
      </w:r>
    </w:p>
    <w:p w:rsidR="00042769" w:rsidRDefault="00A716D3" w:rsidP="00042769">
      <w:pPr>
        <w:pStyle w:val="Level3"/>
      </w:pPr>
      <w:r>
        <w:t>this document evidences a separate Agreement between the Reporting Party and the Fund Manager</w:t>
      </w:r>
      <w:r w:rsidR="003171AC">
        <w:t xml:space="preserve"> acting</w:t>
      </w:r>
      <w:r>
        <w:t xml:space="preserve"> </w:t>
      </w:r>
      <w:r w:rsidR="00042769">
        <w:t xml:space="preserve">for </w:t>
      </w:r>
      <w:r>
        <w:t xml:space="preserve">each Fund as though a separate Agreement had been documented and executed between the Reporting Party and the Fund Manager </w:t>
      </w:r>
      <w:r w:rsidR="00042769">
        <w:t xml:space="preserve">acting for </w:t>
      </w:r>
      <w:r>
        <w:t>each Fund</w:t>
      </w:r>
      <w:r w:rsidR="00042769">
        <w:t>; and</w:t>
      </w:r>
    </w:p>
    <w:p w:rsidR="00153B0F" w:rsidRDefault="00153B0F" w:rsidP="00153B0F">
      <w:pPr>
        <w:pStyle w:val="Level3"/>
      </w:pPr>
      <w:r>
        <w:t>to the extent the elections in any applicable Annex vary between Funds, the Fund Manager will ensure the variation of elections is communicated to the Reporting Party in form and substance satisfactory to the Reporting Party.</w:t>
      </w:r>
    </w:p>
    <w:p w:rsidR="00CF7665" w:rsidRPr="00521FBF" w:rsidRDefault="00CF7665" w:rsidP="00CF7665">
      <w:pPr>
        <w:pStyle w:val="Level1"/>
      </w:pPr>
      <w:bookmarkStart w:id="38" w:name="_Ref26274214"/>
      <w:r w:rsidRPr="00153B0F">
        <w:t>Governing</w:t>
      </w:r>
      <w:r w:rsidRPr="00521FBF">
        <w:t xml:space="preserve"> Law and Jurisdiction</w:t>
      </w:r>
      <w:bookmarkEnd w:id="38"/>
      <w:r w:rsidR="000A401A" w:rsidRPr="00521FBF">
        <w:t xml:space="preserve"> </w:t>
      </w:r>
    </w:p>
    <w:p w:rsidR="008B209B" w:rsidRPr="00521FBF" w:rsidRDefault="00A014A4" w:rsidP="00A014A4">
      <w:pPr>
        <w:pStyle w:val="Level2"/>
        <w:rPr>
          <w:b/>
        </w:rPr>
      </w:pPr>
      <w:r w:rsidRPr="00521FBF">
        <w:rPr>
          <w:b/>
        </w:rPr>
        <w:t>Governing Law</w:t>
      </w:r>
    </w:p>
    <w:p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rsidR="00A014A4" w:rsidRPr="00521FBF" w:rsidRDefault="00A014A4" w:rsidP="00A014A4">
      <w:pPr>
        <w:pStyle w:val="Level2"/>
      </w:pPr>
      <w:bookmarkStart w:id="39" w:name="_Ref26274649"/>
      <w:r w:rsidRPr="00521FBF">
        <w:rPr>
          <w:b/>
        </w:rPr>
        <w:t>Jurisdiction</w:t>
      </w:r>
      <w:bookmarkEnd w:id="39"/>
    </w:p>
    <w:p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rsidR="004B7A51" w:rsidRPr="004B7A51" w:rsidRDefault="004B7A51" w:rsidP="004B7A51">
      <w:pPr>
        <w:pStyle w:val="Level3"/>
      </w:pPr>
      <w:r>
        <w:t>s</w:t>
      </w:r>
      <w:r w:rsidRPr="004B7A51">
        <w:t>ubmits to</w:t>
      </w:r>
      <w:r w:rsidR="000907E4">
        <w:t xml:space="preserve"> the [exclusive]</w:t>
      </w:r>
      <w:r w:rsidR="00F9550B">
        <w:t>/</w:t>
      </w:r>
      <w:r w:rsidR="000907E4">
        <w:t>[non-exclusive]</w:t>
      </w:r>
      <w:r w:rsidR="000907E4">
        <w:rPr>
          <w:rStyle w:val="FootnoteReference"/>
        </w:rPr>
        <w:footnoteReference w:id="7"/>
      </w:r>
      <w:r w:rsidR="000907E4">
        <w:t xml:space="preserve"> jurisdiction of the English courts; and</w:t>
      </w:r>
      <w:r w:rsidRPr="004B7A51">
        <w:t xml:space="preserve"> </w:t>
      </w:r>
    </w:p>
    <w:p w:rsidR="004B7A51" w:rsidRPr="004B7A51" w:rsidRDefault="004B7A51" w:rsidP="004B7A51">
      <w:pPr>
        <w:pStyle w:val="Level3"/>
      </w:pPr>
      <w:r w:rsidRPr="004B7A51">
        <w:t xml:space="preserve">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w:t>
      </w:r>
      <w:proofErr w:type="gramStart"/>
      <w:r w:rsidRPr="004B7A51">
        <w:t>party</w:t>
      </w:r>
      <w:r w:rsidR="00553A56">
        <w:t>[</w:t>
      </w:r>
      <w:proofErr w:type="gramEnd"/>
      <w:r w:rsidRPr="004B7A51">
        <w:t>; and</w:t>
      </w:r>
    </w:p>
    <w:p w:rsidR="004B7A51" w:rsidRPr="004B7A51" w:rsidRDefault="004B7A51" w:rsidP="004B7A51">
      <w:pPr>
        <w:pStyle w:val="Level3"/>
      </w:pPr>
      <w:r w:rsidRPr="004B7A51">
        <w:lastRenderedPageBreak/>
        <w:t>agrees, to the extent permitted by applicable law, that the bringing of Proceedings in any one or more jurisdictions will not preclude the bringing of Proceedings in any other jurisdiction</w:t>
      </w:r>
      <w:r w:rsidR="000907E4">
        <w:t>]</w:t>
      </w:r>
      <w:r w:rsidR="00553A56">
        <w:t>.</w:t>
      </w:r>
      <w:r w:rsidR="000907E4">
        <w:rPr>
          <w:rStyle w:val="FootnoteReference"/>
        </w:rPr>
        <w:footnoteReference w:id="8"/>
      </w:r>
    </w:p>
    <w:p w:rsidR="004B7A51" w:rsidRPr="004B7A51" w:rsidRDefault="004B7A51" w:rsidP="004B7A51">
      <w:pPr>
        <w:pStyle w:val="Level2"/>
        <w:rPr>
          <w:b/>
        </w:rPr>
      </w:pPr>
      <w:r w:rsidRPr="004B7A51">
        <w:rPr>
          <w:b/>
        </w:rPr>
        <w:t>Service of Process</w:t>
      </w:r>
    </w:p>
    <w:p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B606D0">
        <w:t xml:space="preserve"> </w:t>
      </w:r>
      <w:r w:rsidR="00327064">
        <w:fldChar w:fldCharType="begin"/>
      </w:r>
      <w:r w:rsidR="00327064">
        <w:instrText xml:space="preserve"> REF _Ref25322143 \r \h </w:instrText>
      </w:r>
      <w:r w:rsidR="00327064">
        <w:fldChar w:fldCharType="separate"/>
      </w:r>
      <w:r w:rsidR="006326FE">
        <w:t>5.1.1</w:t>
      </w:r>
      <w:r w:rsidR="00327064">
        <w:fldChar w:fldCharType="end"/>
      </w:r>
      <w:r w:rsidR="00B606D0">
        <w:t xml:space="preserve">, </w:t>
      </w:r>
      <w:r w:rsidR="00327064">
        <w:fldChar w:fldCharType="begin"/>
      </w:r>
      <w:r w:rsidR="00327064">
        <w:instrText xml:space="preserve"> REF _Ref25322156 \r \h </w:instrText>
      </w:r>
      <w:r w:rsidR="00327064">
        <w:fldChar w:fldCharType="separate"/>
      </w:r>
      <w:r w:rsidR="006326FE">
        <w:t>5.1.2</w:t>
      </w:r>
      <w:r w:rsidR="00327064">
        <w:fldChar w:fldCharType="end"/>
      </w:r>
      <w:r w:rsidR="00B606D0">
        <w:t xml:space="preserve"> or </w:t>
      </w:r>
      <w:r w:rsidR="00327064">
        <w:fldChar w:fldCharType="begin"/>
      </w:r>
      <w:r w:rsidR="00327064">
        <w:instrText xml:space="preserve"> REF _Ref25322175 \r \h </w:instrText>
      </w:r>
      <w:r w:rsidR="00327064">
        <w:fldChar w:fldCharType="separate"/>
      </w:r>
      <w:r w:rsidR="006326FE">
        <w:t>5.1.3</w:t>
      </w:r>
      <w:r w:rsidR="00327064">
        <w:fldChar w:fldCharType="end"/>
      </w:r>
      <w:r w:rsidR="00B606D0">
        <w:t xml:space="preserve">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rsidR="00B839CB" w:rsidRPr="00B839CB" w:rsidRDefault="004B7A51" w:rsidP="00B839CB">
      <w:pPr>
        <w:pStyle w:val="Level2"/>
        <w:rPr>
          <w:b/>
        </w:rPr>
      </w:pPr>
      <w:r w:rsidRPr="00B839CB">
        <w:rPr>
          <w:b/>
        </w:rPr>
        <w:t>Waiver of Immunities</w:t>
      </w:r>
    </w:p>
    <w:p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rsidR="00075E25" w:rsidRDefault="005401B2" w:rsidP="005401B2">
      <w:pPr>
        <w:pStyle w:val="Level1"/>
      </w:pPr>
      <w:bookmarkStart w:id="40" w:name="_Ref26273366"/>
      <w:r w:rsidRPr="004B7A51">
        <w:t>Definitions</w:t>
      </w:r>
      <w:r w:rsidR="002B113A" w:rsidRPr="004B7A51">
        <w:t xml:space="preserve"> and Construction</w:t>
      </w:r>
      <w:r w:rsidR="00136F05" w:rsidRPr="004B7A51">
        <w:rPr>
          <w:rStyle w:val="FootnoteReference"/>
        </w:rPr>
        <w:footnoteReference w:id="9"/>
      </w:r>
      <w:bookmarkEnd w:id="40"/>
    </w:p>
    <w:p w:rsidR="009B7031" w:rsidRPr="009B7031" w:rsidRDefault="009B7031" w:rsidP="009B7031">
      <w:pPr>
        <w:pStyle w:val="Level2"/>
      </w:pPr>
      <w:r w:rsidRPr="009B7031">
        <w:rPr>
          <w:b/>
        </w:rPr>
        <w:t>Definitions</w:t>
      </w:r>
    </w:p>
    <w:p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xml:space="preserve">”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w:t>
      </w:r>
      <w:proofErr w:type="gramStart"/>
      <w:r>
        <w:rPr>
          <w:b w:val="0"/>
          <w:sz w:val="20"/>
          <w:szCs w:val="20"/>
        </w:rPr>
        <w:t>a majority of</w:t>
      </w:r>
      <w:proofErr w:type="gramEnd"/>
      <w:r>
        <w:rPr>
          <w:b w:val="0"/>
          <w:sz w:val="20"/>
          <w:szCs w:val="20"/>
        </w:rPr>
        <w:t xml:space="preserve"> the voting power of the entity or person.</w:t>
      </w:r>
    </w:p>
    <w:p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rsidR="00592BED" w:rsidRPr="006D21AF" w:rsidRDefault="00592BED" w:rsidP="006D21AF">
      <w:pPr>
        <w:pStyle w:val="Level2"/>
        <w:numPr>
          <w:ilvl w:val="0"/>
          <w:numId w:val="0"/>
        </w:numPr>
        <w:spacing w:beforeLines="80" w:before="192"/>
        <w:ind w:left="680"/>
        <w:rPr>
          <w:szCs w:val="20"/>
        </w:rPr>
      </w:pPr>
      <w:r w:rsidRPr="00680411">
        <w:rPr>
          <w:szCs w:val="20"/>
        </w:rPr>
        <w:lastRenderedPageBreak/>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Client or Fund Manager, as applicable, pursuant </w:t>
      </w:r>
      <w:r w:rsidRPr="00596AF4">
        <w:rPr>
          <w:szCs w:val="20"/>
        </w:rPr>
        <w:t>to the Delegated Reporting</w:t>
      </w:r>
      <w:r w:rsidR="00596AF4" w:rsidRPr="00596AF4">
        <w:rPr>
          <w:szCs w:val="20"/>
        </w:rPr>
        <w:t xml:space="preserve"> Provisions</w:t>
      </w:r>
      <w:r w:rsidRPr="00596AF4">
        <w:rPr>
          <w:szCs w:val="20"/>
        </w:rPr>
        <w:t>.</w:t>
      </w:r>
    </w:p>
    <w:p w:rsidR="008F630B" w:rsidRPr="006D21AF" w:rsidRDefault="008F630B" w:rsidP="008F630B">
      <w:pPr>
        <w:pStyle w:val="Level2"/>
        <w:numPr>
          <w:ilvl w:val="0"/>
          <w:numId w:val="0"/>
        </w:numPr>
        <w:spacing w:beforeLines="80" w:before="192"/>
        <w:ind w:left="680"/>
        <w:rPr>
          <w:szCs w:val="20"/>
        </w:rPr>
      </w:pPr>
      <w:r w:rsidRPr="006D21AF">
        <w:rPr>
          <w:szCs w:val="20"/>
        </w:rPr>
        <w:t>“</w:t>
      </w:r>
      <w:r w:rsidRPr="006D21AF">
        <w:rPr>
          <w:b/>
          <w:i/>
          <w:szCs w:val="20"/>
        </w:rPr>
        <w:t xml:space="preserve">Delegated Reporting </w:t>
      </w:r>
      <w:r>
        <w:rPr>
          <w:b/>
          <w:i/>
          <w:szCs w:val="20"/>
        </w:rPr>
        <w:t xml:space="preserve">Transition </w:t>
      </w:r>
      <w:r w:rsidRPr="006D21AF">
        <w:rPr>
          <w:b/>
          <w:i/>
          <w:szCs w:val="20"/>
        </w:rPr>
        <w:t>Date</w:t>
      </w:r>
      <w:r w:rsidRPr="006D21AF">
        <w:rPr>
          <w:szCs w:val="20"/>
        </w:rPr>
        <w:t xml:space="preserve">” means </w:t>
      </w:r>
      <w:r w:rsidR="00334887">
        <w:rPr>
          <w:szCs w:val="20"/>
        </w:rPr>
        <w:t>[</w:t>
      </w:r>
      <w:r w:rsidRPr="006D21AF">
        <w:rPr>
          <w:szCs w:val="20"/>
        </w:rPr>
        <w:t>the date on which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00F9550B">
        <w:rPr>
          <w:szCs w:val="20"/>
        </w:rPr>
        <w:t>/</w:t>
      </w:r>
      <w:r w:rsidR="00334887">
        <w:rPr>
          <w:szCs w:val="20"/>
        </w:rPr>
        <w:t xml:space="preserve">[the </w:t>
      </w:r>
      <w:r w:rsidR="00D46C43">
        <w:rPr>
          <w:szCs w:val="20"/>
        </w:rPr>
        <w:t>[</w:t>
      </w:r>
      <w:r w:rsidR="00334887">
        <w:rPr>
          <w:szCs w:val="20"/>
        </w:rPr>
        <w:t>[</w:t>
      </w:r>
      <w:r w:rsidR="00334887">
        <w:rPr>
          <w:rFonts w:cs="Arial"/>
          <w:szCs w:val="20"/>
        </w:rPr>
        <w:t>●</w:t>
      </w:r>
      <w:r w:rsidR="00334887">
        <w:rPr>
          <w:szCs w:val="20"/>
        </w:rPr>
        <w:t>] day</w:t>
      </w:r>
      <w:r w:rsidR="00D46C43">
        <w:rPr>
          <w:szCs w:val="20"/>
        </w:rPr>
        <w:t>]</w:t>
      </w:r>
      <w:r w:rsidR="0033488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6D21AF">
        <w:rPr>
          <w:szCs w:val="20"/>
        </w:rPr>
        <w:t xml:space="preserve"> that the Client’s regulatory status has changed such that the Reporting Party ceases to be required by relevant law or regulation to report </w:t>
      </w:r>
      <w:r w:rsidR="00BE402E">
        <w:rPr>
          <w:szCs w:val="20"/>
        </w:rPr>
        <w:t xml:space="preserve">Relevant Transactions </w:t>
      </w:r>
      <w:r w:rsidRPr="006D21AF">
        <w:rPr>
          <w:szCs w:val="20"/>
        </w:rPr>
        <w:t>on behalf of the Client.</w:t>
      </w:r>
    </w:p>
    <w:p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6326FE">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41"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41"/>
    </w:p>
    <w:p w:rsidR="0059110A" w:rsidRPr="0059110A" w:rsidRDefault="0059110A" w:rsidP="00A577D3">
      <w:pPr>
        <w:pStyle w:val="Body1"/>
      </w:pPr>
      <w:r>
        <w:t>“</w:t>
      </w:r>
      <w:r>
        <w:rPr>
          <w:b/>
          <w:i/>
        </w:rPr>
        <w:t>ESMA</w:t>
      </w:r>
      <w:r>
        <w:t>” means the European Securities and Markets Authority.</w:t>
      </w:r>
    </w:p>
    <w:p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rsidR="00052050" w:rsidRPr="0059110A" w:rsidRDefault="0059110A" w:rsidP="00052050">
      <w:pPr>
        <w:pStyle w:val="Body1"/>
      </w:pPr>
      <w:r>
        <w:t>“</w:t>
      </w:r>
      <w:r>
        <w:rPr>
          <w:b/>
          <w:i/>
        </w:rPr>
        <w:t>FCA</w:t>
      </w:r>
      <w:r>
        <w:t>” means the United Kingdom’s Financial Conduct Authority (and any successor regulatory authority).</w:t>
      </w:r>
    </w:p>
    <w:p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rsidR="00156293" w:rsidRPr="00156293" w:rsidRDefault="00156293" w:rsidP="00156293">
      <w:pPr>
        <w:pStyle w:val="Body1"/>
      </w:pPr>
      <w:r>
        <w:t>“</w:t>
      </w:r>
      <w:r>
        <w:rPr>
          <w:b/>
          <w:i/>
        </w:rPr>
        <w:t>Maastricht Treaty</w:t>
      </w:r>
      <w:r>
        <w:t>” means the Treaty on European Union signed on 7 February 1992.</w:t>
      </w:r>
    </w:p>
    <w:p w:rsidR="008C12F0" w:rsidRPr="006D21AF" w:rsidRDefault="008C12F0" w:rsidP="00990237">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Mandatory Reporting</w:t>
      </w:r>
      <w:r w:rsidRPr="006D21AF">
        <w:rPr>
          <w:b w:val="0"/>
          <w:sz w:val="20"/>
          <w:szCs w:val="20"/>
        </w:rPr>
        <w:t>”</w:t>
      </w:r>
      <w:r w:rsidRPr="006D21AF">
        <w:rPr>
          <w:sz w:val="20"/>
          <w:szCs w:val="20"/>
        </w:rPr>
        <w:t xml:space="preserve"> </w:t>
      </w:r>
      <w:r w:rsidRPr="006D21AF">
        <w:rPr>
          <w:b w:val="0"/>
          <w:sz w:val="20"/>
          <w:szCs w:val="20"/>
        </w:rPr>
        <w:t>means the reporting obligations of the Reporting Party to report data on behalf of the Client as its counterparty pursuant</w:t>
      </w:r>
      <w:r w:rsidR="00F234FC" w:rsidRPr="006D21AF">
        <w:rPr>
          <w:b w:val="0"/>
          <w:sz w:val="20"/>
          <w:szCs w:val="20"/>
        </w:rPr>
        <w:t xml:space="preserve"> to the Mandatory Reporting Provisions</w:t>
      </w:r>
      <w:r w:rsidRPr="006D21AF">
        <w:rPr>
          <w:b w:val="0"/>
          <w:sz w:val="20"/>
          <w:szCs w:val="20"/>
        </w:rPr>
        <w:t>.</w:t>
      </w:r>
    </w:p>
    <w:p w:rsidR="00C551FA" w:rsidRDefault="00C551FA" w:rsidP="008F630B">
      <w:pPr>
        <w:pStyle w:val="Level2"/>
        <w:numPr>
          <w:ilvl w:val="0"/>
          <w:numId w:val="0"/>
        </w:numPr>
        <w:spacing w:beforeLines="80" w:before="192"/>
        <w:ind w:left="680"/>
        <w:rPr>
          <w:szCs w:val="20"/>
        </w:rPr>
      </w:pPr>
    </w:p>
    <w:p w:rsidR="00C551FA" w:rsidRDefault="00C551FA" w:rsidP="008F630B">
      <w:pPr>
        <w:pStyle w:val="Level2"/>
        <w:numPr>
          <w:ilvl w:val="0"/>
          <w:numId w:val="0"/>
        </w:numPr>
        <w:spacing w:beforeLines="80" w:before="192"/>
        <w:ind w:left="680"/>
        <w:rPr>
          <w:szCs w:val="20"/>
        </w:rPr>
      </w:pPr>
    </w:p>
    <w:p w:rsidR="00C551FA" w:rsidRDefault="00C551FA" w:rsidP="008F630B">
      <w:pPr>
        <w:pStyle w:val="Level2"/>
        <w:numPr>
          <w:ilvl w:val="0"/>
          <w:numId w:val="0"/>
        </w:numPr>
        <w:spacing w:beforeLines="80" w:before="192"/>
        <w:ind w:left="680"/>
        <w:rPr>
          <w:szCs w:val="20"/>
        </w:rPr>
      </w:pPr>
    </w:p>
    <w:p w:rsidR="008F630B" w:rsidRPr="006D21AF" w:rsidRDefault="008F630B" w:rsidP="008F630B">
      <w:pPr>
        <w:pStyle w:val="Level2"/>
        <w:numPr>
          <w:ilvl w:val="0"/>
          <w:numId w:val="0"/>
        </w:numPr>
        <w:spacing w:beforeLines="80" w:before="192"/>
        <w:ind w:left="680"/>
        <w:rPr>
          <w:szCs w:val="20"/>
        </w:rPr>
      </w:pPr>
      <w:r w:rsidRPr="006D21AF">
        <w:rPr>
          <w:szCs w:val="20"/>
        </w:rPr>
        <w:lastRenderedPageBreak/>
        <w:t>“</w:t>
      </w:r>
      <w:r w:rsidRPr="006D21AF">
        <w:rPr>
          <w:b/>
          <w:i/>
          <w:szCs w:val="20"/>
        </w:rPr>
        <w:t>Mandatory Reporting</w:t>
      </w:r>
      <w:r w:rsidRPr="006D21AF">
        <w:rPr>
          <w:i/>
          <w:szCs w:val="20"/>
        </w:rPr>
        <w:t xml:space="preserve"> </w:t>
      </w:r>
      <w:r>
        <w:rPr>
          <w:b/>
          <w:i/>
          <w:szCs w:val="20"/>
        </w:rPr>
        <w:t>Transition</w:t>
      </w:r>
      <w:r w:rsidRPr="006D21AF">
        <w:rPr>
          <w:b/>
          <w:i/>
          <w:szCs w:val="20"/>
        </w:rPr>
        <w:t xml:space="preserve"> Date</w:t>
      </w:r>
      <w:r w:rsidRPr="006D21AF">
        <w:rPr>
          <w:szCs w:val="20"/>
        </w:rPr>
        <w:t xml:space="preserve">” means </w:t>
      </w:r>
      <w:r w:rsidR="008E6D07">
        <w:rPr>
          <w:szCs w:val="20"/>
        </w:rPr>
        <w:t>[</w:t>
      </w:r>
      <w:r w:rsidRPr="006D21AF">
        <w:rPr>
          <w:szCs w:val="20"/>
        </w:rPr>
        <w:t xml:space="preserve">the date on which the Reporting Party receives notice [from the </w:t>
      </w:r>
      <w:r w:rsidRPr="005E6189">
        <w:rPr>
          <w:szCs w:val="20"/>
        </w:rPr>
        <w:t>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00F9550B">
        <w:rPr>
          <w:szCs w:val="20"/>
        </w:rPr>
        <w:t>/</w:t>
      </w:r>
      <w:r w:rsidR="008E6D07">
        <w:rPr>
          <w:szCs w:val="20"/>
        </w:rPr>
        <w:t xml:space="preserve">[the </w:t>
      </w:r>
      <w:r w:rsidR="00D46C43">
        <w:rPr>
          <w:szCs w:val="20"/>
        </w:rPr>
        <w:t>[</w:t>
      </w:r>
      <w:r w:rsidR="008E6D07">
        <w:rPr>
          <w:szCs w:val="20"/>
        </w:rPr>
        <w:t>[</w:t>
      </w:r>
      <w:r w:rsidR="008E6D07">
        <w:rPr>
          <w:rFonts w:cs="Arial"/>
          <w:szCs w:val="20"/>
        </w:rPr>
        <w:t>●</w:t>
      </w:r>
      <w:r w:rsidR="008E6D07">
        <w:rPr>
          <w:szCs w:val="20"/>
        </w:rPr>
        <w:t>] day</w:t>
      </w:r>
      <w:r w:rsidR="00D46C43">
        <w:rPr>
          <w:szCs w:val="20"/>
        </w:rPr>
        <w:t>]</w:t>
      </w:r>
      <w:r w:rsidR="008E6D0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5E6189">
        <w:rPr>
          <w:szCs w:val="20"/>
        </w:rPr>
        <w:t xml:space="preserve"> that</w:t>
      </w:r>
      <w:r w:rsidRPr="006D21AF">
        <w:rPr>
          <w:szCs w:val="20"/>
        </w:rPr>
        <w:t xml:space="preserve"> the Client’s regulatory status has changed such that the Reporting Party is subsequently required by relevant law or regulation to report </w:t>
      </w:r>
      <w:r w:rsidR="00BE402E">
        <w:rPr>
          <w:szCs w:val="20"/>
        </w:rPr>
        <w:t xml:space="preserve">Relevant Transactions </w:t>
      </w:r>
      <w:r w:rsidRPr="006D21AF">
        <w:rPr>
          <w:szCs w:val="20"/>
        </w:rPr>
        <w:t>on behalf of the Client.</w:t>
      </w:r>
      <w:r w:rsidR="005E6189">
        <w:rPr>
          <w:szCs w:val="20"/>
        </w:rPr>
        <w:t xml:space="preserve"> </w:t>
      </w:r>
    </w:p>
    <w:p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6326FE">
        <w:rPr>
          <w:szCs w:val="20"/>
        </w:rPr>
        <w:t>8.2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Operational and Procedural Provisions</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List of Clients</w:t>
      </w:r>
      <w:r w:rsidRPr="006D21AF">
        <w:rPr>
          <w:b w:val="0"/>
          <w:sz w:val="20"/>
          <w:szCs w:val="20"/>
        </w:rPr>
        <w:t>), and Schedule [</w:t>
      </w:r>
      <w:r w:rsidRPr="006D21AF">
        <w:rPr>
          <w:rFonts w:cs="Arial"/>
          <w:b w:val="0"/>
          <w:sz w:val="20"/>
          <w:szCs w:val="20"/>
        </w:rPr>
        <w:t>●</w:t>
      </w:r>
      <w:r w:rsidRPr="006D21AF">
        <w:rPr>
          <w:b w:val="0"/>
          <w:sz w:val="20"/>
          <w:szCs w:val="20"/>
        </w:rPr>
        <w:t>] (</w:t>
      </w:r>
      <w:r w:rsidRPr="006D21AF">
        <w:rPr>
          <w:b w:val="0"/>
          <w:i/>
          <w:sz w:val="20"/>
          <w:szCs w:val="20"/>
        </w:rPr>
        <w:t>List of Funds</w:t>
      </w:r>
      <w:r w:rsidRPr="006D21AF">
        <w:rPr>
          <w:b w:val="0"/>
          <w:sz w:val="20"/>
          <w:szCs w:val="20"/>
        </w:rPr>
        <w:t xml:space="preserve">), as applicable,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rsidR="00A577D3" w:rsidRDefault="00A577D3" w:rsidP="00A577D3">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rsidR="00C551FA" w:rsidRDefault="00C551FA" w:rsidP="00A577D3">
      <w:pPr>
        <w:pStyle w:val="Body1"/>
        <w:widowControl w:val="0"/>
        <w:spacing w:beforeLines="80" w:before="192"/>
        <w:rPr>
          <w:szCs w:val="20"/>
        </w:rPr>
      </w:pPr>
    </w:p>
    <w:p w:rsidR="00F61D2F" w:rsidRPr="006D21AF" w:rsidRDefault="00592BED" w:rsidP="00A577D3">
      <w:pPr>
        <w:pStyle w:val="Body1"/>
        <w:widowControl w:val="0"/>
        <w:spacing w:beforeLines="80" w:before="192"/>
        <w:rPr>
          <w:szCs w:val="20"/>
        </w:rPr>
      </w:pPr>
      <w:r w:rsidRPr="006D21AF">
        <w:rPr>
          <w:szCs w:val="20"/>
        </w:rPr>
        <w:lastRenderedPageBreak/>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as may be amended by the parties from time to time by written agreement.</w:t>
      </w:r>
    </w:p>
    <w:p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rsidR="00D32104"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England and Wales with Scotland (forming Great Britain), and Northern Ireland.</w:t>
      </w:r>
    </w:p>
    <w:p w:rsidR="009B7031" w:rsidRPr="009B7031" w:rsidRDefault="009B7031" w:rsidP="009B7031">
      <w:pPr>
        <w:pStyle w:val="Level2"/>
      </w:pPr>
      <w:r>
        <w:rPr>
          <w:b/>
        </w:rPr>
        <w:t>Construction</w:t>
      </w:r>
    </w:p>
    <w:p w:rsidR="009B7031" w:rsidRDefault="009B7031" w:rsidP="009B7031">
      <w:pPr>
        <w:pStyle w:val="Level3"/>
      </w:pPr>
      <w:r w:rsidRPr="009B7031">
        <w:t>Unless this Agreement expressly provides to the contrary, any reference in this Agreement to:</w:t>
      </w:r>
    </w:p>
    <w:p w:rsidR="009B7031" w:rsidRPr="009B7031" w:rsidRDefault="009B7031" w:rsidP="009B7031">
      <w:pPr>
        <w:pStyle w:val="Level4"/>
        <w:rPr>
          <w:szCs w:val="28"/>
        </w:rPr>
      </w:pPr>
      <w:r w:rsidRPr="009B7031">
        <w:t>a party or any other person includes its successors in title, permitted assigns and permitted transferees;</w:t>
      </w:r>
    </w:p>
    <w:p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t>
      </w:r>
      <w:proofErr w:type="gramStart"/>
      <w:r w:rsidRPr="009B7031">
        <w:rPr>
          <w:szCs w:val="20"/>
        </w:rPr>
        <w:t>whether or not</w:t>
      </w:r>
      <w:proofErr w:type="gramEnd"/>
      <w:r w:rsidRPr="009B7031">
        <w:rPr>
          <w:szCs w:val="20"/>
        </w:rPr>
        <w:t xml:space="preserve"> more onerous) and amended will be construed accordingly;</w:t>
      </w:r>
    </w:p>
    <w:p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t>
      </w:r>
      <w:proofErr w:type="gramStart"/>
      <w:r w:rsidRPr="009B7031">
        <w:rPr>
          <w:szCs w:val="20"/>
        </w:rPr>
        <w:t>whether or not</w:t>
      </w:r>
      <w:proofErr w:type="gramEnd"/>
      <w:r w:rsidRPr="009B7031">
        <w:rPr>
          <w:szCs w:val="20"/>
        </w:rPr>
        <w:t xml:space="preserve"> having separate legal personality);</w:t>
      </w:r>
    </w:p>
    <w:p w:rsidR="009B7031" w:rsidRDefault="009B7031" w:rsidP="009B7031">
      <w:pPr>
        <w:pStyle w:val="Level4"/>
        <w:rPr>
          <w:szCs w:val="20"/>
        </w:rPr>
      </w:pPr>
      <w:r w:rsidRPr="009B7031">
        <w:rPr>
          <w:szCs w:val="20"/>
        </w:rPr>
        <w:t xml:space="preserve">a regulation includes any regulation, rule, official directive, request or guideline (whether or not having the force of law but, if not having the force of law, being of a type with which persons to which it applies are generally accustomed to </w:t>
      </w:r>
      <w:proofErr w:type="gramStart"/>
      <w:r w:rsidRPr="009B7031">
        <w:rPr>
          <w:szCs w:val="20"/>
        </w:rPr>
        <w:t>comply</w:t>
      </w:r>
      <w:proofErr w:type="gramEnd"/>
      <w:r w:rsidRPr="009B7031">
        <w:rPr>
          <w:szCs w:val="20"/>
        </w:rPr>
        <w:t>) of any governmental, inter-governmental or supranational body, agency or department, or of any regulatory, self-regulatory or other authority or organisation; and</w:t>
      </w:r>
    </w:p>
    <w:p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rsidR="009B7031" w:rsidRPr="009B7031" w:rsidRDefault="009B7031" w:rsidP="009B7031">
      <w:pPr>
        <w:pStyle w:val="Level3"/>
        <w:rPr>
          <w:szCs w:val="20"/>
        </w:rPr>
      </w:pPr>
      <w:r w:rsidRPr="009B7031">
        <w:rPr>
          <w:szCs w:val="20"/>
        </w:rPr>
        <w:t>The headings used in this Agreement are for convenience of reference only and are not to affect the construction of or to be taken into consideration in interpreting this Agreement.</w:t>
      </w:r>
    </w:p>
    <w:p w:rsidR="009E398A" w:rsidRDefault="009B7031" w:rsidP="009B7031">
      <w:pPr>
        <w:pStyle w:val="Level3"/>
      </w:pPr>
      <w:r w:rsidRPr="009B7031">
        <w:rPr>
          <w:szCs w:val="20"/>
        </w:rPr>
        <w:lastRenderedPageBreak/>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6326FE">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6326FE">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of the Delegated Reporting Provisions and Section</w:t>
      </w:r>
      <w:r w:rsidR="001A2D50">
        <w:rPr>
          <w:szCs w:val="20"/>
        </w:rPr>
        <w:t>s</w:t>
      </w:r>
      <w:r w:rsidR="00B76F7F">
        <w:rPr>
          <w:szCs w:val="20"/>
        </w:rPr>
        <w:t xml:space="preserve"> </w:t>
      </w:r>
      <w:r w:rsidR="001A2D50">
        <w:rPr>
          <w:szCs w:val="20"/>
        </w:rPr>
        <w:fldChar w:fldCharType="begin"/>
      </w:r>
      <w:r w:rsidR="001A2D50">
        <w:rPr>
          <w:szCs w:val="20"/>
        </w:rPr>
        <w:instrText xml:space="preserve"> REF _Ref26389367 \r \h </w:instrText>
      </w:r>
      <w:r w:rsidR="001A2D50">
        <w:rPr>
          <w:szCs w:val="20"/>
        </w:rPr>
      </w:r>
      <w:r w:rsidR="001A2D50">
        <w:rPr>
          <w:szCs w:val="20"/>
        </w:rPr>
        <w:fldChar w:fldCharType="separate"/>
      </w:r>
      <w:r w:rsidR="006326FE">
        <w:rPr>
          <w:szCs w:val="20"/>
        </w:rPr>
        <w:t>3</w:t>
      </w:r>
      <w:r w:rsidR="001A2D50">
        <w:rPr>
          <w:szCs w:val="20"/>
        </w:rPr>
        <w:fldChar w:fldCharType="end"/>
      </w:r>
      <w:r w:rsidR="001A2D50">
        <w:rPr>
          <w:szCs w:val="20"/>
        </w:rPr>
        <w:t xml:space="preserve"> (</w:t>
      </w:r>
      <w:r w:rsidR="001A2D50" w:rsidRPr="001A2D50">
        <w:rPr>
          <w:i/>
          <w:szCs w:val="20"/>
        </w:rPr>
        <w:t>Liability</w:t>
      </w:r>
      <w:r w:rsidR="001A2D50">
        <w:rPr>
          <w:szCs w:val="20"/>
        </w:rPr>
        <w:t xml:space="preserve">) and </w:t>
      </w:r>
      <w:r w:rsidR="00327064">
        <w:rPr>
          <w:szCs w:val="20"/>
        </w:rPr>
        <w:fldChar w:fldCharType="begin"/>
      </w:r>
      <w:r w:rsidR="00327064">
        <w:rPr>
          <w:szCs w:val="20"/>
        </w:rPr>
        <w:instrText xml:space="preserve"> REF _Ref26274691 \r \h </w:instrText>
      </w:r>
      <w:r w:rsidR="00327064">
        <w:rPr>
          <w:szCs w:val="20"/>
        </w:rPr>
      </w:r>
      <w:r w:rsidR="00327064">
        <w:rPr>
          <w:szCs w:val="20"/>
        </w:rPr>
        <w:fldChar w:fldCharType="separate"/>
      </w:r>
      <w:r w:rsidR="006326FE">
        <w:rPr>
          <w:szCs w:val="20"/>
        </w:rPr>
        <w:t>4</w:t>
      </w:r>
      <w:r w:rsidR="00327064">
        <w:rPr>
          <w:szCs w:val="20"/>
        </w:rPr>
        <w:fldChar w:fldCharType="end"/>
      </w:r>
      <w:r w:rsidRPr="009B7031">
        <w:rPr>
          <w:szCs w:val="20"/>
        </w:rPr>
        <w:t xml:space="preserve"> (</w:t>
      </w:r>
      <w:r w:rsidRPr="00B76F7F">
        <w:rPr>
          <w:i/>
          <w:szCs w:val="20"/>
        </w:rPr>
        <w:t>Indemnity</w:t>
      </w:r>
      <w:r w:rsidRPr="009B7031">
        <w:rPr>
          <w:szCs w:val="20"/>
        </w:rPr>
        <w:t xml:space="preserve">) </w:t>
      </w:r>
      <w:r w:rsidR="00B76F7F">
        <w:rPr>
          <w:szCs w:val="20"/>
        </w:rPr>
        <w:t xml:space="preserve">of the Mandatory Reporting Provisions </w:t>
      </w:r>
      <w:r w:rsidRPr="009B7031">
        <w:rPr>
          <w:szCs w:val="20"/>
        </w:rPr>
        <w:t>do not include any Third Party Service Provider.</w:t>
      </w:r>
    </w:p>
    <w:p w:rsidR="009B7031" w:rsidRDefault="009B7031" w:rsidP="000C58E9">
      <w:pPr>
        <w:pStyle w:val="AODocTxt"/>
        <w:rPr>
          <w:rFonts w:asciiTheme="majorHAnsi" w:hAnsiTheme="majorHAnsi" w:cstheme="majorHAnsi"/>
          <w:b/>
        </w:rPr>
      </w:pPr>
    </w:p>
    <w:p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rsidR="004D13FB" w:rsidRDefault="004D13FB">
      <w:pPr>
        <w:rPr>
          <w:b/>
          <w:kern w:val="20"/>
          <w:sz w:val="36"/>
          <w:szCs w:val="36"/>
        </w:rPr>
      </w:pPr>
      <w:r>
        <w:rPr>
          <w:b/>
          <w:sz w:val="36"/>
          <w:szCs w:val="36"/>
        </w:rPr>
        <w:br w:type="page"/>
      </w:r>
    </w:p>
    <w:p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lastRenderedPageBreak/>
        <w:t>SIGNATORIES</w:t>
      </w:r>
    </w:p>
    <w:p w:rsidR="000C58E9" w:rsidRPr="00DA0C2E" w:rsidRDefault="000C58E9" w:rsidP="000C58E9">
      <w:pPr>
        <w:pStyle w:val="AODocTxt"/>
        <w:rPr>
          <w:rFonts w:asciiTheme="majorHAnsi" w:hAnsiTheme="majorHAnsi" w:cstheme="majorHAnsi"/>
        </w:rPr>
      </w:pP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rsidR="000C58E9" w:rsidRPr="00DA0C2E" w:rsidRDefault="000C58E9" w:rsidP="000C58E9">
      <w:pPr>
        <w:pStyle w:val="AODocTxt"/>
        <w:ind w:left="4962" w:hanging="4962"/>
        <w:rPr>
          <w:rFonts w:asciiTheme="majorHAnsi" w:hAnsiTheme="majorHAnsi" w:cstheme="majorHAnsi"/>
          <w:sz w:val="20"/>
        </w:rPr>
      </w:pPr>
      <w:r w:rsidRPr="00DA0C2E">
        <w:rPr>
          <w:rFonts w:asciiTheme="majorHAnsi" w:hAnsiTheme="majorHAnsi" w:cstheme="majorHAnsi"/>
          <w:b/>
          <w:sz w:val="20"/>
        </w:rPr>
        <w:t>Reporting Party</w:t>
      </w:r>
      <w:r w:rsidRPr="00DA0C2E">
        <w:rPr>
          <w:rFonts w:asciiTheme="majorHAnsi" w:hAnsiTheme="majorHAnsi" w:cstheme="majorHAnsi"/>
          <w:sz w:val="20"/>
        </w:rPr>
        <w:tab/>
        <w:t>[</w:t>
      </w:r>
      <w:r w:rsidRPr="00DA0C2E">
        <w:rPr>
          <w:rFonts w:asciiTheme="majorHAnsi" w:hAnsiTheme="majorHAnsi" w:cstheme="majorHAnsi"/>
          <w:b/>
          <w:sz w:val="20"/>
        </w:rPr>
        <w:t>Client</w:t>
      </w:r>
      <w:r w:rsidRPr="00DA0C2E">
        <w:rPr>
          <w:rFonts w:asciiTheme="majorHAnsi" w:hAnsiTheme="majorHAnsi" w:cstheme="majorHAnsi"/>
          <w:sz w:val="20"/>
        </w:rPr>
        <w:t>]</w:t>
      </w:r>
      <w:proofErr w:type="gramStart"/>
      <w:r w:rsidRPr="00DA0C2E">
        <w:rPr>
          <w:rFonts w:asciiTheme="majorHAnsi" w:hAnsiTheme="majorHAnsi" w:cstheme="majorHAnsi"/>
          <w:sz w:val="20"/>
        </w:rPr>
        <w:t>/[</w:t>
      </w:r>
      <w:proofErr w:type="gramEnd"/>
      <w:r w:rsidRPr="00DA0C2E">
        <w:rPr>
          <w:rFonts w:asciiTheme="majorHAnsi" w:hAnsiTheme="majorHAnsi" w:cstheme="majorHAnsi"/>
          <w:b/>
          <w:sz w:val="20"/>
        </w:rPr>
        <w:t>Agent</w:t>
      </w:r>
      <w:r w:rsidRPr="00DA0C2E">
        <w:rPr>
          <w:rFonts w:asciiTheme="majorHAnsi" w:hAnsiTheme="majorHAnsi" w:cstheme="majorHAnsi"/>
          <w:sz w:val="20"/>
        </w:rPr>
        <w:t xml:space="preserve"> acting for and on behalf of the Client(s) listed in Schedule [●] (</w:t>
      </w:r>
      <w:r w:rsidRPr="00DA0C2E">
        <w:rPr>
          <w:rFonts w:asciiTheme="majorHAnsi" w:hAnsiTheme="majorHAnsi" w:cstheme="majorHAnsi"/>
          <w:i/>
          <w:sz w:val="20"/>
        </w:rPr>
        <w:t>List of Clients</w:t>
      </w:r>
      <w:r w:rsidRPr="00DA0C2E">
        <w:rPr>
          <w:rFonts w:asciiTheme="majorHAnsi" w:hAnsiTheme="majorHAnsi" w:cstheme="majorHAnsi"/>
          <w:sz w:val="20"/>
        </w:rPr>
        <w:t>) to this Agreement.]/[</w:t>
      </w:r>
      <w:r w:rsidRPr="00DA0C2E">
        <w:rPr>
          <w:rFonts w:asciiTheme="majorHAnsi" w:hAnsiTheme="majorHAnsi" w:cstheme="majorHAnsi"/>
          <w:b/>
          <w:sz w:val="20"/>
        </w:rPr>
        <w:t>Fund Manager</w:t>
      </w:r>
      <w:r w:rsidRPr="00DA0C2E">
        <w:rPr>
          <w:rFonts w:asciiTheme="majorHAnsi" w:hAnsiTheme="majorHAnsi" w:cstheme="majorHAnsi"/>
          <w:sz w:val="20"/>
        </w:rPr>
        <w:t xml:space="preserve"> acting in its capacity as manager of the Fund(s) listed in Schedule [●] (</w:t>
      </w:r>
      <w:r w:rsidRPr="00DA0C2E">
        <w:rPr>
          <w:rFonts w:asciiTheme="majorHAnsi" w:hAnsiTheme="majorHAnsi" w:cstheme="majorHAnsi"/>
          <w:i/>
          <w:sz w:val="20"/>
        </w:rPr>
        <w:t>List of Funds</w:t>
      </w:r>
      <w:r w:rsidRPr="00DA0C2E">
        <w:rPr>
          <w:rFonts w:asciiTheme="majorHAnsi" w:hAnsiTheme="majorHAnsi" w:cstheme="majorHAnsi"/>
          <w:sz w:val="20"/>
        </w:rPr>
        <w:t>) to this Agreement.]</w:t>
      </w: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(LEI number)</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0021593E">
        <w:rPr>
          <w:rFonts w:asciiTheme="majorHAnsi" w:hAnsiTheme="majorHAnsi" w:cstheme="majorHAnsi"/>
          <w:sz w:val="20"/>
        </w:rPr>
        <w:tab/>
      </w:r>
      <w:r w:rsidR="0021593E">
        <w:rPr>
          <w:rFonts w:asciiTheme="majorHAnsi" w:hAnsiTheme="majorHAnsi" w:cstheme="majorHAnsi"/>
          <w:sz w:val="20"/>
        </w:rPr>
        <w:tab/>
      </w:r>
      <w:r w:rsidRPr="00DA0C2E">
        <w:rPr>
          <w:rFonts w:asciiTheme="majorHAnsi" w:hAnsiTheme="majorHAnsi" w:cstheme="majorHAnsi"/>
          <w:sz w:val="20"/>
        </w:rPr>
        <w:t>(LEI number)</w:t>
      </w: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By: ……………………………</w:t>
      </w:r>
      <w:proofErr w:type="gramStart"/>
      <w:r w:rsidRPr="00DA0C2E">
        <w:rPr>
          <w:rFonts w:asciiTheme="majorHAnsi" w:hAnsiTheme="majorHAnsi" w:cstheme="majorHAnsi"/>
          <w:sz w:val="20"/>
        </w:rPr>
        <w:t>…..</w:t>
      </w:r>
      <w:proofErr w:type="gramEnd"/>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By: ……………………………</w:t>
      </w:r>
      <w:proofErr w:type="gramStart"/>
      <w:r w:rsidRPr="00DA0C2E">
        <w:rPr>
          <w:rFonts w:asciiTheme="majorHAnsi" w:hAnsiTheme="majorHAnsi" w:cstheme="majorHAnsi"/>
          <w:sz w:val="20"/>
        </w:rPr>
        <w:t>…..</w:t>
      </w:r>
      <w:proofErr w:type="gramEnd"/>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Name: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Name:</w:t>
      </w: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Title: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Title:</w:t>
      </w:r>
    </w:p>
    <w:p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Date: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Date:</w:t>
      </w:r>
    </w:p>
    <w:p w:rsidR="000C58E9" w:rsidRDefault="000C58E9" w:rsidP="009E7A37">
      <w:pPr>
        <w:pStyle w:val="Body1"/>
        <w:jc w:val="center"/>
        <w:rPr>
          <w:b/>
          <w:sz w:val="32"/>
          <w:szCs w:val="36"/>
        </w:rPr>
      </w:pPr>
    </w:p>
    <w:p w:rsidR="000C58E9" w:rsidRDefault="000C58E9" w:rsidP="000C58E9">
      <w:pPr>
        <w:pStyle w:val="Body1"/>
        <w:jc w:val="center"/>
        <w:rPr>
          <w:b/>
          <w:sz w:val="32"/>
          <w:szCs w:val="36"/>
        </w:rPr>
      </w:pPr>
      <w:r>
        <w:rPr>
          <w:b/>
          <w:sz w:val="32"/>
          <w:szCs w:val="36"/>
        </w:rPr>
        <w:br w:type="page"/>
      </w:r>
    </w:p>
    <w:p w:rsidR="005401B2" w:rsidRPr="004B08DB" w:rsidRDefault="008D70C8" w:rsidP="009E7A37">
      <w:pPr>
        <w:pStyle w:val="Body1"/>
        <w:jc w:val="center"/>
        <w:rPr>
          <w:b/>
          <w:sz w:val="32"/>
          <w:szCs w:val="36"/>
        </w:rPr>
      </w:pPr>
      <w:r>
        <w:rPr>
          <w:b/>
          <w:sz w:val="32"/>
          <w:szCs w:val="36"/>
        </w:rPr>
        <w:lastRenderedPageBreak/>
        <w:t>[</w:t>
      </w:r>
      <w:r w:rsidR="004B08DB" w:rsidRPr="004B08DB">
        <w:rPr>
          <w:b/>
          <w:sz w:val="32"/>
          <w:szCs w:val="36"/>
        </w:rPr>
        <w:t>Derivatives</w:t>
      </w:r>
      <w:r w:rsidR="00670882" w:rsidRPr="004B08DB">
        <w:rPr>
          <w:b/>
          <w:sz w:val="32"/>
          <w:szCs w:val="36"/>
        </w:rPr>
        <w:t xml:space="preserve"> </w:t>
      </w:r>
      <w:r w:rsidR="005401B2" w:rsidRPr="004B08DB">
        <w:rPr>
          <w:b/>
          <w:sz w:val="32"/>
          <w:szCs w:val="36"/>
        </w:rPr>
        <w:t>Annex</w:t>
      </w:r>
      <w:r>
        <w:rPr>
          <w:b/>
          <w:sz w:val="32"/>
          <w:szCs w:val="36"/>
        </w:rPr>
        <w:t>]</w:t>
      </w:r>
    </w:p>
    <w:p w:rsidR="00D95E42" w:rsidRPr="00D95E42" w:rsidRDefault="00D95E42" w:rsidP="004C1AAA">
      <w:pPr>
        <w:pStyle w:val="Body1"/>
        <w:ind w:left="0"/>
        <w:rPr>
          <w:color w:val="FF0000"/>
        </w:rPr>
      </w:pPr>
    </w:p>
    <w:p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rsidR="009E7A37" w:rsidRDefault="00246655" w:rsidP="00DF5AA2">
      <w:pPr>
        <w:pStyle w:val="Body1"/>
      </w:pPr>
      <w:r>
        <w:t xml:space="preserve">This </w:t>
      </w:r>
      <w:r w:rsidR="004B08DB">
        <w:t>Derivatives</w:t>
      </w:r>
      <w:r>
        <w:t xml:space="preserve"> Annex shall be effective on ________________.</w:t>
      </w:r>
    </w:p>
    <w:p w:rsidR="00ED7819" w:rsidRDefault="00066AFA" w:rsidP="00ED7819">
      <w:pPr>
        <w:pStyle w:val="Level3"/>
        <w:numPr>
          <w:ilvl w:val="0"/>
          <w:numId w:val="0"/>
        </w:numPr>
        <w:ind w:left="680"/>
      </w:pPr>
      <w:r>
        <w:t>[</w:t>
      </w:r>
      <w:r w:rsidR="00ED7819" w:rsidRPr="008F1EDC">
        <w:t>With effect from the date that</w:t>
      </w:r>
      <w:r w:rsidR="00B54C6F">
        <w:t xml:space="preserve"> UK legislation or rules establishing in the UK a reporting regime equivalent to that applying under</w:t>
      </w:r>
      <w:r w:rsidR="00ED7819" w:rsidRPr="008F1EDC">
        <w:t xml:space="preserve"> EMIR</w:t>
      </w:r>
      <w:r w:rsidR="00B54C6F">
        <w:t xml:space="preserve"> comes into force</w:t>
      </w:r>
      <w:r w:rsidR="00ED7819" w:rsidRPr="008F1EDC">
        <w:t xml:space="preserve"> (the “</w:t>
      </w:r>
      <w:r w:rsidR="00ED7819" w:rsidRPr="008F1EDC">
        <w:rPr>
          <w:b/>
          <w:i/>
        </w:rPr>
        <w:t>UK EMIR Reporting Date</w:t>
      </w:r>
      <w:r w:rsidR="00ED7819" w:rsidRPr="008F1EDC">
        <w:t xml:space="preserve">”), this document [and each Agreement deemed to be entered into hereunder] shall, where applicable, </w:t>
      </w:r>
      <w:r w:rsidR="00B54C6F">
        <w:t xml:space="preserve">apply </w:t>
      </w:r>
      <w:r w:rsidR="00ED7819" w:rsidRPr="008F1EDC">
        <w:t>to reporting under the equivalent UK reporting regime (the “</w:t>
      </w:r>
      <w:r w:rsidR="00ED7819" w:rsidRPr="008F1EDC">
        <w:rPr>
          <w:b/>
          <w:i/>
        </w:rPr>
        <w:t>UK EMIR Reporting Regime</w:t>
      </w:r>
      <w:r w:rsidR="00ED7819" w:rsidRPr="008F1EDC">
        <w:t>”)</w:t>
      </w:r>
      <w:r w:rsidR="00B54C6F">
        <w:t xml:space="preserve"> instead of, or as the case may be, as well as to reporting under EMIR</w:t>
      </w:r>
      <w:r w:rsidR="00ED7819" w:rsidRPr="008F1EDC">
        <w:t>.</w:t>
      </w:r>
      <w:r>
        <w:t>]</w:t>
      </w:r>
    </w:p>
    <w:p w:rsidR="008A0591" w:rsidRDefault="00ED7819" w:rsidP="000D7576">
      <w:pPr>
        <w:pStyle w:val="Body1"/>
        <w:spacing w:before="240"/>
        <w:ind w:left="0"/>
        <w:rPr>
          <w:b/>
        </w:rPr>
      </w:pPr>
      <w:r>
        <w:rPr>
          <w:b/>
        </w:rPr>
        <w:t>[</w:t>
      </w:r>
      <w:r w:rsidR="008A0591" w:rsidRPr="00D93F36">
        <w:rPr>
          <w:b/>
        </w:rPr>
        <w:t>(2)</w:t>
      </w:r>
      <w:r w:rsidR="008A0591" w:rsidRPr="00D93F36">
        <w:rPr>
          <w:b/>
        </w:rPr>
        <w:tab/>
        <w:t xml:space="preserve">Applicable </w:t>
      </w:r>
      <w:r w:rsidR="00381B30">
        <w:rPr>
          <w:b/>
        </w:rPr>
        <w:t xml:space="preserve">Reporting </w:t>
      </w:r>
      <w:r w:rsidR="008A0591" w:rsidRPr="00D93F36">
        <w:rPr>
          <w:b/>
        </w:rPr>
        <w:t>Regime(s)</w:t>
      </w:r>
      <w:r w:rsidR="00381B30">
        <w:rPr>
          <w:b/>
        </w:rPr>
        <w:t xml:space="preserve"> for Client or Fund</w:t>
      </w:r>
      <w:r w:rsidR="00B67938" w:rsidRPr="00D93F36">
        <w:rPr>
          <w:rStyle w:val="FootnoteReference"/>
          <w:b/>
        </w:rPr>
        <w:footnoteReference w:id="10"/>
      </w:r>
    </w:p>
    <w:p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rsidR="008A0591" w:rsidRPr="00D93F36" w:rsidRDefault="00A76945" w:rsidP="00A76945">
      <w:pPr>
        <w:pStyle w:val="Body1"/>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001A6B32">
        <w:fldChar w:fldCharType="separate"/>
      </w:r>
      <w:r w:rsidRPr="009B2247">
        <w:fldChar w:fldCharType="end"/>
      </w:r>
      <w:r w:rsidR="008A0591" w:rsidRPr="00D93F36">
        <w:rPr>
          <w:rFonts w:asciiTheme="majorHAnsi" w:hAnsiTheme="majorHAnsi" w:cstheme="majorHAnsi"/>
          <w:szCs w:val="20"/>
        </w:rPr>
        <w:tab/>
        <w:t>EMIR</w:t>
      </w:r>
    </w:p>
    <w:p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1A6B32">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 Reporting Regime</w:t>
      </w:r>
    </w:p>
    <w:p w:rsidR="00D93F36" w:rsidRDefault="00A76945" w:rsidP="001A0AE7">
      <w:pPr>
        <w:pStyle w:val="Body1"/>
        <w:ind w:left="1355" w:hanging="675"/>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001A6B32">
        <w:fldChar w:fldCharType="separate"/>
      </w:r>
      <w:r w:rsidRPr="009B2247">
        <w:fldChar w:fldCharType="end"/>
      </w:r>
      <w:r w:rsidR="008A0591" w:rsidRPr="00D93F36">
        <w:rPr>
          <w:rFonts w:ascii="Times New Roman" w:hAnsi="Times New Roman"/>
          <w:sz w:val="36"/>
          <w:szCs w:val="36"/>
        </w:rPr>
        <w:tab/>
      </w:r>
      <w:r w:rsidR="00381B30">
        <w:rPr>
          <w:rFonts w:asciiTheme="majorHAnsi" w:hAnsiTheme="majorHAnsi" w:cstheme="majorHAnsi"/>
          <w:szCs w:val="20"/>
        </w:rPr>
        <w:t xml:space="preserve">EMIR until </w:t>
      </w:r>
      <w:r w:rsidR="00892EEE">
        <w:rPr>
          <w:rFonts w:asciiTheme="majorHAnsi" w:hAnsiTheme="majorHAnsi" w:cstheme="majorHAnsi"/>
          <w:szCs w:val="20"/>
        </w:rPr>
        <w:t xml:space="preserve">the </w:t>
      </w:r>
      <w:r w:rsidR="00381B30">
        <w:rPr>
          <w:rFonts w:asciiTheme="majorHAnsi" w:hAnsiTheme="majorHAnsi" w:cstheme="majorHAnsi"/>
          <w:szCs w:val="20"/>
        </w:rPr>
        <w:t xml:space="preserve">UK </w:t>
      </w:r>
      <w:r w:rsidR="00DD3886">
        <w:rPr>
          <w:rFonts w:asciiTheme="majorHAnsi" w:hAnsiTheme="majorHAnsi" w:cstheme="majorHAnsi"/>
          <w:szCs w:val="20"/>
        </w:rPr>
        <w:t xml:space="preserve">EMIR </w:t>
      </w:r>
      <w:r w:rsidR="00381B30">
        <w:rPr>
          <w:rFonts w:asciiTheme="majorHAnsi" w:hAnsiTheme="majorHAnsi" w:cstheme="majorHAnsi"/>
          <w:szCs w:val="20"/>
        </w:rPr>
        <w:t xml:space="preserve">Reporting Date, </w:t>
      </w:r>
      <w:r w:rsidR="001A0AE7">
        <w:rPr>
          <w:rFonts w:asciiTheme="majorHAnsi" w:hAnsiTheme="majorHAnsi" w:cstheme="majorHAnsi"/>
          <w:szCs w:val="20"/>
        </w:rPr>
        <w:t>and, from and including the UK EMIR Reporting Date,</w:t>
      </w:r>
      <w:r w:rsidR="00381B30">
        <w:rPr>
          <w:rFonts w:asciiTheme="majorHAnsi" w:hAnsiTheme="majorHAnsi" w:cstheme="majorHAnsi"/>
          <w:szCs w:val="20"/>
        </w:rPr>
        <w:t xml:space="preserve"> U</w:t>
      </w:r>
      <w:r w:rsidR="008A0591" w:rsidRPr="00D93F36">
        <w:rPr>
          <w:rFonts w:asciiTheme="majorHAnsi" w:hAnsiTheme="majorHAnsi" w:cstheme="majorHAnsi"/>
          <w:szCs w:val="20"/>
        </w:rPr>
        <w:t>K EMIR</w:t>
      </w:r>
      <w:r w:rsidR="00381B30">
        <w:rPr>
          <w:rFonts w:asciiTheme="majorHAnsi" w:hAnsiTheme="majorHAnsi" w:cstheme="majorHAnsi"/>
          <w:szCs w:val="20"/>
        </w:rPr>
        <w:t xml:space="preserve"> Reporting Regime</w:t>
      </w:r>
      <w:r w:rsidR="00ED7819">
        <w:rPr>
          <w:rFonts w:asciiTheme="majorHAnsi" w:hAnsiTheme="majorHAnsi" w:cstheme="majorHAnsi"/>
          <w:szCs w:val="20"/>
        </w:rPr>
        <w:t>]</w:t>
      </w:r>
    </w:p>
    <w:p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r w:rsidR="002418C7">
        <w:rPr>
          <w:rStyle w:val="FootnoteReference"/>
          <w:b/>
        </w:rPr>
        <w:footnoteReference w:id="11"/>
      </w:r>
    </w:p>
    <w:p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rsidTr="00187EF5">
        <w:tc>
          <w:tcPr>
            <w:tcW w:w="2496" w:type="dxa"/>
            <w:shd w:val="pct10" w:color="auto" w:fill="auto"/>
          </w:tcPr>
          <w:p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12"/>
            </w:r>
          </w:p>
        </w:tc>
      </w:tr>
      <w:tr w:rsidR="00187EF5" w:rsidTr="00187EF5">
        <w:tc>
          <w:tcPr>
            <w:tcW w:w="2496" w:type="dxa"/>
            <w:shd w:val="clear" w:color="auto" w:fill="auto"/>
          </w:tcPr>
          <w:p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rsidR="00187EF5" w:rsidRPr="00E85826" w:rsidRDefault="00187EF5" w:rsidP="00AA7434">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rsidR="00187EF5" w:rsidRDefault="00A76945" w:rsidP="004321BB">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Pr="00A76945">
              <w:rPr>
                <w:rFonts w:asciiTheme="majorHAnsi" w:hAnsiTheme="majorHAnsi" w:cstheme="majorHAnsi"/>
                <w:sz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counterparty</w:t>
            </w:r>
          </w:p>
          <w:p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rsidR="00187EF5"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Pr>
                <w:rFonts w:asciiTheme="majorHAnsi" w:hAnsiTheme="majorHAnsi" w:cstheme="majorHAnsi"/>
                <w:sz w:val="20"/>
                <w:szCs w:val="20"/>
              </w:rPr>
              <w:t>Delegated Reporting for Client</w:t>
            </w:r>
          </w:p>
          <w:p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rsidR="00187EF5" w:rsidRDefault="00A76945" w:rsidP="002418C7">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187EF5" w:rsidRPr="00E85826">
              <w:rPr>
                <w:rFonts w:asciiTheme="majorHAnsi" w:hAnsiTheme="majorHAnsi" w:cstheme="majorHAnsi"/>
                <w:sz w:val="20"/>
                <w:szCs w:val="20"/>
              </w:rPr>
              <w:t>Mandatory Reporting</w:t>
            </w:r>
          </w:p>
          <w:p w:rsidR="00A76945" w:rsidRPr="00963B62" w:rsidRDefault="00A76945" w:rsidP="002418C7">
            <w:pPr>
              <w:pStyle w:val="AODocTxt"/>
              <w:spacing w:before="380"/>
              <w:rPr>
                <w:rFonts w:asciiTheme="majorHAnsi" w:hAnsiTheme="majorHAnsi" w:cstheme="majorHAnsi"/>
                <w:sz w:val="20"/>
                <w:szCs w:val="20"/>
              </w:rPr>
            </w:pPr>
          </w:p>
        </w:tc>
      </w:tr>
      <w:tr w:rsidR="00187EF5" w:rsidTr="00187EF5">
        <w:tc>
          <w:tcPr>
            <w:tcW w:w="2496" w:type="dxa"/>
            <w:shd w:val="clear" w:color="auto" w:fill="auto"/>
          </w:tcPr>
          <w:p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0"/>
                <w:szCs w:val="20"/>
              </w:rPr>
              <w:t xml:space="preserve"> </w:t>
            </w:r>
            <w:r w:rsidR="00187EF5" w:rsidRPr="00963B62">
              <w:rPr>
                <w:rFonts w:asciiTheme="majorHAnsi" w:hAnsiTheme="majorHAnsi" w:cstheme="majorHAnsi"/>
                <w:sz w:val="20"/>
                <w:szCs w:val="20"/>
              </w:rPr>
              <w:t>Cleared OTC Derivative</w:t>
            </w:r>
          </w:p>
          <w:p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rsidR="00187EF5" w:rsidRPr="00963B62" w:rsidRDefault="00A76945" w:rsidP="00A76945">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Client’s</w:t>
            </w:r>
            <w:r w:rsidR="00187EF5">
              <w:rPr>
                <w:rFonts w:asciiTheme="majorHAnsi" w:hAnsiTheme="majorHAnsi" w:cstheme="majorHAnsi"/>
                <w:sz w:val="20"/>
                <w:szCs w:val="20"/>
              </w:rPr>
              <w:t xml:space="preserve"> or Fund’s</w:t>
            </w:r>
            <w:r w:rsidR="00187EF5" w:rsidRPr="00963B62">
              <w:rPr>
                <w:rFonts w:asciiTheme="majorHAnsi" w:hAnsiTheme="majorHAnsi" w:cstheme="majorHAnsi"/>
                <w:sz w:val="20"/>
                <w:szCs w:val="20"/>
              </w:rPr>
              <w:t xml:space="preserve"> original counterparty (executing broker)</w:t>
            </w:r>
          </w:p>
          <w:p w:rsidR="00187EF5" w:rsidRDefault="00A76945"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3"/>
            </w:r>
          </w:p>
          <w:p w:rsidR="00187EF5" w:rsidRPr="00963B62" w:rsidRDefault="00187EF5" w:rsidP="00AA7434">
            <w:pPr>
              <w:pStyle w:val="AODocTxt"/>
              <w:jc w:val="left"/>
              <w:rPr>
                <w:rFonts w:asciiTheme="majorHAnsi" w:hAnsiTheme="majorHAnsi" w:cstheme="majorHAnsi"/>
                <w:sz w:val="20"/>
                <w:szCs w:val="20"/>
              </w:rPr>
            </w:pPr>
          </w:p>
        </w:tc>
        <w:tc>
          <w:tcPr>
            <w:tcW w:w="2781" w:type="dxa"/>
            <w:shd w:val="clear" w:color="auto" w:fill="F3F3F3" w:themeFill="accent6" w:themeFillTint="33"/>
          </w:tcPr>
          <w:p w:rsidR="00187EF5" w:rsidRPr="00E85826" w:rsidRDefault="00A76945"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rsidR="00187EF5" w:rsidRPr="00E85826" w:rsidRDefault="00A76945" w:rsidP="003E17A9">
            <w:pPr>
              <w:pStyle w:val="AODocTxt"/>
              <w:spacing w:before="380"/>
              <w:rPr>
                <w:sz w:val="36"/>
                <w:szCs w:val="36"/>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Mandatory Reporting </w:t>
            </w:r>
          </w:p>
        </w:tc>
      </w:tr>
      <w:tr w:rsidR="00187EF5" w:rsidTr="00187EF5">
        <w:tc>
          <w:tcPr>
            <w:tcW w:w="2496" w:type="dxa"/>
            <w:shd w:val="clear" w:color="auto" w:fill="auto"/>
          </w:tcPr>
          <w:p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8"/>
                <w:szCs w:val="28"/>
              </w:rPr>
              <w:t xml:space="preserve"> </w:t>
            </w:r>
            <w:r w:rsidR="00187EF5" w:rsidRPr="00963B62">
              <w:rPr>
                <w:rFonts w:asciiTheme="majorHAnsi" w:hAnsiTheme="majorHAnsi" w:cstheme="majorHAnsi"/>
                <w:sz w:val="20"/>
                <w:szCs w:val="20"/>
              </w:rPr>
              <w:t>Exchange-Traded Derivative</w:t>
            </w:r>
          </w:p>
          <w:p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rsidR="00187EF5" w:rsidRDefault="00A76945" w:rsidP="00AA7434">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DF5AA2">
              <w:rPr>
                <w:rFonts w:asciiTheme="majorHAnsi" w:hAnsiTheme="majorHAnsi" w:cstheme="majorHAnsi"/>
                <w:sz w:val="20"/>
                <w:szCs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187EF5" w:rsidRPr="00963B62">
              <w:rPr>
                <w:rStyle w:val="FootnoteReference"/>
                <w:rFonts w:asciiTheme="majorHAnsi" w:hAnsiTheme="majorHAnsi" w:cstheme="majorHAnsi"/>
                <w:sz w:val="20"/>
                <w:szCs w:val="20"/>
              </w:rPr>
              <w:footnoteReference w:id="14"/>
            </w:r>
          </w:p>
          <w:p w:rsidR="00187EF5" w:rsidRPr="00963B62" w:rsidRDefault="00187EF5" w:rsidP="00AA7434">
            <w:pPr>
              <w:pStyle w:val="AODocTxt"/>
              <w:spacing w:before="380"/>
              <w:rPr>
                <w:rFonts w:asciiTheme="majorHAnsi" w:hAnsiTheme="majorHAnsi" w:cstheme="majorHAnsi"/>
                <w:sz w:val="20"/>
                <w:szCs w:val="20"/>
                <w:u w:val="single"/>
              </w:rPr>
            </w:pPr>
          </w:p>
        </w:tc>
        <w:tc>
          <w:tcPr>
            <w:tcW w:w="2781" w:type="dxa"/>
            <w:shd w:val="clear" w:color="auto" w:fill="F3F3F3" w:themeFill="accent6" w:themeFillTint="33"/>
          </w:tcPr>
          <w:p w:rsidR="00187EF5"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rsidR="006202CC" w:rsidRPr="003E17A9"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0"/>
                <w:szCs w:val="20"/>
              </w:rPr>
              <w:t xml:space="preserve"> </w:t>
            </w:r>
            <w:r w:rsidR="00187EF5" w:rsidRPr="00E85826">
              <w:rPr>
                <w:rFonts w:asciiTheme="majorHAnsi" w:hAnsiTheme="majorHAnsi" w:cstheme="majorHAnsi"/>
                <w:sz w:val="20"/>
                <w:szCs w:val="20"/>
              </w:rPr>
              <w:t xml:space="preserve">Delegated Reporting for </w:t>
            </w:r>
            <w:r w:rsidR="00187EF5">
              <w:rPr>
                <w:rFonts w:asciiTheme="majorHAnsi" w:hAnsiTheme="majorHAnsi" w:cstheme="majorHAnsi"/>
                <w:sz w:val="20"/>
                <w:szCs w:val="20"/>
              </w:rPr>
              <w:t>Fund</w:t>
            </w:r>
          </w:p>
        </w:tc>
      </w:tr>
      <w:tr w:rsidR="00B54C6F" w:rsidTr="00187EF5">
        <w:tc>
          <w:tcPr>
            <w:tcW w:w="2496" w:type="dxa"/>
            <w:shd w:val="clear" w:color="auto" w:fill="auto"/>
          </w:tcPr>
          <w:p w:rsidR="00B54C6F" w:rsidRDefault="00A62ED7" w:rsidP="00A62ED7">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396BE6">
              <w:rPr>
                <w:rFonts w:asciiTheme="majorHAnsi" w:hAnsiTheme="majorHAnsi" w:cstheme="majorHAnsi"/>
                <w:sz w:val="20"/>
                <w:szCs w:val="20"/>
              </w:rPr>
              <w:t>e</w:t>
            </w:r>
            <w:r w:rsidR="00B54C6F" w:rsidRPr="00963B62">
              <w:rPr>
                <w:rFonts w:asciiTheme="majorHAnsi" w:hAnsiTheme="majorHAnsi" w:cstheme="majorHAnsi"/>
                <w:sz w:val="20"/>
                <w:szCs w:val="20"/>
              </w:rPr>
              <w:t>xchange-</w:t>
            </w:r>
            <w:r w:rsidR="00396BE6">
              <w:rPr>
                <w:rFonts w:asciiTheme="majorHAnsi" w:hAnsiTheme="majorHAnsi" w:cstheme="majorHAnsi"/>
                <w:sz w:val="20"/>
                <w:szCs w:val="20"/>
              </w:rPr>
              <w:t>t</w:t>
            </w:r>
            <w:r w:rsidR="00B54C6F" w:rsidRPr="00963B62">
              <w:rPr>
                <w:rFonts w:asciiTheme="majorHAnsi" w:hAnsiTheme="majorHAnsi" w:cstheme="majorHAnsi"/>
                <w:sz w:val="20"/>
                <w:szCs w:val="20"/>
              </w:rPr>
              <w:t xml:space="preserve">raded </w:t>
            </w:r>
            <w:r w:rsidR="00396BE6">
              <w:rPr>
                <w:rFonts w:asciiTheme="majorHAnsi" w:hAnsiTheme="majorHAnsi" w:cstheme="majorHAnsi"/>
                <w:sz w:val="20"/>
                <w:szCs w:val="20"/>
              </w:rPr>
              <w:t>d</w:t>
            </w:r>
            <w:r w:rsidR="00B54C6F" w:rsidRPr="00963B62">
              <w:rPr>
                <w:rFonts w:asciiTheme="majorHAnsi" w:hAnsiTheme="majorHAnsi" w:cstheme="majorHAnsi"/>
                <w:sz w:val="20"/>
                <w:szCs w:val="20"/>
              </w:rPr>
              <w:t>erivative</w:t>
            </w:r>
            <w:r w:rsidR="00B54C6F">
              <w:rPr>
                <w:rFonts w:asciiTheme="majorHAnsi" w:hAnsiTheme="majorHAnsi" w:cstheme="majorHAnsi"/>
                <w:sz w:val="20"/>
                <w:szCs w:val="20"/>
              </w:rPr>
              <w:t xml:space="preserve"> categorised as OTC Derivative</w:t>
            </w:r>
          </w:p>
          <w:p w:rsidR="00B54C6F" w:rsidRPr="00E85826" w:rsidRDefault="00B54C6F" w:rsidP="00B54C6F">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rsidR="00B54C6F" w:rsidRPr="00DF5AA2" w:rsidRDefault="00B54C6F" w:rsidP="00AA7434">
            <w:pPr>
              <w:pStyle w:val="AODocTxt"/>
              <w:jc w:val="left"/>
              <w:rPr>
                <w:sz w:val="36"/>
                <w:szCs w:val="36"/>
              </w:rPr>
            </w:pPr>
          </w:p>
        </w:tc>
        <w:tc>
          <w:tcPr>
            <w:tcW w:w="2024" w:type="dxa"/>
            <w:shd w:val="clear" w:color="auto" w:fill="auto"/>
          </w:tcPr>
          <w:p w:rsidR="00B54C6F" w:rsidRPr="003E17A9" w:rsidRDefault="00A62ED7"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0"/>
              </w:rPr>
              <w:t xml:space="preserve"> </w:t>
            </w:r>
            <w:r w:rsidR="003E17A9" w:rsidRPr="00963B62">
              <w:rPr>
                <w:rFonts w:asciiTheme="majorHAnsi" w:hAnsiTheme="majorHAnsi" w:cstheme="majorHAnsi"/>
                <w:sz w:val="20"/>
                <w:szCs w:val="20"/>
              </w:rPr>
              <w:t xml:space="preserve">Client’s </w:t>
            </w:r>
            <w:r w:rsidR="003E17A9">
              <w:rPr>
                <w:rFonts w:asciiTheme="majorHAnsi" w:hAnsiTheme="majorHAnsi" w:cstheme="majorHAnsi"/>
                <w:sz w:val="20"/>
                <w:szCs w:val="20"/>
              </w:rPr>
              <w:t xml:space="preserve">or Fund’s </w:t>
            </w:r>
            <w:r w:rsidR="003E17A9"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5"/>
            </w:r>
          </w:p>
        </w:tc>
        <w:tc>
          <w:tcPr>
            <w:tcW w:w="2781" w:type="dxa"/>
            <w:shd w:val="clear" w:color="auto" w:fill="F3F3F3" w:themeFill="accent6" w:themeFillTint="33"/>
          </w:tcPr>
          <w:p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Client</w:t>
            </w:r>
          </w:p>
          <w:p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Fund Manager</w:t>
            </w:r>
          </w:p>
          <w:p w:rsidR="00B54C6F" w:rsidRPr="003E17A9" w:rsidRDefault="00A62ED7" w:rsidP="003E17A9">
            <w:pPr>
              <w:pStyle w:val="AODocTxt"/>
              <w:spacing w:before="380"/>
              <w:rPr>
                <w:szCs w:val="36"/>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Mandatory Reporting</w:t>
            </w:r>
          </w:p>
        </w:tc>
      </w:tr>
    </w:tbl>
    <w:p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proofErr w:type="spellStart"/>
      <w:r w:rsidR="00B817AF">
        <w:t>i</w:t>
      </w:r>
      <w:proofErr w:type="spellEnd"/>
      <w:r w:rsidR="000D7576" w:rsidRPr="00460341">
        <w:t>) to which the Client</w:t>
      </w:r>
      <w:r w:rsidR="00B25190">
        <w:t xml:space="preserve"> or Fund</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rsidR="00914C6C" w:rsidRPr="00655FA5" w:rsidRDefault="00103972" w:rsidP="001E4B31">
      <w:pPr>
        <w:pStyle w:val="Body1"/>
        <w:ind w:left="1360" w:hanging="680"/>
        <w:rPr>
          <w:i/>
          <w:highlight w:val="lightGray"/>
        </w:rPr>
      </w:pPr>
      <w:r w:rsidRPr="00680411">
        <w:rPr>
          <w:b/>
        </w:rPr>
        <w:lastRenderedPageBreak/>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t xml:space="preserve">as </w:t>
      </w:r>
      <w:r w:rsidR="00556F5F">
        <w:t>a clearing broker, such Cleared OTC Derivative is not a Relevant Transaction for the purposes of this Annex.</w:t>
      </w:r>
      <w:r w:rsidR="00EB7D38">
        <w:t xml:space="preserve"> </w:t>
      </w:r>
    </w:p>
    <w:p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rsidR="00103972" w:rsidRDefault="0017311D" w:rsidP="00103972">
      <w:pPr>
        <w:pStyle w:val="Body1"/>
        <w:ind w:left="1360" w:hanging="680"/>
      </w:pPr>
      <w:r>
        <w:rPr>
          <w:b/>
        </w:rPr>
        <w:t>(</w:t>
      </w:r>
      <w:r w:rsidR="00F2512A">
        <w:rPr>
          <w:b/>
        </w:rPr>
        <w:t>E</w:t>
      </w:r>
      <w:r w:rsidR="00103972" w:rsidRPr="00481BE0">
        <w:rPr>
          <w:b/>
        </w:rPr>
        <w:t>)</w:t>
      </w:r>
      <w:r w:rsidR="00103972">
        <w:tab/>
      </w:r>
      <w:r w:rsidR="00103972" w:rsidRPr="00B1342B">
        <w:t xml:space="preserve">[Where this Agreement has been executed by an Agent for and on behalf of one or more Clients, Relevant Transactions will only include transactions </w:t>
      </w:r>
      <w:r w:rsidR="00570F01">
        <w:t xml:space="preserve">of the Clients </w:t>
      </w:r>
      <w:r w:rsidR="00103972" w:rsidRPr="00B1342B">
        <w:t>executed by the Agent for and on behalf of such Clients.</w:t>
      </w:r>
      <w:r w:rsidR="00103972">
        <w:t>]</w:t>
      </w:r>
      <w:r w:rsidR="00CC5D01">
        <w:rPr>
          <w:rStyle w:val="FootnoteReference"/>
        </w:rPr>
        <w:footnoteReference w:id="16"/>
      </w:r>
    </w:p>
    <w:p w:rsidR="00B67467" w:rsidRDefault="00F2512A" w:rsidP="00B67467">
      <w:pPr>
        <w:pStyle w:val="Body1"/>
        <w:ind w:left="1355" w:hanging="675"/>
        <w:jc w:val="left"/>
      </w:pPr>
      <w:r>
        <w:rPr>
          <w:b/>
        </w:rPr>
        <w:t>(F)</w:t>
      </w:r>
      <w:r>
        <w:rPr>
          <w:b/>
        </w:rPr>
        <w:tab/>
      </w:r>
      <w:r w:rsidR="00B67467" w:rsidRPr="00B1342B">
        <w:t>[</w:t>
      </w:r>
      <w:r w:rsidR="00B67467">
        <w:t>“</w:t>
      </w:r>
      <w:r w:rsidR="00B67467" w:rsidRPr="00103972">
        <w:rPr>
          <w:b/>
          <w:i/>
        </w:rPr>
        <w:t>Additional Criteria</w:t>
      </w:r>
      <w:r w:rsidR="00B67467">
        <w:t>” means _____________________________________________________.</w:t>
      </w:r>
      <w:r w:rsidR="00B67467" w:rsidRPr="00B1342B">
        <w:t>]</w:t>
      </w:r>
    </w:p>
    <w:p w:rsidR="005534F7" w:rsidRDefault="00103972" w:rsidP="00103972">
      <w:pPr>
        <w:pStyle w:val="Body1"/>
        <w:ind w:left="1360" w:hanging="680"/>
        <w:jc w:val="left"/>
      </w:pPr>
      <w:r w:rsidRPr="00680411">
        <w:rPr>
          <w:b/>
        </w:rPr>
        <w:t>(</w:t>
      </w:r>
      <w:r w:rsidR="0017311D">
        <w:rPr>
          <w:b/>
        </w:rPr>
        <w:t>G</w:t>
      </w:r>
      <w:r w:rsidRPr="00680411">
        <w:rPr>
          <w:b/>
        </w:rPr>
        <w:t>)</w:t>
      </w:r>
      <w:r>
        <w:tab/>
      </w:r>
      <w:r w:rsidR="005534F7" w:rsidRPr="005534F7">
        <w:rPr>
          <w:b/>
        </w:rPr>
        <w:t>Additional Definitions</w:t>
      </w:r>
    </w:p>
    <w:p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28056B">
        <w:t xml:space="preserve"> or</w:t>
      </w:r>
      <w:r w:rsidR="00D42E0F">
        <w:t>, with effect from the UK EMIR Reporting Date,</w:t>
      </w:r>
      <w:r w:rsidR="0028056B">
        <w:t xml:space="preserve"> the equivalent provision </w:t>
      </w:r>
      <w:r w:rsidR="004D6CDF">
        <w:t xml:space="preserve">under </w:t>
      </w:r>
      <w:r w:rsidR="00D42E0F">
        <w:t xml:space="preserve">the </w:t>
      </w:r>
      <w:r w:rsidR="0028056B">
        <w:t>UK EMIR</w:t>
      </w:r>
      <w:r w:rsidR="00D42E0F">
        <w:t xml:space="preserve"> Reporting Regime</w:t>
      </w:r>
      <w:r w:rsidR="00A60A6D" w:rsidRPr="00A60A6D">
        <w:t>.</w:t>
      </w:r>
      <w:r w:rsidR="00D42E0F">
        <w:t xml:space="preserve"> </w:t>
      </w:r>
    </w:p>
    <w:p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D42E0F">
        <w:t>, or,</w:t>
      </w:r>
      <w:r w:rsidR="00D42E0F" w:rsidRPr="00D42E0F">
        <w:t xml:space="preserve"> </w:t>
      </w:r>
      <w:r w:rsidR="00D42E0F">
        <w:t xml:space="preserve">with effect from the UK EMIR Reporting Date, the equivalent provision </w:t>
      </w:r>
      <w:r w:rsidR="004D6CDF">
        <w:t xml:space="preserve">under </w:t>
      </w:r>
      <w:r w:rsidR="00D42E0F">
        <w:t>the UK EMIR Reporting Regime</w:t>
      </w:r>
      <w:r w:rsidR="000E6393">
        <w:t>.</w:t>
      </w:r>
    </w:p>
    <w:p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w:t>
      </w:r>
      <w:r w:rsidR="00D42E0F">
        <w:t>, with effect from the UK EMIR Reporting Dat</w:t>
      </w:r>
      <w:r w:rsidR="00F53ABA">
        <w:t>e</w:t>
      </w:r>
      <w:r w:rsidR="00D42E0F">
        <w:t>,</w:t>
      </w:r>
      <w:r w:rsidR="0028056B">
        <w:t xml:space="preserve"> </w:t>
      </w:r>
      <w:r w:rsidR="00CA21D4">
        <w:t xml:space="preserve">to a trade repository or the FCA </w:t>
      </w:r>
      <w:r w:rsidR="00044AEC">
        <w:t xml:space="preserve">in accordance with </w:t>
      </w:r>
      <w:r w:rsidR="0028056B">
        <w:t xml:space="preserve">the equivalent provision </w:t>
      </w:r>
      <w:r w:rsidR="004D6CDF">
        <w:t xml:space="preserve">under </w:t>
      </w:r>
      <w:r w:rsidR="00D42E0F">
        <w:t xml:space="preserve">the </w:t>
      </w:r>
      <w:r w:rsidR="0028056B">
        <w:t>UK EMIR</w:t>
      </w:r>
      <w:r w:rsidR="00D42E0F">
        <w:t xml:space="preserve"> Reporting Regime</w:t>
      </w:r>
      <w:r w:rsidRPr="006178F5">
        <w:t>.</w:t>
      </w:r>
    </w:p>
    <w:p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rsidR="0093543F" w:rsidRDefault="008839D6" w:rsidP="00236243">
      <w:pPr>
        <w:pStyle w:val="Body1"/>
        <w:spacing w:before="240"/>
        <w:ind w:left="0"/>
        <w:rPr>
          <w:b/>
        </w:rPr>
      </w:pPr>
      <w:r>
        <w:rPr>
          <w:b/>
        </w:rPr>
        <w:lastRenderedPageBreak/>
        <w:t>[</w:t>
      </w:r>
      <w:r w:rsidR="0093543F">
        <w:rPr>
          <w:b/>
        </w:rPr>
        <w:t>(</w:t>
      </w:r>
      <w:r w:rsidR="008A0591">
        <w:rPr>
          <w:b/>
        </w:rPr>
        <w:t>4</w:t>
      </w:r>
      <w:r w:rsidR="0093543F">
        <w:rPr>
          <w:b/>
        </w:rPr>
        <w:t>)</w:t>
      </w:r>
      <w:r w:rsidR="0093543F">
        <w:rPr>
          <w:b/>
        </w:rPr>
        <w:tab/>
        <w:t>Mandatory Reporting Opt-Out</w:t>
      </w:r>
      <w:r w:rsidR="00BF222E">
        <w:rPr>
          <w:rStyle w:val="FootnoteReference"/>
          <w:b/>
        </w:rPr>
        <w:footnoteReference w:id="17"/>
      </w:r>
    </w:p>
    <w:p w:rsidR="0093543F" w:rsidRDefault="00BF222E" w:rsidP="0093543F">
      <w:pPr>
        <w:pStyle w:val="Body1"/>
        <w:rPr>
          <w:rFonts w:asciiTheme="majorHAnsi" w:hAnsiTheme="majorHAnsi" w:cstheme="majorHAnsi"/>
          <w:szCs w:val="20"/>
        </w:rPr>
      </w:pPr>
      <w:r w:rsidRPr="00680411">
        <w:rPr>
          <w:b/>
        </w:rPr>
        <w:t>(</w:t>
      </w:r>
      <w:r>
        <w:rPr>
          <w:b/>
        </w:rPr>
        <w:t>A</w:t>
      </w:r>
      <w:r w:rsidRPr="00680411">
        <w:rPr>
          <w:b/>
        </w:rPr>
        <w:t>)</w:t>
      </w:r>
      <w:r>
        <w:rPr>
          <w:b/>
        </w:rPr>
        <w:tab/>
      </w:r>
      <w:r w:rsidR="00A62ED7" w:rsidRPr="00A76945">
        <w:rPr>
          <w:rFonts w:asciiTheme="majorHAnsi" w:hAnsiTheme="majorHAnsi" w:cstheme="majorHAnsi"/>
        </w:rPr>
        <w:fldChar w:fldCharType="begin">
          <w:ffData>
            <w:name w:val=""/>
            <w:enabled/>
            <w:calcOnExit w:val="0"/>
            <w:checkBox>
              <w:sizeAuto/>
              <w:default w:val="0"/>
            </w:checkBox>
          </w:ffData>
        </w:fldChar>
      </w:r>
      <w:r w:rsidR="00A62ED7"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00A62ED7" w:rsidRPr="00A76945">
        <w:rPr>
          <w:rFonts w:asciiTheme="majorHAnsi" w:hAnsiTheme="majorHAnsi" w:cstheme="majorHAnsi"/>
        </w:rPr>
        <w:fldChar w:fldCharType="end"/>
      </w:r>
      <w:r w:rsidR="00651308">
        <w:rPr>
          <w:rFonts w:asciiTheme="majorHAnsi" w:hAnsiTheme="majorHAnsi" w:cstheme="majorHAnsi"/>
          <w:szCs w:val="20"/>
        </w:rPr>
        <w:tab/>
      </w:r>
      <w:r w:rsidR="0093543F">
        <w:rPr>
          <w:rFonts w:asciiTheme="majorHAnsi" w:hAnsiTheme="majorHAnsi" w:cstheme="majorHAnsi"/>
          <w:szCs w:val="20"/>
        </w:rPr>
        <w:t xml:space="preserve">‘Mandatory Reporting Opt-Out’ applies in respect of: </w:t>
      </w:r>
    </w:p>
    <w:p w:rsidR="00220959" w:rsidRDefault="00A62ED7" w:rsidP="00220959">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220959">
        <w:rPr>
          <w:rFonts w:asciiTheme="majorHAnsi" w:hAnsiTheme="majorHAnsi" w:cstheme="majorHAnsi"/>
          <w:szCs w:val="20"/>
        </w:rPr>
        <w:tab/>
      </w:r>
      <w:r w:rsidR="00220959" w:rsidRPr="0093543F">
        <w:t>[</w:t>
      </w:r>
      <w:r w:rsidR="00220959">
        <w:t>exchange-traded derivatives categorised as OTC Derivatives]</w:t>
      </w:r>
      <w:r w:rsidR="00155A4D">
        <w:rPr>
          <w:rStyle w:val="FootnoteReference"/>
        </w:rPr>
        <w:footnoteReference w:id="18"/>
      </w:r>
      <w:r w:rsidR="00220959">
        <w:t xml:space="preserve"> </w:t>
      </w:r>
    </w:p>
    <w:p w:rsidR="0093543F" w:rsidRDefault="00A62ED7" w:rsidP="00BF222E">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rsidRPr="0093543F">
        <w:rPr>
          <w:rFonts w:asciiTheme="majorHAnsi" w:hAnsiTheme="majorHAnsi" w:cstheme="majorHAnsi"/>
          <w:szCs w:val="20"/>
        </w:rPr>
        <w:t>Excluded</w:t>
      </w:r>
      <w:r w:rsidR="0093543F" w:rsidRPr="0093543F">
        <w:t xml:space="preserve"> Data]</w:t>
      </w:r>
      <w:r w:rsidR="0093543F">
        <w:t xml:space="preserve"> </w:t>
      </w:r>
    </w:p>
    <w:p w:rsidR="0093543F" w:rsidRDefault="00A62ED7" w:rsidP="00651308">
      <w:pPr>
        <w:pStyle w:val="Body1"/>
        <w:ind w:left="272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t xml:space="preserve">the </w:t>
      </w:r>
      <w:r w:rsidR="0093543F" w:rsidRPr="0093543F">
        <w:rPr>
          <w:rFonts w:asciiTheme="majorHAnsi" w:hAnsiTheme="majorHAnsi" w:cstheme="majorHAnsi"/>
          <w:szCs w:val="20"/>
        </w:rPr>
        <w:t>following</w:t>
      </w:r>
      <w:r w:rsidR="0093543F">
        <w:t xml:space="preserve"> Relevant Transactions: [_______________]</w:t>
      </w:r>
      <w:r w:rsidR="00720025">
        <w:t xml:space="preserve"> </w:t>
      </w:r>
      <w:r w:rsidR="0093543F" w:rsidRPr="0093543F">
        <w:t>[</w:t>
      </w:r>
      <w:r w:rsidR="00720025">
        <w:rPr>
          <w:i/>
        </w:rPr>
        <w:t>s</w:t>
      </w:r>
      <w:r w:rsidR="0093543F" w:rsidRPr="0093543F">
        <w:rPr>
          <w:i/>
        </w:rPr>
        <w:t>pecify transaction type</w:t>
      </w:r>
      <w:r w:rsidR="0093543F" w:rsidRPr="0093543F">
        <w:t>]</w:t>
      </w:r>
      <w:r w:rsidR="0093543F">
        <w:t>]</w:t>
      </w:r>
    </w:p>
    <w:p w:rsidR="00BF222E" w:rsidRDefault="00720025" w:rsidP="00BF222E">
      <w:pPr>
        <w:pStyle w:val="Level2"/>
        <w:numPr>
          <w:ilvl w:val="0"/>
          <w:numId w:val="0"/>
        </w:numPr>
        <w:ind w:left="1360" w:hanging="620"/>
      </w:pPr>
      <w:r>
        <w:rPr>
          <w:b/>
        </w:rPr>
        <w:t>[</w:t>
      </w:r>
      <w:r w:rsidR="00BF222E" w:rsidRPr="00680411">
        <w:rPr>
          <w:b/>
        </w:rPr>
        <w:t>(</w:t>
      </w:r>
      <w:r w:rsidR="00BF222E">
        <w:rPr>
          <w:b/>
        </w:rPr>
        <w:t>B</w:t>
      </w:r>
      <w:r w:rsidR="00BF222E" w:rsidRPr="00680411">
        <w:rPr>
          <w:b/>
        </w:rPr>
        <w:t>)</w:t>
      </w:r>
      <w:r w:rsidR="00BF222E">
        <w:tab/>
        <w:t>In respect of [each Relevant Transaction]</w:t>
      </w:r>
      <w:proofErr w:type="gramStart"/>
      <w:r w:rsidR="00655FA5">
        <w:t>/</w:t>
      </w:r>
      <w:r w:rsidR="00BF222E">
        <w:t>[</w:t>
      </w:r>
      <w:proofErr w:type="gramEnd"/>
      <w:r w:rsidR="00BF222E" w:rsidRPr="00926262">
        <w:t>any Excluded Data] as</w:t>
      </w:r>
      <w:r w:rsidR="00BF222E">
        <w:t xml:space="preserve"> specified </w:t>
      </w:r>
      <w:r w:rsidR="00CC4997">
        <w:t>above</w:t>
      </w:r>
      <w:r w:rsidR="00BF222E" w:rsidRPr="00926262">
        <w:t>:</w:t>
      </w:r>
      <w:r w:rsidR="00BF222E">
        <w:t xml:space="preserve"> </w:t>
      </w:r>
    </w:p>
    <w:p w:rsidR="00BF222E" w:rsidRDefault="00BF222E" w:rsidP="00BF222E">
      <w:pPr>
        <w:pStyle w:val="Level2"/>
        <w:numPr>
          <w:ilvl w:val="0"/>
          <w:numId w:val="0"/>
        </w:numPr>
        <w:ind w:left="2035" w:hanging="675"/>
      </w:pPr>
      <w:r w:rsidRPr="00191E4D">
        <w:t>(</w:t>
      </w:r>
      <w:proofErr w:type="spellStart"/>
      <w:r w:rsidRPr="00191E4D">
        <w:t>i</w:t>
      </w:r>
      <w:proofErr w:type="spellEnd"/>
      <w:r w:rsidRPr="00191E4D">
        <w:t>)</w:t>
      </w:r>
      <w:r>
        <w:tab/>
      </w:r>
      <w:r w:rsidRPr="00753FBA">
        <w:t xml:space="preserve">the Client shall retain liability for reporting in respect of </w:t>
      </w:r>
      <w:r>
        <w:t>each such [Relevant</w:t>
      </w:r>
      <w:r w:rsidRPr="00753FBA">
        <w:t xml:space="preserve"> </w:t>
      </w:r>
      <w:r>
        <w:t>T</w:t>
      </w:r>
      <w:r w:rsidRPr="00753FBA">
        <w:t xml:space="preserve">ransaction </w:t>
      </w:r>
      <w:r w:rsidR="00720025">
        <w:t>[</w:t>
      </w:r>
      <w:r>
        <w:t>or</w:t>
      </w:r>
      <w:r w:rsidR="00720025">
        <w:t>]</w:t>
      </w:r>
      <w:r>
        <w:t xml:space="preserve">] [Excluded Data], as appropriate, </w:t>
      </w:r>
      <w:r w:rsidRPr="00753FBA">
        <w:t>and the Reporting Party, each Reporting Party Affiliate and the directors, officers, employees, contractors and agents of the Reporting Party and each Reporting Party Affiliate shall not have any liability to the Client (or any person claiming under or through it)</w:t>
      </w:r>
      <w:r w:rsidR="0035020C">
        <w:t>,</w:t>
      </w:r>
      <w:r w:rsidRPr="00753FBA">
        <w:t xml:space="preserve"> whether in contract, tort (including negligence), breach of statutory or regulatory duty or otherwise</w:t>
      </w:r>
      <w:r>
        <w:t xml:space="preserve"> in relation thereto; and </w:t>
      </w:r>
    </w:p>
    <w:p w:rsidR="00BF222E" w:rsidRDefault="00BF222E" w:rsidP="00570F01">
      <w:pPr>
        <w:pStyle w:val="Level2"/>
        <w:numPr>
          <w:ilvl w:val="0"/>
          <w:numId w:val="0"/>
        </w:numPr>
        <w:ind w:left="2035" w:hanging="675"/>
        <w:rPr>
          <w:highlight w:val="yellow"/>
        </w:rPr>
      </w:pPr>
      <w:r w:rsidRPr="00191E4D">
        <w:t>(ii)</w:t>
      </w:r>
      <w:r>
        <w:tab/>
        <w:t xml:space="preserve">the Client shall have no further obligations under Section </w:t>
      </w:r>
      <w:r w:rsidR="00327064">
        <w:fldChar w:fldCharType="begin"/>
      </w:r>
      <w:r w:rsidR="00327064">
        <w:instrText xml:space="preserve"> REF _Ref26274783 \r \h </w:instrText>
      </w:r>
      <w:r w:rsidR="00327064">
        <w:fldChar w:fldCharType="separate"/>
      </w:r>
      <w:r w:rsidR="006326FE">
        <w:t>2</w:t>
      </w:r>
      <w:r w:rsidR="00327064">
        <w:fldChar w:fldCharType="end"/>
      </w:r>
      <w:r>
        <w:t xml:space="preserve"> </w:t>
      </w:r>
      <w:r w:rsidR="008D014C">
        <w:t>(</w:t>
      </w:r>
      <w:r w:rsidR="008D014C">
        <w:rPr>
          <w:i/>
        </w:rPr>
        <w:t>Mandatory Reporting</w:t>
      </w:r>
      <w:r w:rsidR="008D014C">
        <w:t xml:space="preserve">) </w:t>
      </w:r>
      <w:r>
        <w:t>of the Mandatory Reporting Provisions in respect of the [Relevant Transaction</w:t>
      </w:r>
      <w:r w:rsidR="00720025">
        <w:t xml:space="preserve"> [or]</w:t>
      </w:r>
      <w:r w:rsidRPr="00F96D3B">
        <w:t>]</w:t>
      </w:r>
      <w:r w:rsidR="00720025">
        <w:t xml:space="preserve"> </w:t>
      </w:r>
      <w:r w:rsidRPr="00F96D3B">
        <w:t>[Excluded Data]</w:t>
      </w:r>
      <w:r>
        <w:t>.</w:t>
      </w:r>
      <w:r w:rsidR="00CC4997">
        <w:t>]</w:t>
      </w:r>
      <w:r w:rsidR="008839D6">
        <w:t>]</w:t>
      </w:r>
    </w:p>
    <w:p w:rsidR="00D76D05" w:rsidRDefault="00006973" w:rsidP="00236243">
      <w:pPr>
        <w:pStyle w:val="Body1"/>
        <w:spacing w:before="240"/>
        <w:ind w:left="0"/>
        <w:rPr>
          <w:b/>
        </w:rPr>
      </w:pPr>
      <w:r>
        <w:rPr>
          <w:b/>
        </w:rPr>
        <w:t xml:space="preserve"> </w:t>
      </w:r>
      <w:r w:rsidR="006F3521">
        <w:rPr>
          <w:b/>
        </w:rPr>
        <w:t>[</w:t>
      </w:r>
      <w:r w:rsidR="00D76D05">
        <w:rPr>
          <w:b/>
        </w:rPr>
        <w:t>(</w:t>
      </w:r>
      <w:r w:rsidR="008A0591">
        <w:rPr>
          <w:b/>
        </w:rPr>
        <w:t>5</w:t>
      </w:r>
      <w:r w:rsidR="00D76D05">
        <w:rPr>
          <w:b/>
        </w:rPr>
        <w:t>)</w:t>
      </w:r>
      <w:r w:rsidR="00D76D05">
        <w:rPr>
          <w:b/>
        </w:rPr>
        <w:tab/>
      </w:r>
      <w:r w:rsidR="00A161EE">
        <w:rPr>
          <w:b/>
        </w:rPr>
        <w:t xml:space="preserve">Disclosure of </w:t>
      </w:r>
      <w:r w:rsidR="00655FA5">
        <w:rPr>
          <w:b/>
        </w:rPr>
        <w:t xml:space="preserve">Client </w:t>
      </w:r>
      <w:r w:rsidR="00A161EE">
        <w:rPr>
          <w:b/>
        </w:rPr>
        <w:t>Status</w:t>
      </w:r>
      <w:r w:rsidR="00197F21">
        <w:rPr>
          <w:rStyle w:val="FootnoteReference"/>
          <w:b/>
        </w:rPr>
        <w:footnoteReference w:id="19"/>
      </w:r>
      <w:r w:rsidR="00445888">
        <w:rPr>
          <w:b/>
        </w:rPr>
        <w:t xml:space="preserve"> </w:t>
      </w:r>
    </w:p>
    <w:p w:rsidR="00B743D3" w:rsidRPr="00B743D3" w:rsidRDefault="00B743D3" w:rsidP="00B743D3">
      <w:pPr>
        <w:pStyle w:val="Body1"/>
        <w:spacing w:before="240"/>
        <w:ind w:left="1355" w:hanging="672"/>
        <w:rPr>
          <w:b/>
        </w:rPr>
      </w:pPr>
      <w:r w:rsidRPr="00B743D3">
        <w:rPr>
          <w:b/>
        </w:rPr>
        <w:t>(A)</w:t>
      </w:r>
      <w:r w:rsidRPr="00B743D3">
        <w:rPr>
          <w:b/>
        </w:rPr>
        <w:tab/>
        <w:t>Disclosure</w:t>
      </w:r>
    </w:p>
    <w:p w:rsidR="00D76D05"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rsidR="00655FA5">
        <w:t>T</w:t>
      </w:r>
      <w:r w:rsidR="00DB584D">
        <w:t xml:space="preserve">he </w:t>
      </w:r>
      <w:r w:rsidR="006F3521">
        <w:t>Client</w:t>
      </w:r>
      <w:r w:rsidR="00DB584D">
        <w:t xml:space="preserve"> </w:t>
      </w:r>
      <w:r w:rsidR="000B7A57">
        <w:t xml:space="preserve">may </w:t>
      </w:r>
      <w:r w:rsidR="005661BB">
        <w:t>communicate its</w:t>
      </w:r>
      <w:r w:rsidR="00DB584D">
        <w:t xml:space="preserve"> regulatory status</w:t>
      </w:r>
      <w:r>
        <w:rPr>
          <w:rFonts w:asciiTheme="majorHAnsi" w:hAnsiTheme="majorHAnsi" w:cstheme="majorHAnsi"/>
        </w:rPr>
        <w:t xml:space="preserve"> </w:t>
      </w:r>
      <w:r w:rsidR="005661BB">
        <w:rPr>
          <w:rFonts w:asciiTheme="majorHAnsi" w:hAnsiTheme="majorHAnsi" w:cstheme="majorHAnsi"/>
          <w:szCs w:val="20"/>
        </w:rPr>
        <w:t>pursuant to</w:t>
      </w:r>
      <w:r w:rsidR="00DB584D">
        <w:rPr>
          <w:rFonts w:asciiTheme="majorHAnsi" w:hAnsiTheme="majorHAnsi" w:cstheme="majorHAnsi"/>
          <w:szCs w:val="20"/>
        </w:rPr>
        <w:t xml:space="preserve"> the </w:t>
      </w:r>
      <w:r w:rsidR="007B6D42">
        <w:rPr>
          <w:rFonts w:asciiTheme="majorHAnsi" w:hAnsiTheme="majorHAnsi" w:cstheme="majorHAnsi"/>
          <w:szCs w:val="20"/>
        </w:rPr>
        <w:t>ISDA Master Regulatory Disclosure Letter</w:t>
      </w:r>
      <w:r w:rsidR="007B5AF7">
        <w:rPr>
          <w:rFonts w:asciiTheme="majorHAnsi" w:hAnsiTheme="majorHAnsi" w:cstheme="majorHAnsi"/>
          <w:szCs w:val="20"/>
        </w:rPr>
        <w:t xml:space="preserve"> </w:t>
      </w:r>
      <w:r w:rsidR="005661BB">
        <w:rPr>
          <w:rFonts w:asciiTheme="majorHAnsi" w:hAnsiTheme="majorHAnsi" w:cstheme="majorHAnsi"/>
          <w:szCs w:val="20"/>
        </w:rPr>
        <w:t>or any electronic platform used to deliver such document, as amended from time to time</w:t>
      </w:r>
      <w:r w:rsidR="007B5AF7">
        <w:rPr>
          <w:rFonts w:asciiTheme="majorHAnsi" w:hAnsiTheme="majorHAnsi" w:cstheme="majorHAnsi"/>
          <w:szCs w:val="20"/>
        </w:rPr>
        <w:t>.</w:t>
      </w:r>
    </w:p>
    <w:p w:rsidR="00DB584D" w:rsidRDefault="00A62ED7" w:rsidP="00F57F0B">
      <w:pPr>
        <w:pStyle w:val="Body1"/>
        <w:spacing w:before="240"/>
        <w:ind w:firstLine="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7B6D42">
        <w:rPr>
          <w:rFonts w:ascii="Times New Roman" w:hAnsi="Times New Roman"/>
          <w:sz w:val="36"/>
          <w:szCs w:val="36"/>
        </w:rPr>
        <w:tab/>
      </w:r>
      <w:r w:rsidR="00F57F0B" w:rsidRPr="00F57F0B">
        <w:rPr>
          <w:rFonts w:asciiTheme="majorHAnsi" w:hAnsiTheme="majorHAnsi" w:cstheme="majorHAnsi"/>
          <w:szCs w:val="20"/>
        </w:rPr>
        <w:t>The Client hereby</w:t>
      </w:r>
      <w:r w:rsidR="00F57F0B">
        <w:rPr>
          <w:rFonts w:asciiTheme="majorHAnsi" w:hAnsiTheme="majorHAnsi" w:cstheme="majorHAnsi"/>
          <w:szCs w:val="20"/>
        </w:rPr>
        <w:t xml:space="preserve"> communicates its regulatory status</w:t>
      </w:r>
      <w:r w:rsidR="00F57F0B">
        <w:rPr>
          <w:rFonts w:ascii="Times New Roman" w:hAnsi="Times New Roman"/>
          <w:sz w:val="36"/>
          <w:szCs w:val="36"/>
        </w:rPr>
        <w:t xml:space="preserve"> </w:t>
      </w:r>
      <w:r w:rsidR="00DB584D">
        <w:rPr>
          <w:rFonts w:asciiTheme="majorHAnsi" w:hAnsiTheme="majorHAnsi" w:cstheme="majorHAnsi"/>
          <w:szCs w:val="20"/>
        </w:rPr>
        <w:t>as set out below</w:t>
      </w:r>
      <w:r w:rsidR="00F57F0B">
        <w:rPr>
          <w:rFonts w:asciiTheme="majorHAnsi" w:hAnsiTheme="majorHAnsi" w:cstheme="majorHAnsi"/>
          <w:szCs w:val="20"/>
        </w:rPr>
        <w:t>:</w:t>
      </w:r>
    </w:p>
    <w:p w:rsidR="004D6CDF" w:rsidRDefault="00A62ED7" w:rsidP="004D6CDF">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ab/>
      </w:r>
      <w:r w:rsidR="004D6CDF">
        <w:rPr>
          <w:rFonts w:asciiTheme="majorHAnsi" w:hAnsiTheme="majorHAnsi" w:cstheme="majorHAnsi"/>
          <w:szCs w:val="20"/>
        </w:rPr>
        <w:t xml:space="preserve">Client is an NFC other than an NFC-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 xml:space="preserve">the EU (other than the UK)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the UK]</w:t>
      </w:r>
    </w:p>
    <w:p w:rsidR="00DB584D" w:rsidRDefault="00A62ED7" w:rsidP="00B743D3">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DB584D">
        <w:rPr>
          <w:rFonts w:ascii="Times New Roman" w:hAnsi="Times New Roman"/>
          <w:sz w:val="36"/>
          <w:szCs w:val="36"/>
        </w:rPr>
        <w:tab/>
      </w:r>
      <w:r w:rsidR="006F3521">
        <w:rPr>
          <w:rFonts w:asciiTheme="majorHAnsi" w:hAnsiTheme="majorHAnsi" w:cstheme="majorHAnsi"/>
          <w:szCs w:val="20"/>
        </w:rPr>
        <w:t>Client</w:t>
      </w:r>
      <w:r w:rsidR="00DB584D">
        <w:rPr>
          <w:rFonts w:asciiTheme="majorHAnsi" w:hAnsiTheme="majorHAnsi" w:cstheme="majorHAnsi"/>
          <w:szCs w:val="20"/>
        </w:rPr>
        <w:t xml:space="preserve"> is an NFC-</w:t>
      </w:r>
      <w:r w:rsidR="00892EEE">
        <w:rPr>
          <w:rFonts w:asciiTheme="majorHAnsi" w:hAnsiTheme="majorHAnsi" w:cstheme="majorHAnsi"/>
          <w:szCs w:val="20"/>
        </w:rPr>
        <w:t xml:space="preserve"> [established in</w:t>
      </w:r>
      <w:r w:rsidR="00892EEE"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92EEE" w:rsidRPr="0013300D">
        <w:rPr>
          <w:rFonts w:ascii="Times New Roman" w:hAnsi="Times New Roman"/>
          <w:sz w:val="28"/>
          <w:szCs w:val="36"/>
        </w:rPr>
        <w:t xml:space="preserve"> </w:t>
      </w:r>
      <w:r w:rsidR="00892EEE">
        <w:rPr>
          <w:rFonts w:asciiTheme="majorHAnsi" w:hAnsiTheme="majorHAnsi" w:cstheme="majorHAnsi"/>
          <w:szCs w:val="20"/>
        </w:rPr>
        <w:t xml:space="preserve">the EU (other than the UK)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 xml:space="preserve"> </w:t>
      </w:r>
      <w:r w:rsidR="00892EEE">
        <w:rPr>
          <w:rFonts w:asciiTheme="majorHAnsi" w:hAnsiTheme="majorHAnsi" w:cstheme="majorHAnsi"/>
          <w:szCs w:val="20"/>
        </w:rPr>
        <w:t>the UK]</w:t>
      </w:r>
    </w:p>
    <w:p w:rsidR="006F3521" w:rsidRDefault="00A62ED7" w:rsidP="00B743D3">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F3521">
        <w:rPr>
          <w:rFonts w:ascii="Times New Roman" w:hAnsi="Times New Roman"/>
          <w:sz w:val="36"/>
          <w:szCs w:val="36"/>
        </w:rPr>
        <w:tab/>
      </w:r>
      <w:r w:rsidR="006F3521">
        <w:rPr>
          <w:rFonts w:asciiTheme="majorHAnsi" w:hAnsiTheme="majorHAnsi" w:cstheme="majorHAnsi"/>
          <w:szCs w:val="20"/>
        </w:rPr>
        <w:t>[______________________]</w:t>
      </w:r>
    </w:p>
    <w:p w:rsidR="004D6CDF" w:rsidRDefault="004D6CDF" w:rsidP="004D6CDF">
      <w:pPr>
        <w:pStyle w:val="Body1"/>
        <w:ind w:left="1360"/>
        <w:rPr>
          <w:rFonts w:asciiTheme="majorHAnsi" w:hAnsiTheme="majorHAnsi" w:cstheme="majorHAnsi"/>
          <w:szCs w:val="20"/>
        </w:rPr>
      </w:pPr>
      <w:r>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w:t>
      </w:r>
      <w:r>
        <w:rPr>
          <w:rFonts w:asciiTheme="majorHAnsi" w:hAnsiTheme="majorHAnsi" w:cstheme="majorHAnsi"/>
          <w:szCs w:val="20"/>
        </w:rPr>
        <w:lastRenderedPageBreak/>
        <w:t xml:space="preserve">to be provided before or as soon as reasonably practicable following </w:t>
      </w:r>
      <w:r w:rsidR="0090478F">
        <w:rPr>
          <w:rFonts w:asciiTheme="majorHAnsi" w:hAnsiTheme="majorHAnsi" w:cstheme="majorHAnsi"/>
          <w:szCs w:val="20"/>
        </w:rPr>
        <w:t>a change to the Client’s regulatory status.</w:t>
      </w:r>
    </w:p>
    <w:p w:rsidR="00B743D3" w:rsidRPr="009F5FFA" w:rsidRDefault="001B1FC0" w:rsidP="00B743D3">
      <w:pPr>
        <w:pStyle w:val="Level1"/>
        <w:numPr>
          <w:ilvl w:val="0"/>
          <w:numId w:val="0"/>
        </w:numPr>
        <w:spacing w:beforeLines="80" w:before="192"/>
        <w:ind w:left="680"/>
        <w:rPr>
          <w:rFonts w:asciiTheme="majorHAnsi" w:hAnsiTheme="majorHAnsi" w:cstheme="majorHAnsi"/>
          <w:sz w:val="20"/>
          <w:szCs w:val="20"/>
        </w:rPr>
      </w:pPr>
      <w:r w:rsidRPr="009F5FFA">
        <w:rPr>
          <w:rFonts w:asciiTheme="majorHAnsi" w:hAnsiTheme="majorHAnsi" w:cstheme="majorHAnsi"/>
          <w:sz w:val="20"/>
          <w:szCs w:val="20"/>
        </w:rPr>
        <w:t>[</w:t>
      </w:r>
      <w:r w:rsidR="00B743D3" w:rsidRPr="009F5FFA">
        <w:rPr>
          <w:rFonts w:asciiTheme="majorHAnsi" w:hAnsiTheme="majorHAnsi" w:cstheme="majorHAnsi"/>
          <w:sz w:val="20"/>
          <w:szCs w:val="20"/>
        </w:rPr>
        <w:t>(B)</w:t>
      </w:r>
      <w:r w:rsidR="00B743D3" w:rsidRPr="009F5FFA">
        <w:rPr>
          <w:rFonts w:asciiTheme="majorHAnsi" w:hAnsiTheme="majorHAnsi" w:cstheme="majorHAnsi"/>
          <w:sz w:val="20"/>
          <w:szCs w:val="20"/>
        </w:rPr>
        <w:tab/>
        <w:t>Additional Definitions</w:t>
      </w:r>
    </w:p>
    <w:p w:rsidR="00AA1A70" w:rsidRDefault="00AA1A70" w:rsidP="00B743D3">
      <w:pPr>
        <w:pStyle w:val="Body1"/>
        <w:ind w:left="1360"/>
        <w:rPr>
          <w:rFonts w:asciiTheme="majorHAnsi" w:hAnsiTheme="majorHAnsi" w:cstheme="majorHAnsi"/>
          <w:szCs w:val="20"/>
        </w:rPr>
      </w:pPr>
      <w:r>
        <w:rPr>
          <w:rFonts w:asciiTheme="majorHAnsi" w:hAnsiTheme="majorHAnsi" w:cstheme="majorHAnsi"/>
          <w:szCs w:val="20"/>
        </w:rPr>
        <w:t>“</w:t>
      </w:r>
      <w:r w:rsidRPr="00AA1A70">
        <w:rPr>
          <w:rFonts w:asciiTheme="majorHAnsi" w:hAnsiTheme="majorHAnsi" w:cstheme="majorHAnsi"/>
          <w:b/>
          <w:i/>
          <w:szCs w:val="20"/>
        </w:rPr>
        <w:t>NFC</w:t>
      </w:r>
      <w:r>
        <w:rPr>
          <w:rFonts w:asciiTheme="majorHAnsi" w:hAnsiTheme="majorHAnsi" w:cstheme="majorHAnsi"/>
          <w:szCs w:val="20"/>
        </w:rPr>
        <w:t>” means a ‘non</w:t>
      </w:r>
      <w:r w:rsidR="004D6CDF">
        <w:rPr>
          <w:rFonts w:asciiTheme="majorHAnsi" w:hAnsiTheme="majorHAnsi" w:cstheme="majorHAnsi"/>
          <w:szCs w:val="20"/>
        </w:rPr>
        <w:t>-financial counterparty’ as described in Article 2(9) of EMIR</w:t>
      </w:r>
      <w:r w:rsidR="004D6CDF" w:rsidRPr="004D6CDF">
        <w:t xml:space="preserve"> </w:t>
      </w:r>
      <w:r w:rsidR="004D6CDF">
        <w:t>or, with effect from the UK EMIR Reporting Date, the equivalent provision under the UK EMIR Reporting Regime.</w:t>
      </w:r>
    </w:p>
    <w:p w:rsidR="007B5AF7" w:rsidRDefault="007B5AF7" w:rsidP="00B743D3">
      <w:pPr>
        <w:pStyle w:val="Body1"/>
        <w:ind w:left="1360"/>
        <w:rPr>
          <w:rFonts w:asciiTheme="majorHAnsi" w:hAnsiTheme="majorHAnsi" w:cstheme="majorHAnsi"/>
          <w:szCs w:val="20"/>
        </w:rPr>
      </w:pPr>
      <w:r>
        <w:rPr>
          <w:rFonts w:asciiTheme="majorHAnsi" w:hAnsiTheme="majorHAnsi" w:cstheme="majorHAnsi"/>
          <w:szCs w:val="20"/>
        </w:rPr>
        <w:t>“</w:t>
      </w:r>
      <w:r w:rsidRPr="00BC628D">
        <w:rPr>
          <w:rFonts w:asciiTheme="majorHAnsi" w:hAnsiTheme="majorHAnsi" w:cstheme="majorHAnsi"/>
          <w:b/>
          <w:i/>
          <w:szCs w:val="20"/>
        </w:rPr>
        <w:t>NFC</w:t>
      </w:r>
      <w:r>
        <w:rPr>
          <w:rFonts w:asciiTheme="majorHAnsi" w:hAnsiTheme="majorHAnsi" w:cstheme="majorHAnsi"/>
          <w:b/>
          <w:i/>
          <w:szCs w:val="20"/>
        </w:rPr>
        <w:t>-</w:t>
      </w:r>
      <w:r>
        <w:rPr>
          <w:rFonts w:asciiTheme="majorHAnsi" w:hAnsiTheme="majorHAnsi" w:cstheme="majorHAnsi"/>
          <w:szCs w:val="20"/>
        </w:rPr>
        <w:t>” means a</w:t>
      </w:r>
      <w:r w:rsidR="00387BCF">
        <w:rPr>
          <w:rFonts w:asciiTheme="majorHAnsi" w:hAnsiTheme="majorHAnsi" w:cstheme="majorHAnsi"/>
          <w:szCs w:val="20"/>
        </w:rPr>
        <w:t>n NFC</w:t>
      </w:r>
      <w:r w:rsidR="00A161EE">
        <w:t xml:space="preserve"> which </w:t>
      </w:r>
      <w:r w:rsidR="00892EEE">
        <w:t>does not exceed any relevant clearing threshold</w:t>
      </w:r>
      <w:r>
        <w:t>.]</w:t>
      </w:r>
      <w:r w:rsidR="006F3521">
        <w:t>]</w:t>
      </w:r>
    </w:p>
    <w:p w:rsidR="00236243" w:rsidRDefault="00236243" w:rsidP="00236243">
      <w:pPr>
        <w:pStyle w:val="Body1"/>
        <w:spacing w:before="240"/>
        <w:ind w:left="0"/>
        <w:rPr>
          <w:b/>
        </w:rPr>
      </w:pPr>
      <w:r w:rsidRPr="00680411">
        <w:rPr>
          <w:b/>
        </w:rPr>
        <w:t>(</w:t>
      </w:r>
      <w:r w:rsidR="008A0591">
        <w:rPr>
          <w:b/>
        </w:rPr>
        <w:t>6</w:t>
      </w:r>
      <w:r w:rsidRPr="00680411">
        <w:rPr>
          <w:b/>
        </w:rPr>
        <w:t>)</w:t>
      </w:r>
      <w:r>
        <w:rPr>
          <w:b/>
        </w:rPr>
        <w:tab/>
        <w:t xml:space="preserve">Transition </w:t>
      </w:r>
      <w:r w:rsidR="00971710">
        <w:rPr>
          <w:b/>
        </w:rPr>
        <w:t>b</w:t>
      </w:r>
      <w:r>
        <w:rPr>
          <w:b/>
        </w:rPr>
        <w:t xml:space="preserve">etween </w:t>
      </w:r>
      <w:r w:rsidR="002128E7">
        <w:rPr>
          <w:b/>
        </w:rPr>
        <w:t>R</w:t>
      </w:r>
      <w:r>
        <w:rPr>
          <w:b/>
        </w:rPr>
        <w:t xml:space="preserve">eporting </w:t>
      </w:r>
      <w:r w:rsidR="002128E7">
        <w:rPr>
          <w:b/>
        </w:rPr>
        <w:t>M</w:t>
      </w:r>
      <w:r>
        <w:rPr>
          <w:b/>
        </w:rPr>
        <w:t>odels</w:t>
      </w:r>
      <w:r w:rsidR="005B034D">
        <w:rPr>
          <w:rStyle w:val="FootnoteReference"/>
          <w:b/>
        </w:rPr>
        <w:footnoteReference w:id="20"/>
      </w:r>
    </w:p>
    <w:p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Delegated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Mandatory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rsidR="001358D3" w:rsidRPr="00276208" w:rsidRDefault="001358D3" w:rsidP="001358D3">
      <w:pPr>
        <w:pStyle w:val="Body1"/>
        <w:rPr>
          <w:rFonts w:asciiTheme="majorHAnsi" w:hAnsiTheme="majorHAnsi" w:cstheme="majorHAnsi"/>
          <w:szCs w:val="20"/>
        </w:rPr>
      </w:pPr>
      <w:r>
        <w:rPr>
          <w:rFonts w:asciiTheme="majorHAnsi" w:hAnsiTheme="majorHAnsi" w:cstheme="majorHAnsi"/>
          <w:szCs w:val="20"/>
        </w:rPr>
        <w:t xml:space="preserve">As </w:t>
      </w:r>
      <w:r w:rsidRPr="00276208">
        <w:rPr>
          <w:rFonts w:asciiTheme="majorHAnsi" w:hAnsiTheme="majorHAnsi" w:cstheme="majorHAnsi"/>
          <w:szCs w:val="20"/>
        </w:rPr>
        <w:t>from the date that EMIR ceases to be applicable to counterparties established in the UK, if the Mandatory Reporting Provisions were applicable,</w:t>
      </w:r>
    </w:p>
    <w:p w:rsidR="001358D3" w:rsidRDefault="001358D3" w:rsidP="001358D3">
      <w:pPr>
        <w:pStyle w:val="Body1"/>
        <w:ind w:left="1355" w:hanging="675"/>
        <w:rPr>
          <w:rFonts w:asciiTheme="majorHAnsi" w:hAnsiTheme="majorHAnsi" w:cstheme="majorHAnsi"/>
          <w:szCs w:val="20"/>
        </w:rPr>
      </w:pPr>
      <w:r w:rsidRPr="00276208">
        <w:rPr>
          <w:rFonts w:asciiTheme="majorHAnsi" w:hAnsiTheme="majorHAnsi" w:cstheme="majorHAnsi"/>
          <w:szCs w:val="20"/>
        </w:rPr>
        <w:t>(</w:t>
      </w:r>
      <w:proofErr w:type="spellStart"/>
      <w:r w:rsidRPr="00276208">
        <w:rPr>
          <w:rFonts w:asciiTheme="majorHAnsi" w:hAnsiTheme="majorHAnsi" w:cstheme="majorHAnsi"/>
          <w:szCs w:val="20"/>
        </w:rPr>
        <w:t>i</w:t>
      </w:r>
      <w:proofErr w:type="spellEnd"/>
      <w:r w:rsidRPr="00276208">
        <w:rPr>
          <w:rFonts w:asciiTheme="majorHAnsi" w:hAnsiTheme="majorHAnsi" w:cstheme="majorHAnsi"/>
          <w:szCs w:val="20"/>
        </w:rPr>
        <w:t>)</w:t>
      </w:r>
      <w:r w:rsidRPr="00276208">
        <w:rPr>
          <w:rFonts w:asciiTheme="majorHAnsi" w:hAnsiTheme="majorHAnsi" w:cstheme="majorHAnsi"/>
          <w:szCs w:val="20"/>
        </w:rPr>
        <w:tab/>
        <w:t>where the Client is established in the EU</w:t>
      </w:r>
      <w:r>
        <w:rPr>
          <w:rFonts w:asciiTheme="majorHAnsi" w:hAnsiTheme="majorHAnsi" w:cstheme="majorHAnsi"/>
          <w:szCs w:val="20"/>
        </w:rPr>
        <w:t xml:space="preserve">, but the Reporting Party (or, where a Reporting Party Affiliate is counterparty to the Relevant Transaction, that Reporting Party Affiliate) is a financial counterparty that is established in the UK, the Mandatory Reporting Provisions shall cease to apply [and a Delegated Reporting Transition Date shall be deemed to occur]; or </w:t>
      </w:r>
    </w:p>
    <w:p w:rsidR="001358D3" w:rsidRDefault="001358D3" w:rsidP="001358D3">
      <w:pPr>
        <w:pStyle w:val="Body1"/>
        <w:ind w:left="1355" w:hanging="675"/>
        <w:rPr>
          <w:rFonts w:asciiTheme="majorHAnsi" w:hAnsiTheme="majorHAnsi" w:cstheme="majorHAnsi"/>
          <w:szCs w:val="20"/>
        </w:rPr>
      </w:pPr>
      <w:r>
        <w:rPr>
          <w:rFonts w:asciiTheme="majorHAnsi" w:hAnsiTheme="majorHAnsi" w:cstheme="majorHAnsi"/>
          <w:szCs w:val="20"/>
        </w:rPr>
        <w:t>(ii)</w:t>
      </w:r>
      <w:r>
        <w:rPr>
          <w:rFonts w:asciiTheme="majorHAnsi" w:hAnsiTheme="majorHAnsi" w:cstheme="majorHAnsi"/>
          <w:szCs w:val="20"/>
        </w:rPr>
        <w:tab/>
        <w:t>where the Client is established in the UK, but the Reporting Party (or, where a Reporting Party Affiliate is counterparty to the Relevant Transaction, that Reporting Party Affiliate) is a financial counterparty that is not established in the UK, the Mandatory Reporting Provisions shall cease to apply [and a Delegated Reporting Transition Date shall be deemed to occur].</w:t>
      </w:r>
    </w:p>
    <w:p w:rsidR="00B1342B" w:rsidRPr="0065415C" w:rsidRDefault="00B1342B" w:rsidP="001E39EF">
      <w:pPr>
        <w:pStyle w:val="Body1"/>
        <w:spacing w:before="240"/>
        <w:ind w:left="0"/>
        <w:rPr>
          <w:b/>
        </w:rPr>
      </w:pPr>
      <w:r w:rsidRPr="00680411">
        <w:rPr>
          <w:b/>
        </w:rPr>
        <w:t>(</w:t>
      </w:r>
      <w:r w:rsidR="008A0591">
        <w:rPr>
          <w:b/>
        </w:rPr>
        <w:t>7</w:t>
      </w:r>
      <w:r w:rsidRPr="00680411">
        <w:rPr>
          <w:b/>
        </w:rPr>
        <w:t>)</w:t>
      </w:r>
      <w:r>
        <w:tab/>
      </w:r>
      <w:r w:rsidRPr="0065415C">
        <w:rPr>
          <w:b/>
        </w:rPr>
        <w:t>Relevant Data</w:t>
      </w:r>
    </w:p>
    <w:p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21"/>
      </w:r>
      <w:r w:rsidR="00B1342B">
        <w:t xml:space="preserve"> </w:t>
      </w:r>
    </w:p>
    <w:p w:rsidR="00B1342B" w:rsidRDefault="00A62ED7" w:rsidP="008E246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Counterparty Data</w:t>
      </w:r>
      <w:r w:rsidR="00651308">
        <w:tab/>
      </w:r>
      <w:r w:rsidR="00651308">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Common Data</w:t>
      </w:r>
    </w:p>
    <w:p w:rsidR="00BC2137" w:rsidRDefault="00B1342B" w:rsidP="008E246D">
      <w:pPr>
        <w:pStyle w:val="Body1"/>
        <w:spacing w:before="240"/>
        <w:ind w:left="1360"/>
      </w:pPr>
      <w:r>
        <w:t xml:space="preserve">[however, the following data does not form part of the Relevant Data and will not be reported by the </w:t>
      </w:r>
      <w:r w:rsidR="00042347">
        <w:t>Reporting Party</w:t>
      </w:r>
      <w:r w:rsidR="00F91CE1">
        <w:t xml:space="preserve"> (the “</w:t>
      </w:r>
      <w:r w:rsidR="00F91CE1" w:rsidRPr="00F91CE1">
        <w:rPr>
          <w:b/>
          <w:i/>
        </w:rPr>
        <w:t>Excluded Data</w:t>
      </w:r>
      <w:r w:rsidR="00F91CE1">
        <w:t>”)</w:t>
      </w:r>
      <w:r>
        <w:t>:</w:t>
      </w:r>
    </w:p>
    <w:p w:rsidR="007D0834" w:rsidRDefault="00B1342B" w:rsidP="008E246D">
      <w:pPr>
        <w:pStyle w:val="Body1"/>
        <w:spacing w:before="240"/>
        <w:ind w:left="1360"/>
      </w:pPr>
      <w:r>
        <w:t>[</w:t>
      </w:r>
      <w:r w:rsidRPr="00F91CE1">
        <w:rPr>
          <w:i/>
        </w:rPr>
        <w:t xml:space="preserve">Insert list of data points, if any, that the </w:t>
      </w:r>
      <w:r w:rsidR="00042347">
        <w:rPr>
          <w:i/>
        </w:rPr>
        <w:t>Reporting Party</w:t>
      </w:r>
      <w:r w:rsidRPr="00F91CE1">
        <w:rPr>
          <w:i/>
        </w:rPr>
        <w:t xml:space="preserve"> will not report</w:t>
      </w:r>
      <w:r w:rsidR="00570F01">
        <w:rPr>
          <w:i/>
        </w:rPr>
        <w:t>.</w:t>
      </w:r>
      <w:r w:rsidRPr="00BC2137">
        <w:t>]</w:t>
      </w:r>
      <w:r w:rsidR="00BC2137">
        <w:t xml:space="preserve">  </w:t>
      </w:r>
    </w:p>
    <w:p w:rsidR="00BC2137" w:rsidRPr="00BC2137" w:rsidRDefault="00BC2137" w:rsidP="008E246D">
      <w:pPr>
        <w:pStyle w:val="Body1"/>
        <w:spacing w:before="240"/>
        <w:ind w:firstLine="680"/>
        <w:rPr>
          <w:i/>
        </w:rPr>
      </w:pPr>
      <w:r w:rsidRPr="00BC2137">
        <w:rPr>
          <w:i/>
        </w:rPr>
        <w:lastRenderedPageBreak/>
        <w:t>OR</w:t>
      </w:r>
    </w:p>
    <w:p w:rsidR="007D0834" w:rsidRDefault="009E44F8" w:rsidP="002B3416">
      <w:pPr>
        <w:pStyle w:val="Body1"/>
        <w:spacing w:before="240"/>
        <w:ind w:left="1360"/>
      </w:pPr>
      <w:r>
        <w:t>[</w:t>
      </w:r>
      <w:r w:rsidR="007D0834">
        <w:t xml:space="preserve">the data </w:t>
      </w:r>
      <w:r>
        <w:t xml:space="preserve">agreed between the parties as such and </w:t>
      </w:r>
      <w:r w:rsidR="00680411">
        <w:t>which</w:t>
      </w:r>
      <w:r>
        <w:t xml:space="preserve"> is recorded in </w:t>
      </w:r>
      <w:r w:rsidR="002B3416" w:rsidRPr="006B182F">
        <w:t>Schedule [</w:t>
      </w:r>
      <w:r w:rsidR="002B3416" w:rsidRPr="006B182F">
        <w:rPr>
          <w:rFonts w:cs="Arial"/>
        </w:rPr>
        <w:t>●</w:t>
      </w:r>
      <w:r w:rsidR="002B3416" w:rsidRPr="006B182F">
        <w:t>] (</w:t>
      </w:r>
      <w:r w:rsidR="002B3416" w:rsidRPr="006B182F">
        <w:rPr>
          <w:i/>
        </w:rPr>
        <w:t>Operational and Procedural Provisions</w:t>
      </w:r>
      <w:r w:rsidR="000C545B">
        <w:t>)</w:t>
      </w:r>
      <w:r>
        <w:t>.]</w:t>
      </w:r>
      <w:r w:rsidR="00722AC0">
        <w:t>]</w:t>
      </w:r>
    </w:p>
    <w:p w:rsidR="0065415C" w:rsidRDefault="002E28C1" w:rsidP="00F91CE1">
      <w:pPr>
        <w:pStyle w:val="Body1"/>
        <w:spacing w:before="240"/>
        <w:rPr>
          <w:b/>
        </w:rPr>
      </w:pPr>
      <w:r w:rsidRPr="00E65079" w:rsidDel="002E28C1">
        <w:rPr>
          <w:b/>
          <w:i/>
        </w:rPr>
        <w:t xml:space="preserve"> </w:t>
      </w:r>
      <w:r w:rsidR="0065415C">
        <w:rPr>
          <w:b/>
        </w:rPr>
        <w:t>(B)</w:t>
      </w:r>
      <w:r w:rsidR="0065415C">
        <w:rPr>
          <w:b/>
        </w:rPr>
        <w:tab/>
        <w:t>Counterparty Data</w:t>
      </w:r>
      <w:r w:rsidR="005B034D">
        <w:rPr>
          <w:rStyle w:val="FootnoteReference"/>
          <w:b/>
        </w:rPr>
        <w:footnoteReference w:id="22"/>
      </w:r>
    </w:p>
    <w:p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Client or Fund</w:t>
      </w:r>
      <w:r>
        <w:t>,</w:t>
      </w:r>
    </w:p>
    <w:p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Client or Fund </w:t>
      </w:r>
      <w:r w:rsidR="0065415C" w:rsidRPr="0065415C">
        <w:t>required to complete the fields set out in Table 1 (</w:t>
      </w:r>
      <w:r w:rsidR="0065415C" w:rsidRPr="0065415C">
        <w:rPr>
          <w:i/>
        </w:rPr>
        <w:t>Counterparty Data</w:t>
      </w:r>
      <w:r w:rsidR="0065415C" w:rsidRPr="0065415C">
        <w:t>) of the EMIR Reporting Annexes</w:t>
      </w:r>
      <w:r w:rsidR="0065415C">
        <w:t>.</w:t>
      </w:r>
    </w:p>
    <w:p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 xml:space="preserve">the data agreed between the parties as such and which is recorded in </w:t>
      </w:r>
      <w:r w:rsidR="0065415C" w:rsidRPr="006B182F">
        <w:t>Schedule [</w:t>
      </w:r>
      <w:r w:rsidR="0065415C" w:rsidRPr="006B182F">
        <w:rPr>
          <w:rFonts w:cs="Arial"/>
        </w:rPr>
        <w:t>●</w:t>
      </w:r>
      <w:r w:rsidR="0065415C" w:rsidRPr="006B182F">
        <w:t>] (</w:t>
      </w:r>
      <w:r w:rsidR="0065415C" w:rsidRPr="006B182F">
        <w:rPr>
          <w:i/>
        </w:rPr>
        <w:t>Operational and Procedural Provisions</w:t>
      </w:r>
      <w:r w:rsidR="00A93A09">
        <w:t>)</w:t>
      </w:r>
      <w:r w:rsidR="0065415C">
        <w:t>.</w:t>
      </w:r>
    </w:p>
    <w:p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with respect to a Relevant Transaction, the information corresponding to the fields listed in Table 2 (</w:t>
      </w:r>
      <w:r w:rsidR="002B3416" w:rsidRPr="005A3FEA">
        <w:rPr>
          <w:i/>
        </w:rPr>
        <w:t>Common Data</w:t>
      </w:r>
      <w:r w:rsidR="002B3416" w:rsidRPr="005A3FEA">
        <w:t xml:space="preserve">) of the EMIR Reporting Annexes, as determined by the </w:t>
      </w:r>
      <w:r w:rsidR="005B5503" w:rsidRPr="005A3FEA">
        <w:t>Reporting Party</w:t>
      </w:r>
      <w:r w:rsidR="002B3416" w:rsidRPr="005A3FEA">
        <w:t xml:space="preserve"> in its sole and absolute discretion</w:t>
      </w:r>
      <w:r w:rsidRPr="005A3FEA">
        <w:t>.</w:t>
      </w:r>
    </w:p>
    <w:p w:rsidR="009800E5" w:rsidRDefault="00DF20C2" w:rsidP="002802DD">
      <w:pPr>
        <w:pStyle w:val="Body1"/>
        <w:ind w:left="1360"/>
      </w:pPr>
      <w:r w:rsidRPr="00A60A6D">
        <w:t>“</w:t>
      </w:r>
      <w:r w:rsidRPr="00A60A6D">
        <w:rPr>
          <w:b/>
          <w:i/>
        </w:rPr>
        <w:t>EMIR</w:t>
      </w:r>
      <w:r w:rsidRPr="00A60A6D">
        <w:t xml:space="preserve"> </w:t>
      </w:r>
      <w:r w:rsidRPr="00A60A6D">
        <w:rPr>
          <w:b/>
          <w:i/>
        </w:rPr>
        <w:t>Reporting Annexes</w:t>
      </w:r>
      <w:r w:rsidRPr="00A60A6D">
        <w:t>” means (i) the Annex to Commission Delegated Regulation (EU) No 148/2013 of 19 December 2012 and published 23 February 2013 in the Official Journal of the European Union; and (ii) the Annex to Commission Implementing Regulation (EU) No 1247/2012 of 19 December 2012 and published 21 December 2012 in the Official Journal of the European Union</w:t>
      </w:r>
      <w:r>
        <w:t>, as amended or replaced from time to time</w:t>
      </w:r>
      <w:r w:rsidR="00F53ABA">
        <w:t xml:space="preserve"> and, with effect from the UK EMIR Reporting Date, their UK equivalents</w:t>
      </w:r>
      <w:r w:rsidRPr="00A60A6D">
        <w:t>.</w:t>
      </w:r>
    </w:p>
    <w:p w:rsidR="00641731" w:rsidRDefault="00641731" w:rsidP="001E39EF">
      <w:pPr>
        <w:pStyle w:val="Body1"/>
        <w:spacing w:before="240"/>
        <w:ind w:left="0"/>
      </w:pPr>
      <w:r w:rsidRPr="002B3416">
        <w:rPr>
          <w:b/>
        </w:rPr>
        <w:t>(</w:t>
      </w:r>
      <w:r w:rsidR="008A0591">
        <w:rPr>
          <w:b/>
        </w:rPr>
        <w:t>8</w:t>
      </w:r>
      <w:r w:rsidRPr="002B3416">
        <w:rPr>
          <w:b/>
        </w:rPr>
        <w:t>)</w:t>
      </w:r>
      <w:r w:rsidRPr="002B3416">
        <w:tab/>
      </w:r>
      <w:r w:rsidR="00042347" w:rsidRPr="002B3416">
        <w:rPr>
          <w:b/>
        </w:rPr>
        <w:t>Reporting Party</w:t>
      </w:r>
      <w:r w:rsidRPr="00641731">
        <w:rPr>
          <w:b/>
        </w:rPr>
        <w:t xml:space="preserve"> Affiliate</w:t>
      </w:r>
    </w:p>
    <w:p w:rsidR="00387BCF" w:rsidRDefault="00641731" w:rsidP="00CA21D4">
      <w:pPr>
        <w:pStyle w:val="Body1"/>
        <w:spacing w:before="240"/>
        <w:ind w:left="675"/>
      </w:pPr>
      <w:r>
        <w:t>“</w:t>
      </w:r>
      <w:r w:rsidR="00042347">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t>]</w:t>
      </w:r>
    </w:p>
    <w:p w:rsidR="00CA21D4" w:rsidRDefault="00040E75" w:rsidP="00387BCF">
      <w:pPr>
        <w:pStyle w:val="Body1"/>
      </w:pPr>
      <w:r>
        <w:t>[</w:t>
      </w:r>
      <w:r w:rsidR="00D82A71">
        <w:t xml:space="preserve">or </w:t>
      </w:r>
      <w:r>
        <w:t xml:space="preserve">such other </w:t>
      </w:r>
      <w:r w:rsidR="00521D70">
        <w:t>A</w:t>
      </w:r>
      <w:r>
        <w:t>ffiliate of the Reporting Party that enters into Relevant Transactions with the Client or Fund during the term of this Agreement]</w:t>
      </w:r>
      <w:r w:rsidR="00641731">
        <w:t>.</w:t>
      </w:r>
    </w:p>
    <w:p w:rsidR="00B1342B" w:rsidRPr="00D81529" w:rsidRDefault="00641731" w:rsidP="00CD7673">
      <w:pPr>
        <w:pStyle w:val="Body1"/>
        <w:spacing w:before="240"/>
        <w:ind w:left="0"/>
      </w:pPr>
      <w:r w:rsidRPr="00680411">
        <w:rPr>
          <w:b/>
        </w:rPr>
        <w:t>(</w:t>
      </w:r>
      <w:r w:rsidR="008A0591">
        <w:rPr>
          <w:b/>
        </w:rPr>
        <w:t>9</w:t>
      </w:r>
      <w:r w:rsidRPr="00680411">
        <w:rPr>
          <w:b/>
        </w:rPr>
        <w:t>)</w:t>
      </w:r>
      <w:r>
        <w:tab/>
      </w:r>
      <w:r w:rsidRPr="00D81529">
        <w:rPr>
          <w:b/>
        </w:rPr>
        <w:t>Relevant Trade Repository</w:t>
      </w:r>
      <w:r w:rsidR="005B034D">
        <w:rPr>
          <w:rStyle w:val="FootnoteReference"/>
          <w:b/>
        </w:rPr>
        <w:footnoteReference w:id="23"/>
      </w:r>
      <w:r w:rsidR="00D81529">
        <w:rPr>
          <w:b/>
        </w:rPr>
        <w:t xml:space="preserve"> </w:t>
      </w:r>
    </w:p>
    <w:p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rsidR="00D81529" w:rsidRDefault="00D81529" w:rsidP="00D81529">
      <w:pPr>
        <w:pStyle w:val="Body1"/>
        <w:spacing w:before="240"/>
        <w:ind w:left="2035" w:hanging="675"/>
      </w:pPr>
      <w:r w:rsidRPr="00EE53CB">
        <w:t>(</w:t>
      </w:r>
      <w:proofErr w:type="spellStart"/>
      <w:r w:rsidRPr="00EE53CB">
        <w:t>i</w:t>
      </w:r>
      <w:proofErr w:type="spellEnd"/>
      <w:r w:rsidRPr="00EE53CB">
        <w:t>)</w:t>
      </w:r>
      <w:r>
        <w:tab/>
        <w:t>a Trade Repository listed below:</w:t>
      </w:r>
    </w:p>
    <w:p w:rsidR="008F1EDC" w:rsidRDefault="000A0642" w:rsidP="001174A1">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rsidRPr="00D81529">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t xml:space="preserve">; </w:t>
      </w:r>
    </w:p>
    <w:p w:rsidR="00D81529" w:rsidRDefault="00D81529" w:rsidP="00D81529">
      <w:pPr>
        <w:pStyle w:val="Body1"/>
        <w:spacing w:before="240"/>
        <w:ind w:left="2035" w:hanging="675"/>
      </w:pPr>
      <w:r w:rsidRPr="00EE53CB">
        <w:lastRenderedPageBreak/>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rsidR="00D81529" w:rsidRDefault="00D81529" w:rsidP="000E761F">
      <w:pPr>
        <w:pStyle w:val="Body1"/>
        <w:spacing w:before="240"/>
        <w:ind w:left="2035" w:hanging="675"/>
      </w:pPr>
      <w:r w:rsidRPr="00EE53CB">
        <w:t>(iii)</w:t>
      </w:r>
      <w:r w:rsidRPr="00680411">
        <w:rPr>
          <w:b/>
        </w:rPr>
        <w:tab/>
      </w:r>
      <w:r>
        <w:t xml:space="preserve">if, in </w:t>
      </w:r>
      <w:r w:rsidRPr="00D40EC1">
        <w:t>accordance with Article 9(3) of EMIR</w:t>
      </w:r>
      <w:r w:rsidR="000E761F" w:rsidRPr="00D40EC1">
        <w:t xml:space="preserve"> or</w:t>
      </w:r>
      <w:r w:rsidR="00F53ABA">
        <w:t>, with effect from the UK EMIR Reporting Date,</w:t>
      </w:r>
      <w:r w:rsidR="000E761F" w:rsidRPr="00D40EC1">
        <w:t xml:space="preserve"> </w:t>
      </w:r>
      <w:r w:rsidR="00D76D05">
        <w:t>the</w:t>
      </w:r>
      <w:r w:rsidR="000E761F" w:rsidRPr="00D40EC1">
        <w:t xml:space="preserve"> equivalent provision </w:t>
      </w:r>
      <w:r w:rsidR="004D6CDF">
        <w:t xml:space="preserve">under </w:t>
      </w:r>
      <w:r w:rsidR="00F53ABA">
        <w:t>the</w:t>
      </w:r>
      <w:r w:rsidR="000E761F" w:rsidRPr="00D40EC1">
        <w:t xml:space="preserve"> UK EMIR</w:t>
      </w:r>
      <w:r w:rsidR="00F53ABA">
        <w:t xml:space="preserve"> Reporting Regime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w:t>
      </w:r>
      <w:r w:rsidR="00F53ABA">
        <w:t xml:space="preserve">the </w:t>
      </w:r>
      <w:r w:rsidR="000E761F" w:rsidRPr="00D40EC1">
        <w:t xml:space="preserve">UK </w:t>
      </w:r>
      <w:r w:rsidR="000B3B59">
        <w:t xml:space="preserve">EMIR </w:t>
      </w:r>
      <w:r w:rsidR="00F53ABA">
        <w:t>Reporting Regime</w:t>
      </w:r>
      <w:r w:rsidR="007447E4">
        <w:t xml:space="preserve"> </w:t>
      </w:r>
      <w:r w:rsidR="00F53ABA">
        <w:t>(with effect from the UK EMIR Reporting Date)</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0E761F" w:rsidRPr="00D40EC1">
        <w:t xml:space="preserve">the </w:t>
      </w:r>
      <w:r w:rsidR="00F53ABA">
        <w:t>UK EMIR Reporting Regime</w:t>
      </w:r>
      <w:r w:rsidR="000E761F" w:rsidRPr="00D40EC1">
        <w:t xml:space="preserve">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rsidR="00481CDA" w:rsidRDefault="00396C18" w:rsidP="003D7B61">
      <w:pPr>
        <w:pStyle w:val="Body1"/>
        <w:spacing w:before="240"/>
        <w:ind w:left="1360" w:hanging="680"/>
      </w:pPr>
      <w:r>
        <w:t>[</w:t>
      </w:r>
      <w:r w:rsidR="003D7B61" w:rsidRPr="0068242B">
        <w:rPr>
          <w:b/>
        </w:rPr>
        <w:t>(B)</w:t>
      </w:r>
      <w:r w:rsidR="00D81529">
        <w:tab/>
      </w:r>
      <w:r w:rsidR="00D81529" w:rsidRPr="002B3416">
        <w:t xml:space="preserve">The </w:t>
      </w:r>
      <w:r w:rsidR="00042347" w:rsidRPr="002B3416">
        <w:t>Reporting Party</w:t>
      </w:r>
      <w:r w:rsidR="00D81529" w:rsidRPr="002B3416">
        <w:t xml:space="preserve"> will notify the Client</w:t>
      </w:r>
      <w:r w:rsidR="00A46619">
        <w:t xml:space="preserve"> or the Fund Manager, as applicable,</w:t>
      </w:r>
      <w:r w:rsidR="00D81529" w:rsidRPr="002B3416">
        <w:t xml:space="preserve"> of each Relevant Trade Repository determined under </w:t>
      </w:r>
      <w:r w:rsidR="003D7B61" w:rsidRPr="002B3416">
        <w:t>(A)(ii) and (iii) above</w:t>
      </w:r>
      <w:r w:rsidR="00D81529" w:rsidRPr="002B3416">
        <w:t xml:space="preserve"> to which it submits Relevant Data within [</w:t>
      </w:r>
      <w:r w:rsidR="003D7B61" w:rsidRPr="002B3416">
        <w:rPr>
          <w:rFonts w:cs="Arial"/>
        </w:rPr>
        <w:t>●</w:t>
      </w:r>
      <w:r w:rsidR="00D81529" w:rsidRPr="002B3416">
        <w:t>] business days after such determination.</w:t>
      </w:r>
      <w:r>
        <w:t>]</w:t>
      </w:r>
    </w:p>
    <w:p w:rsidR="005404ED" w:rsidRDefault="005404ED" w:rsidP="003D7B61">
      <w:pPr>
        <w:pStyle w:val="Body1"/>
        <w:spacing w:before="240"/>
        <w:ind w:left="1360" w:hanging="680"/>
      </w:pPr>
      <w:r w:rsidRPr="0068242B">
        <w:rPr>
          <w:b/>
        </w:rPr>
        <w:t>(C)</w:t>
      </w:r>
      <w:r>
        <w:tab/>
        <w:t>A Trade Repository determined under (A)(</w:t>
      </w:r>
      <w:proofErr w:type="spellStart"/>
      <w:r>
        <w:t>i</w:t>
      </w:r>
      <w:proofErr w:type="spellEnd"/>
      <w:r>
        <w:t>) above shall (1) in the case of a Trade Repository</w:t>
      </w:r>
      <w:r w:rsidR="009901D2">
        <w:t xml:space="preserve"> established in the UK</w:t>
      </w:r>
      <w:r>
        <w:t>, be deemed to include any separate legal entity within the same group acting as trade repository in an EU member state other than the UK and (2) in the case of a Trade Repository</w:t>
      </w:r>
      <w:r w:rsidR="009901D2">
        <w:t xml:space="preserve"> established in an EU member state other than the UK, be deemed to include any separate legal entity within the same group acting as trade repository in the UK.</w:t>
      </w:r>
    </w:p>
    <w:p w:rsidR="003512D3" w:rsidRPr="003512D3" w:rsidRDefault="003512D3" w:rsidP="003512D3">
      <w:pPr>
        <w:pStyle w:val="Body1"/>
        <w:spacing w:before="240"/>
        <w:ind w:left="0"/>
        <w:rPr>
          <w:b/>
        </w:rPr>
      </w:pPr>
      <w:r w:rsidRPr="00680411">
        <w:rPr>
          <w:b/>
        </w:rPr>
        <w:t>(</w:t>
      </w:r>
      <w:r w:rsidR="008A0591">
        <w:rPr>
          <w:b/>
        </w:rPr>
        <w:t>10</w:t>
      </w:r>
      <w:r w:rsidRPr="00680411">
        <w:rPr>
          <w:b/>
        </w:rPr>
        <w:t>)</w:t>
      </w:r>
      <w:r>
        <w:tab/>
      </w:r>
      <w:r w:rsidRPr="003512D3">
        <w:rPr>
          <w:b/>
        </w:rPr>
        <w:t>Amendment and Termination</w:t>
      </w:r>
    </w:p>
    <w:p w:rsidR="0068242B" w:rsidRDefault="00AC7224" w:rsidP="00CE193D">
      <w:pPr>
        <w:pStyle w:val="Body1"/>
        <w:spacing w:before="240"/>
        <w:ind w:left="1360" w:hanging="685"/>
      </w:pPr>
      <w:r w:rsidRPr="0068242B">
        <w:rPr>
          <w:b/>
        </w:rPr>
        <w:t>(A)</w:t>
      </w:r>
      <w:r w:rsidR="00EF7F3B">
        <w:tab/>
      </w:r>
      <w:r w:rsidR="00EF7F3B" w:rsidRPr="0068242B">
        <w:rPr>
          <w:b/>
        </w:rPr>
        <w:t>Notice Periods in Respect of Amendments</w:t>
      </w:r>
      <w:r w:rsidR="00EF7F3B">
        <w:t xml:space="preserve"> </w:t>
      </w:r>
    </w:p>
    <w:p w:rsidR="00EF7F3B" w:rsidRDefault="00353107" w:rsidP="0068242B">
      <w:pPr>
        <w:pStyle w:val="Body1"/>
        <w:spacing w:before="240"/>
        <w:ind w:left="2045" w:hanging="685"/>
      </w:pPr>
      <w:r>
        <w:t>For the purposes of</w:t>
      </w:r>
      <w:r w:rsidR="00EF7F3B" w:rsidRPr="009C7D88">
        <w:t xml:space="preserve"> </w:t>
      </w:r>
      <w:r w:rsidR="00680411">
        <w:t xml:space="preserve">Section </w:t>
      </w:r>
      <w:r w:rsidR="00327064">
        <w:fldChar w:fldCharType="begin"/>
      </w:r>
      <w:r w:rsidR="00327064">
        <w:instrText xml:space="preserve"> REF _Ref26274141 \r \h </w:instrText>
      </w:r>
      <w:r w:rsidR="00327064">
        <w:fldChar w:fldCharType="separate"/>
      </w:r>
      <w:r w:rsidR="006326FE">
        <w:t>9.1</w:t>
      </w:r>
      <w:r w:rsidR="00327064">
        <w:fldChar w:fldCharType="end"/>
      </w:r>
      <w:r w:rsidR="006A6091">
        <w:t xml:space="preserve"> of the Delegated Reporting Provisions</w:t>
      </w:r>
      <w:r w:rsidR="00EF7F3B">
        <w:t>:</w:t>
      </w:r>
    </w:p>
    <w:p w:rsidR="00EF7F3B" w:rsidRPr="00680411" w:rsidRDefault="00EF7F3B" w:rsidP="00AC7224">
      <w:pPr>
        <w:pStyle w:val="Body1"/>
        <w:spacing w:before="240"/>
        <w:ind w:left="2035" w:hanging="675"/>
      </w:pPr>
      <w:r w:rsidRPr="00EE53CB">
        <w:t>(i)</w:t>
      </w:r>
      <w:r>
        <w:tab/>
        <w:t xml:space="preserve">amendments will be effective on the later of the date specified in the relevant notice and the date that is </w:t>
      </w:r>
      <w:r w:rsidR="00AC7224">
        <w:t xml:space="preserve">_________ </w:t>
      </w:r>
      <w:r>
        <w:t xml:space="preserve">calendar days following the date on which the notice of amendment is deemed to be effective in accordance with </w:t>
      </w:r>
      <w:r w:rsid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006A6091">
        <w:t xml:space="preserve"> of the General Provisions</w:t>
      </w:r>
      <w:r w:rsidRPr="00680411">
        <w:t xml:space="preserve">; </w:t>
      </w:r>
    </w:p>
    <w:p w:rsidR="00EF7F3B" w:rsidRPr="00680411" w:rsidRDefault="00EF7F3B" w:rsidP="00AC7224">
      <w:pPr>
        <w:pStyle w:val="Body1"/>
        <w:spacing w:before="240"/>
        <w:ind w:left="2035" w:hanging="675"/>
      </w:pPr>
      <w:r w:rsidRPr="00EE53CB">
        <w:t>(ii)</w:t>
      </w:r>
      <w:r w:rsidRPr="00680411">
        <w:tab/>
        <w:t xml:space="preserve">a rejection notice from the </w:t>
      </w:r>
      <w:r w:rsidR="00E40D38">
        <w:t>Delegating Party</w:t>
      </w:r>
      <w:r w:rsidR="00E40D38" w:rsidRPr="00680411">
        <w:t xml:space="preserve"> </w:t>
      </w:r>
      <w:r w:rsidRPr="00680411">
        <w:t xml:space="preserve">will only be effective if delivered to the </w:t>
      </w:r>
      <w:r w:rsidR="00042347" w:rsidRPr="00680411">
        <w:t>Reporting Party</w:t>
      </w:r>
      <w:r w:rsidRPr="00680411">
        <w:t xml:space="preserve"> on or before the date that is </w:t>
      </w:r>
      <w:r w:rsidR="00AC7224" w:rsidRPr="00680411">
        <w:t>_________</w:t>
      </w:r>
      <w:r w:rsidRPr="00680411">
        <w:t xml:space="preserve"> calendar days following the date on which the amendment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t xml:space="preserve"> of the General Provisions</w:t>
      </w:r>
      <w:r w:rsidRPr="00680411">
        <w:t>; and</w:t>
      </w:r>
    </w:p>
    <w:p w:rsidR="00EF7F3B" w:rsidRDefault="00EF7F3B" w:rsidP="00AC7224">
      <w:pPr>
        <w:pStyle w:val="Body1"/>
        <w:spacing w:before="240"/>
        <w:ind w:left="2035" w:hanging="675"/>
      </w:pPr>
      <w:r w:rsidRPr="00EE53CB">
        <w:t>(iii)</w:t>
      </w:r>
      <w:r w:rsidRPr="00680411">
        <w:tab/>
        <w:t xml:space="preserve">if the </w:t>
      </w:r>
      <w:r w:rsidR="00E40D38">
        <w:t>Delegating Party</w:t>
      </w:r>
      <w:r w:rsidR="00E40D38" w:rsidRPr="00680411">
        <w:t xml:space="preserve"> </w:t>
      </w:r>
      <w:r w:rsidRPr="00680411">
        <w:t xml:space="preserve">delivers a rejection notice within the period specified in (ii) immediately above, this Agreement will terminate on the date that is </w:t>
      </w:r>
      <w:r w:rsidRPr="00680411">
        <w:tab/>
      </w:r>
      <w:r w:rsidR="00D2352E" w:rsidRPr="00680411">
        <w:t xml:space="preserve">_________ </w:t>
      </w:r>
      <w:r w:rsidRPr="00680411">
        <w:t xml:space="preserve">calendar days following the date on which the rejection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unless otherwise agreed between the parties.</w:t>
      </w:r>
    </w:p>
    <w:p w:rsidR="001624E1" w:rsidRDefault="001624E1" w:rsidP="00AC7224">
      <w:pPr>
        <w:pStyle w:val="Body1"/>
        <w:spacing w:before="240"/>
        <w:ind w:left="2035" w:hanging="675"/>
      </w:pPr>
    </w:p>
    <w:p w:rsidR="0068242B" w:rsidRDefault="00961A8B" w:rsidP="00961A8B">
      <w:pPr>
        <w:pStyle w:val="Body1"/>
        <w:spacing w:before="240"/>
        <w:ind w:left="1360" w:hanging="680"/>
      </w:pPr>
      <w:r w:rsidRPr="0068242B">
        <w:rPr>
          <w:b/>
        </w:rPr>
        <w:lastRenderedPageBreak/>
        <w:t>(B)</w:t>
      </w:r>
      <w:r w:rsidR="00EF7F3B">
        <w:tab/>
      </w:r>
      <w:r w:rsidR="00EF7F3B" w:rsidRPr="00015BCD">
        <w:rPr>
          <w:b/>
        </w:rPr>
        <w:t>Termination Notice Period</w:t>
      </w:r>
      <w:r w:rsidR="00EF7F3B">
        <w:t xml:space="preserve"> </w:t>
      </w:r>
    </w:p>
    <w:p w:rsidR="00EF7F3B" w:rsidRDefault="00EF7F3B" w:rsidP="00015BCD">
      <w:pPr>
        <w:pStyle w:val="Body1"/>
        <w:spacing w:before="240"/>
        <w:ind w:left="1360"/>
      </w:pPr>
      <w:r>
        <w:t>With reference to</w:t>
      </w:r>
      <w:r w:rsidR="00680411">
        <w:t xml:space="preserve"> Section </w:t>
      </w:r>
      <w:r w:rsidR="00327064">
        <w:fldChar w:fldCharType="begin"/>
      </w:r>
      <w:r w:rsidR="00327064">
        <w:instrText xml:space="preserve"> REF _Ref26274823 \r \h </w:instrText>
      </w:r>
      <w:r w:rsidR="00327064">
        <w:fldChar w:fldCharType="separate"/>
      </w:r>
      <w:r w:rsidR="006326FE">
        <w:t>9.2</w:t>
      </w:r>
      <w:r w:rsidR="00327064">
        <w:fldChar w:fldCharType="end"/>
      </w:r>
      <w:r w:rsidR="006A6091">
        <w:t xml:space="preserve"> of the Delegated Reporting Provisions</w:t>
      </w:r>
      <w:r>
        <w:t>, the notice period for termination notices is</w:t>
      </w:r>
      <w:r w:rsidR="00961A8B">
        <w:t xml:space="preserve"> </w:t>
      </w:r>
      <w:r w:rsidR="0075314F">
        <w:t xml:space="preserve">_________ </w:t>
      </w:r>
      <w:r>
        <w:t>calendar days</w:t>
      </w:r>
      <w:r w:rsidR="00CC5D01">
        <w:rPr>
          <w:rStyle w:val="FootnoteReference"/>
        </w:rPr>
        <w:footnoteReference w:id="24"/>
      </w:r>
      <w:r>
        <w:t xml:space="preserve"> following the date on which the termination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p>
    <w:p w:rsidR="00EF7F3B" w:rsidRDefault="00EF7F3B" w:rsidP="00C36022">
      <w:pPr>
        <w:pStyle w:val="Body1"/>
        <w:spacing w:before="240"/>
        <w:ind w:left="0"/>
      </w:pPr>
      <w:r w:rsidRPr="00680411">
        <w:rPr>
          <w:b/>
        </w:rPr>
        <w:t>(</w:t>
      </w:r>
      <w:r w:rsidR="00D76D05">
        <w:rPr>
          <w:b/>
        </w:rPr>
        <w:t>1</w:t>
      </w:r>
      <w:r w:rsidR="008A0591">
        <w:rPr>
          <w:b/>
        </w:rPr>
        <w:t>1</w:t>
      </w:r>
      <w:r w:rsidRPr="00680411">
        <w:rPr>
          <w:b/>
        </w:rPr>
        <w:t>)</w:t>
      </w:r>
      <w:r>
        <w:tab/>
      </w:r>
      <w:r w:rsidRPr="00C36022">
        <w:rPr>
          <w:b/>
        </w:rPr>
        <w:t>Contact Information</w:t>
      </w:r>
    </w:p>
    <w:p w:rsidR="00EF7F3B" w:rsidRDefault="00EF7F3B" w:rsidP="00EF7F3B">
      <w:pPr>
        <w:pStyle w:val="Body1"/>
        <w:spacing w:before="240"/>
      </w:pPr>
      <w:r>
        <w:t xml:space="preserve">With reference to </w:t>
      </w:r>
      <w:r w:rsidR="00680411">
        <w:t>Sectio</w:t>
      </w:r>
      <w:r w:rsidR="00680411"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25"/>
      </w:r>
      <w:r w:rsidR="00C36022">
        <w:t xml:space="preserve"> </w:t>
      </w:r>
      <w:r>
        <w:t xml:space="preserve">in connection with </w:t>
      </w:r>
      <w:r w:rsidR="00C36022">
        <w:t xml:space="preserve">any Relevant Transaction (as defined above) </w:t>
      </w:r>
      <w:r>
        <w:t>are:</w:t>
      </w:r>
    </w:p>
    <w:p w:rsidR="00EF7F3B" w:rsidRDefault="00EF7F3B" w:rsidP="00C36022">
      <w:pPr>
        <w:pStyle w:val="Body1"/>
        <w:spacing w:before="240"/>
        <w:ind w:left="1360" w:hanging="680"/>
      </w:pPr>
      <w:r w:rsidRPr="004C1AAA">
        <w:t>(</w:t>
      </w:r>
      <w:r w:rsidR="00C36022" w:rsidRPr="004C1AAA">
        <w:t>A</w:t>
      </w:r>
      <w:r w:rsidRPr="004C1AAA">
        <w:t>)</w:t>
      </w:r>
      <w:r w:rsidRPr="004C1AAA">
        <w:tab/>
      </w:r>
      <w:r>
        <w:t xml:space="preserve">with respect to the </w:t>
      </w:r>
      <w:r w:rsidR="00042347">
        <w:t>Reporting Party</w:t>
      </w:r>
      <w:r>
        <w:t>,</w:t>
      </w:r>
      <w:r w:rsidR="00C36022">
        <w:t xml:space="preserve"> __________________________________</w:t>
      </w:r>
      <w:r>
        <w:t xml:space="preserve">; </w:t>
      </w:r>
    </w:p>
    <w:p w:rsidR="009C7D88" w:rsidRDefault="00EF7F3B" w:rsidP="00EF7F3B">
      <w:pPr>
        <w:pStyle w:val="Body1"/>
        <w:spacing w:before="240"/>
      </w:pPr>
      <w:r w:rsidRPr="004C1AAA">
        <w:t>(</w:t>
      </w:r>
      <w:r w:rsidR="00C36022" w:rsidRPr="004C1AAA">
        <w:t>B</w:t>
      </w:r>
      <w:r w:rsidRPr="004C1AAA">
        <w:t>)</w:t>
      </w:r>
      <w:r>
        <w:tab/>
        <w:t>with respect to the Client</w:t>
      </w:r>
      <w:r w:rsidR="00C36022">
        <w:t>, _________________________________</w:t>
      </w:r>
      <w:proofErr w:type="gramStart"/>
      <w:r w:rsidR="00C36022">
        <w:t>_</w:t>
      </w:r>
      <w:r w:rsidR="00E40D38">
        <w:t>[</w:t>
      </w:r>
      <w:proofErr w:type="gramEnd"/>
      <w:r w:rsidR="009C7D88">
        <w:t>; and</w:t>
      </w:r>
    </w:p>
    <w:p w:rsidR="00C36022" w:rsidRDefault="009C7D88" w:rsidP="00EF7F3B">
      <w:pPr>
        <w:pStyle w:val="Body1"/>
        <w:spacing w:before="240"/>
      </w:pPr>
      <w:r w:rsidRPr="004C1AAA">
        <w:t>(C)</w:t>
      </w:r>
      <w:r w:rsidRPr="004C1AAA">
        <w:tab/>
      </w:r>
      <w:r w:rsidRPr="009C7D88">
        <w:t>with respect</w:t>
      </w:r>
      <w:r>
        <w:t xml:space="preserve"> to the Fund Manager, __________________________________</w:t>
      </w:r>
      <w:r w:rsidR="00E40D38">
        <w:t>]</w:t>
      </w:r>
      <w:r w:rsidR="004C1AAA">
        <w:t>,</w:t>
      </w:r>
      <w:r>
        <w:t xml:space="preserve"> </w:t>
      </w:r>
      <w:r w:rsidR="00C36022">
        <w:t xml:space="preserve"> </w:t>
      </w:r>
    </w:p>
    <w:p w:rsidR="00EF7F3B" w:rsidRDefault="00EF7F3B" w:rsidP="00EF7F3B">
      <w:pPr>
        <w:pStyle w:val="Body1"/>
        <w:spacing w:before="240"/>
      </w:pPr>
      <w:r>
        <w:t xml:space="preserve">in each case, as may be amended in accordance with this </w:t>
      </w:r>
      <w:r w:rsidR="004B08DB">
        <w:t>Derivatives</w:t>
      </w:r>
      <w:r w:rsidR="00C36022">
        <w:t xml:space="preserve"> Annex</w:t>
      </w:r>
      <w:r>
        <w:t>.</w:t>
      </w:r>
      <w:r w:rsidR="00C36022">
        <w:t xml:space="preserve"> </w:t>
      </w:r>
    </w:p>
    <w:p w:rsidR="004C1AAA" w:rsidRDefault="00EF7F3B" w:rsidP="00C36022">
      <w:pPr>
        <w:pStyle w:val="Body1"/>
        <w:spacing w:before="240"/>
        <w:ind w:left="0"/>
        <w:rPr>
          <w:b/>
        </w:rPr>
      </w:pPr>
      <w:r w:rsidRPr="00680411">
        <w:rPr>
          <w:b/>
        </w:rPr>
        <w:t>(</w:t>
      </w:r>
      <w:r w:rsidR="004C1AAA">
        <w:rPr>
          <w:b/>
        </w:rPr>
        <w:t>1</w:t>
      </w:r>
      <w:r w:rsidR="008A0591">
        <w:rPr>
          <w:b/>
        </w:rPr>
        <w:t>2</w:t>
      </w:r>
      <w:r w:rsidRPr="00680411">
        <w:rPr>
          <w:b/>
        </w:rPr>
        <w:t>)</w:t>
      </w:r>
      <w:r>
        <w:tab/>
      </w:r>
      <w:r w:rsidRPr="00C36022">
        <w:rPr>
          <w:b/>
        </w:rPr>
        <w:t>Confidentiality Waiver</w:t>
      </w:r>
      <w:r w:rsidR="005B034D">
        <w:rPr>
          <w:rStyle w:val="FootnoteReference"/>
          <w:b/>
        </w:rPr>
        <w:footnoteReference w:id="26"/>
      </w:r>
      <w:r w:rsidR="004C1AAA">
        <w:rPr>
          <w:b/>
        </w:rPr>
        <w:t xml:space="preserve"> </w:t>
      </w:r>
    </w:p>
    <w:p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6A6091" w:rsidRPr="006A6091">
        <w:t xml:space="preserve"> </w:t>
      </w:r>
      <w:r w:rsidR="006A6091">
        <w:t>of the General Provisions</w:t>
      </w:r>
      <w:r w:rsidR="00EF7F3B">
        <w:tab/>
      </w:r>
    </w:p>
    <w:p w:rsidR="00EF7F3B"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EF7F3B">
        <w:t>does</w:t>
      </w:r>
      <w:r w:rsidR="00EF7F3B">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proofErr w:type="spellStart"/>
      <w:r w:rsidR="00EF7F3B">
        <w:t>does</w:t>
      </w:r>
      <w:proofErr w:type="spellEnd"/>
      <w:r w:rsidR="00EF7F3B">
        <w:t xml:space="preserve"> not </w:t>
      </w:r>
      <w:r w:rsidR="00EF7F3B">
        <w:tab/>
        <w:t>apply</w:t>
      </w:r>
      <w:r w:rsidR="0075314F">
        <w:t xml:space="preserve"> </w:t>
      </w:r>
      <w:r w:rsidR="00EF7F3B">
        <w:t>to this Agreement.</w:t>
      </w:r>
    </w:p>
    <w:p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6A6091">
        <w:t xml:space="preserve"> of the General Provisions</w:t>
      </w:r>
    </w:p>
    <w:p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651308">
        <w:tab/>
      </w:r>
      <w:proofErr w:type="spellStart"/>
      <w:r w:rsidR="00B8055C" w:rsidRPr="004C1AAA">
        <w:t>does</w:t>
      </w:r>
      <w:proofErr w:type="spellEnd"/>
      <w:r w:rsidR="00B8055C" w:rsidRPr="004C1AAA">
        <w:t xml:space="preserve"> not </w:t>
      </w:r>
      <w:r w:rsidR="00B8055C" w:rsidRPr="004C1AAA">
        <w:tab/>
        <w:t>apply to this Agreement.</w:t>
      </w:r>
    </w:p>
    <w:p w:rsidR="009017E2" w:rsidRDefault="009017E2" w:rsidP="009017E2">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rsidR="00EF7F3B" w:rsidRDefault="009017E2" w:rsidP="007F4EFC">
      <w:pPr>
        <w:pStyle w:val="Body1"/>
        <w:spacing w:before="240"/>
        <w:ind w:left="1355" w:hanging="675"/>
      </w:pPr>
      <w:r>
        <w:rPr>
          <w:rFonts w:asciiTheme="majorHAnsi" w:hAnsiTheme="majorHAnsi" w:cstheme="majorHAnsi"/>
        </w:rPr>
        <w:tab/>
      </w:r>
      <w:r>
        <w:rPr>
          <w:rFonts w:asciiTheme="majorHAnsi" w:hAnsiTheme="majorHAnsi" w:cstheme="majorHAnsi"/>
        </w:rPr>
        <w:tab/>
      </w:r>
      <w:r w:rsidR="00387BCF">
        <w:t xml:space="preserve">[____________________________] </w:t>
      </w:r>
      <w:r w:rsidR="00EF7F3B">
        <w:t>[</w:t>
      </w:r>
      <w:r w:rsidR="00EF7F3B" w:rsidRPr="0075314F">
        <w:rPr>
          <w:i/>
        </w:rPr>
        <w:t>insert the text of the desired confidentiality waiver here or include a cross-reference here and attach the provision</w:t>
      </w:r>
      <w:r w:rsidR="00EF7F3B">
        <w:t>].</w:t>
      </w:r>
    </w:p>
    <w:p w:rsidR="00EF7F3B" w:rsidRDefault="00EF7F3B" w:rsidP="0075314F">
      <w:pPr>
        <w:pStyle w:val="Body1"/>
        <w:spacing w:before="240"/>
        <w:ind w:left="0"/>
      </w:pPr>
      <w:r w:rsidRPr="004C1AAA">
        <w:rPr>
          <w:b/>
        </w:rPr>
        <w:t>(</w:t>
      </w:r>
      <w:r w:rsidR="0075314F" w:rsidRPr="004C1AAA">
        <w:rPr>
          <w:b/>
        </w:rPr>
        <w:t>1</w:t>
      </w:r>
      <w:r w:rsidR="008A0591">
        <w:rPr>
          <w:b/>
        </w:rPr>
        <w:t>3</w:t>
      </w:r>
      <w:r w:rsidRPr="004C1AAA">
        <w:rPr>
          <w:b/>
        </w:rPr>
        <w:t>)</w:t>
      </w:r>
      <w:r>
        <w:tab/>
      </w:r>
      <w:r w:rsidRPr="0075314F">
        <w:rPr>
          <w:b/>
        </w:rPr>
        <w:t>Process Agent</w:t>
      </w:r>
    </w:p>
    <w:p w:rsidR="00EF7F3B"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_________________________</w:t>
      </w:r>
      <w:r w:rsidR="00EF7F3B">
        <w:t>.</w:t>
      </w:r>
    </w:p>
    <w:p w:rsidR="00EF7F3B" w:rsidRDefault="00A029A5" w:rsidP="00EF7F3B">
      <w:pPr>
        <w:pStyle w:val="Body1"/>
        <w:spacing w:before="240"/>
      </w:pPr>
      <w:r w:rsidRPr="004C1AAA">
        <w:t>(</w:t>
      </w:r>
      <w:r>
        <w:t>B</w:t>
      </w:r>
      <w:r w:rsidRPr="004C1AAA">
        <w:t>)</w:t>
      </w:r>
      <w:r>
        <w:tab/>
      </w:r>
      <w:r w:rsidR="00EF7F3B">
        <w:t xml:space="preserve">The Client appoints as its Process Agent: </w:t>
      </w:r>
      <w:r w:rsidR="0075314F">
        <w:t>_________________________________</w:t>
      </w:r>
      <w:r w:rsidR="00EF7F3B">
        <w:t>.</w:t>
      </w:r>
    </w:p>
    <w:p w:rsidR="004C1AAA" w:rsidRDefault="00A029A5" w:rsidP="00E40D38">
      <w:pPr>
        <w:pStyle w:val="Body1"/>
        <w:spacing w:before="240"/>
      </w:pPr>
      <w:r w:rsidRPr="004C1AAA">
        <w:t>(</w:t>
      </w:r>
      <w:r>
        <w:t>C</w:t>
      </w:r>
      <w:r w:rsidRPr="004C1AAA">
        <w:t>)</w:t>
      </w:r>
      <w:r>
        <w:tab/>
      </w:r>
      <w:r w:rsidR="00E40D38">
        <w:t>[</w:t>
      </w:r>
      <w:r w:rsidR="004C1AAA">
        <w:t xml:space="preserve">The Fund Manager appoints as its </w:t>
      </w:r>
      <w:r w:rsidR="004C1AAA" w:rsidRPr="004C1AAA">
        <w:t>Process Agent:</w:t>
      </w:r>
      <w:r w:rsidR="00E40D38">
        <w:t xml:space="preserve"> _</w:t>
      </w:r>
      <w:r w:rsidR="004C1AAA" w:rsidRPr="004C1AAA">
        <w:t>____________________</w:t>
      </w:r>
      <w:r w:rsidR="004C1AAA">
        <w:t>___</w:t>
      </w:r>
      <w:r w:rsidR="004C1AAA" w:rsidRPr="004C1AAA">
        <w:t>_.</w:t>
      </w:r>
      <w:r w:rsidR="00E40D38">
        <w:t>]</w:t>
      </w:r>
    </w:p>
    <w:p w:rsidR="001624E1" w:rsidRDefault="001624E1" w:rsidP="00E40D38">
      <w:pPr>
        <w:pStyle w:val="Body1"/>
        <w:spacing w:before="240"/>
      </w:pPr>
    </w:p>
    <w:p w:rsidR="00EF7F3B" w:rsidRDefault="00EF7F3B" w:rsidP="0075314F">
      <w:pPr>
        <w:pStyle w:val="Body1"/>
        <w:spacing w:before="240"/>
        <w:ind w:left="0"/>
      </w:pPr>
      <w:r>
        <w:lastRenderedPageBreak/>
        <w:t>[</w:t>
      </w:r>
      <w:r w:rsidRPr="004C1AAA">
        <w:rPr>
          <w:b/>
        </w:rPr>
        <w:t>(</w:t>
      </w:r>
      <w:r w:rsidR="0075314F" w:rsidRPr="004C1AAA">
        <w:rPr>
          <w:b/>
        </w:rPr>
        <w:t>1</w:t>
      </w:r>
      <w:r w:rsidR="008A0591">
        <w:rPr>
          <w:b/>
        </w:rPr>
        <w:t>4</w:t>
      </w:r>
      <w:r w:rsidRPr="004C1AAA">
        <w:rPr>
          <w:b/>
        </w:rPr>
        <w:t>)</w:t>
      </w:r>
      <w:r>
        <w:tab/>
      </w:r>
      <w:r w:rsidRPr="0075314F">
        <w:rPr>
          <w:b/>
        </w:rPr>
        <w:t>Static Data</w:t>
      </w:r>
      <w:r w:rsidR="00B83075">
        <w:rPr>
          <w:rStyle w:val="FootnoteReference"/>
          <w:b/>
        </w:rPr>
        <w:footnoteReference w:id="27"/>
      </w:r>
    </w:p>
    <w:p w:rsidR="00EF7F3B" w:rsidRPr="00036F66" w:rsidRDefault="00036F66" w:rsidP="00EF7F3B">
      <w:pPr>
        <w:pStyle w:val="Body1"/>
        <w:spacing w:before="240"/>
      </w:pPr>
      <w:r>
        <w:t xml:space="preserve">For the purposes of </w:t>
      </w:r>
      <w:r w:rsidR="00B8055C"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006A6091" w:rsidRPr="00036F66">
        <w:t xml:space="preserve"> of the Delegated Reporting Provisions</w:t>
      </w:r>
      <w:r w:rsidR="00FF7893" w:rsidRPr="00036F66">
        <w:t>,</w:t>
      </w:r>
    </w:p>
    <w:p w:rsidR="007F03AC" w:rsidRDefault="000A0642" w:rsidP="0075314F">
      <w:pPr>
        <w:pStyle w:val="Body1"/>
        <w:spacing w:before="240"/>
        <w:ind w:left="136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7F03AC" w:rsidRPr="005B034D">
        <w:rPr>
          <w:sz w:val="16"/>
        </w:rPr>
        <w:t xml:space="preserve"> </w:t>
      </w:r>
      <w:r w:rsidR="007F03AC" w:rsidRPr="00036F66">
        <w:tab/>
      </w:r>
      <w:r w:rsidR="00FF7893" w:rsidRPr="00036F66">
        <w:t xml:space="preserve">the </w:t>
      </w:r>
      <w:r w:rsidR="00042347" w:rsidRPr="00036F66">
        <w:t>Reporting Party</w:t>
      </w:r>
      <w:r w:rsidR="00EF7F3B" w:rsidRPr="00036F66">
        <w:t xml:space="preserve"> is not obliged to use</w:t>
      </w:r>
      <w:r w:rsidR="00036F66">
        <w:t xml:space="preserve"> </w:t>
      </w:r>
      <w:r w:rsidR="00EF7F3B" w:rsidRPr="00036F66">
        <w:t>the Static Data until the</w:t>
      </w:r>
      <w:r w:rsidR="0075314F" w:rsidRPr="00036F66">
        <w:t xml:space="preserve"> ______________</w:t>
      </w:r>
      <w:r w:rsidR="00EF7F3B" w:rsidRPr="00036F66">
        <w:t xml:space="preserve"> business day following receipt</w:t>
      </w:r>
      <w:r w:rsidR="00EF7F3B">
        <w:t xml:space="preserve"> of such Static Data</w:t>
      </w:r>
      <w:r w:rsidR="002E28C1">
        <w:t xml:space="preserve">, or notification of a change to Static Data, </w:t>
      </w:r>
      <w:r w:rsidR="00EF7F3B">
        <w:t xml:space="preserve">from the </w:t>
      </w:r>
      <w:r w:rsidR="00FF7893">
        <w:t>Delegating Party.</w:t>
      </w:r>
    </w:p>
    <w:p w:rsidR="00036F66" w:rsidRDefault="000A0642" w:rsidP="00036F66">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036F66">
        <w:tab/>
        <w:t xml:space="preserve">the Reporting Party </w:t>
      </w:r>
      <w:r w:rsidR="00F84CA4">
        <w:t>is obliged to</w:t>
      </w:r>
      <w:r w:rsidR="00036F66">
        <w:t xml:space="preserve"> use the Static Data immediately following receipt of such Static Data, or notification of a change to Static Data, from the Delegating Party.</w:t>
      </w:r>
    </w:p>
    <w:p w:rsidR="00EC4826" w:rsidRDefault="000A0642" w:rsidP="00EC4826">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EC4826">
        <w:tab/>
        <w:t>[____________________________] [</w:t>
      </w:r>
      <w:r w:rsidR="00036F66">
        <w:rPr>
          <w:i/>
        </w:rPr>
        <w:t xml:space="preserve">specify </w:t>
      </w:r>
      <w:proofErr w:type="gramStart"/>
      <w:r w:rsidR="00036F66">
        <w:rPr>
          <w:i/>
        </w:rPr>
        <w:t>other</w:t>
      </w:r>
      <w:proofErr w:type="gramEnd"/>
      <w:r w:rsidR="00036F66">
        <w:rPr>
          <w:i/>
        </w:rPr>
        <w:t xml:space="preserve"> period</w:t>
      </w:r>
      <w:r w:rsidR="00EC4826">
        <w:t>].]</w:t>
      </w:r>
    </w:p>
    <w:p w:rsidR="002F333C" w:rsidRPr="002F333C" w:rsidRDefault="002F333C" w:rsidP="002F333C">
      <w:pPr>
        <w:pStyle w:val="Body1"/>
        <w:spacing w:before="240"/>
        <w:ind w:left="0"/>
        <w:rPr>
          <w:b/>
        </w:rPr>
      </w:pPr>
      <w:r w:rsidRPr="002F333C">
        <w:rPr>
          <w:b/>
        </w:rPr>
        <w:t>[(15)</w:t>
      </w:r>
      <w:r w:rsidRPr="002F333C">
        <w:rPr>
          <w:b/>
        </w:rPr>
        <w:tab/>
        <w:t>Other Provisions]</w:t>
      </w:r>
      <w:r w:rsidRPr="002F333C">
        <w:rPr>
          <w:b/>
        </w:rPr>
        <w:tab/>
      </w:r>
    </w:p>
    <w:p w:rsidR="003A2051" w:rsidRDefault="00BB4D14" w:rsidP="002802DD">
      <w:pPr>
        <w:jc w:val="center"/>
        <w:rPr>
          <w:b/>
          <w:sz w:val="32"/>
          <w:szCs w:val="36"/>
        </w:rPr>
      </w:pPr>
      <w:r w:rsidDel="007F03AC">
        <w:t xml:space="preserve"> </w:t>
      </w:r>
      <w:r w:rsidR="003A2051">
        <w:rPr>
          <w:highlight w:val="lightGray"/>
        </w:rPr>
        <w:br w:type="page"/>
      </w:r>
      <w:r w:rsidR="008D70C8" w:rsidRPr="00B25190">
        <w:rPr>
          <w:b/>
          <w:sz w:val="32"/>
          <w:szCs w:val="36"/>
        </w:rPr>
        <w:lastRenderedPageBreak/>
        <w:t>[</w:t>
      </w:r>
      <w:r w:rsidR="003A2051" w:rsidRPr="004B08DB">
        <w:rPr>
          <w:b/>
          <w:sz w:val="32"/>
          <w:szCs w:val="36"/>
        </w:rPr>
        <w:t>S</w:t>
      </w:r>
      <w:r w:rsidR="004B08DB">
        <w:rPr>
          <w:b/>
          <w:sz w:val="32"/>
          <w:szCs w:val="36"/>
        </w:rPr>
        <w:t xml:space="preserve">ecurities </w:t>
      </w:r>
      <w:r w:rsidR="003A2051" w:rsidRPr="004B08DB">
        <w:rPr>
          <w:b/>
          <w:sz w:val="32"/>
          <w:szCs w:val="36"/>
        </w:rPr>
        <w:t>F</w:t>
      </w:r>
      <w:r w:rsidR="004B08DB">
        <w:rPr>
          <w:b/>
          <w:sz w:val="32"/>
          <w:szCs w:val="36"/>
        </w:rPr>
        <w:t xml:space="preserve">inancing </w:t>
      </w:r>
      <w:r w:rsidR="003A2051" w:rsidRPr="004B08DB">
        <w:rPr>
          <w:b/>
          <w:sz w:val="32"/>
          <w:szCs w:val="36"/>
        </w:rPr>
        <w:t>T</w:t>
      </w:r>
      <w:r w:rsidR="004B08DB">
        <w:rPr>
          <w:b/>
          <w:sz w:val="32"/>
          <w:szCs w:val="36"/>
        </w:rPr>
        <w:t>ransactions</w:t>
      </w:r>
      <w:r w:rsidR="003A2051" w:rsidRPr="004B08DB">
        <w:rPr>
          <w:b/>
          <w:sz w:val="32"/>
          <w:szCs w:val="36"/>
        </w:rPr>
        <w:t xml:space="preserve"> Annex</w:t>
      </w:r>
      <w:r w:rsidR="008D70C8">
        <w:rPr>
          <w:b/>
          <w:sz w:val="32"/>
          <w:szCs w:val="36"/>
        </w:rPr>
        <w:t>]</w:t>
      </w:r>
    </w:p>
    <w:p w:rsidR="00774930" w:rsidRPr="00CD7673" w:rsidRDefault="00774930" w:rsidP="00CE193D">
      <w:pPr>
        <w:pStyle w:val="Body1"/>
        <w:spacing w:before="240"/>
        <w:ind w:left="0"/>
        <w:rPr>
          <w:b/>
          <w:highlight w:val="lightGray"/>
        </w:rPr>
      </w:pPr>
    </w:p>
    <w:p w:rsidR="00CE193D" w:rsidRPr="00DF5AA2" w:rsidRDefault="00CE193D" w:rsidP="00CE193D">
      <w:pPr>
        <w:pStyle w:val="Body1"/>
        <w:spacing w:before="240"/>
        <w:ind w:left="0"/>
        <w:rPr>
          <w:b/>
        </w:rPr>
      </w:pPr>
      <w:r w:rsidRPr="00BC78C2">
        <w:rPr>
          <w:b/>
        </w:rPr>
        <w:t>(1)</w:t>
      </w:r>
      <w:r>
        <w:tab/>
      </w:r>
      <w:r w:rsidRPr="00DF5AA2">
        <w:rPr>
          <w:b/>
        </w:rPr>
        <w:t>Effective Date</w:t>
      </w:r>
    </w:p>
    <w:p w:rsidR="00B54C6F" w:rsidRDefault="00CE193D" w:rsidP="00B54C6F">
      <w:pPr>
        <w:pStyle w:val="Body1"/>
      </w:pPr>
      <w:r>
        <w:t xml:space="preserve">This </w:t>
      </w:r>
      <w:r w:rsidR="00122D09">
        <w:t>Securities Financing Transactions</w:t>
      </w:r>
      <w:r>
        <w:t xml:space="preserve"> Annex shall be effective on ________________.</w:t>
      </w:r>
    </w:p>
    <w:p w:rsidR="00B54C6F" w:rsidRDefault="00066AFA" w:rsidP="00B54C6F">
      <w:pPr>
        <w:pStyle w:val="Body1"/>
      </w:pPr>
      <w:r>
        <w:t>[</w:t>
      </w:r>
      <w:r w:rsidR="00B54C6F" w:rsidRPr="00B74BF1">
        <w:t>With effect from the date that UK legislation or rules establishing in the UK a reporting regime equivalent to that applying under SFTR comes into force (the “</w:t>
      </w:r>
      <w:r w:rsidR="00B54C6F" w:rsidRPr="00B74BF1">
        <w:rPr>
          <w:b/>
          <w:i/>
        </w:rPr>
        <w:t>UK SFTR Reporting Date</w:t>
      </w:r>
      <w:r w:rsidR="00B54C6F" w:rsidRPr="00B74BF1">
        <w:t>”), this document [and each Agreement deemed to be entered into hereunder] shall</w:t>
      </w:r>
      <w:r w:rsidR="00B54C6F">
        <w:t xml:space="preserve">, </w:t>
      </w:r>
      <w:r w:rsidR="00B54C6F" w:rsidRPr="00B74BF1">
        <w:t xml:space="preserve">where applicable, </w:t>
      </w:r>
      <w:r w:rsidR="00B54C6F">
        <w:t xml:space="preserve">apply </w:t>
      </w:r>
      <w:r w:rsidR="00B54C6F" w:rsidRPr="00B74BF1">
        <w:t>to reporting under the equivalent UK reporting regime (the “</w:t>
      </w:r>
      <w:r w:rsidR="00B54C6F" w:rsidRPr="00B74BF1">
        <w:rPr>
          <w:b/>
          <w:i/>
        </w:rPr>
        <w:t>UK SFTR Reporting Regime</w:t>
      </w:r>
      <w:r w:rsidR="00B54C6F" w:rsidRPr="00B74BF1">
        <w:t>”)</w:t>
      </w:r>
      <w:r w:rsidR="00B54C6F">
        <w:t xml:space="preserve"> instead of, or as the case may be, as well as to reporting under SFTR</w:t>
      </w:r>
      <w:r w:rsidR="00B54C6F" w:rsidRPr="00B74BF1">
        <w:t>.</w:t>
      </w:r>
      <w:r>
        <w:t>]</w:t>
      </w:r>
    </w:p>
    <w:p w:rsidR="00DD3886" w:rsidRDefault="00B54C6F" w:rsidP="00122D09">
      <w:pPr>
        <w:pStyle w:val="Body1"/>
        <w:spacing w:before="240"/>
        <w:ind w:left="0"/>
        <w:rPr>
          <w:b/>
        </w:rPr>
      </w:pPr>
      <w:r>
        <w:t>[</w:t>
      </w:r>
      <w:r w:rsidR="00DD3886">
        <w:rPr>
          <w:b/>
        </w:rPr>
        <w:t>(2)</w:t>
      </w:r>
      <w:r w:rsidR="00DD3886">
        <w:rPr>
          <w:b/>
        </w:rPr>
        <w:tab/>
        <w:t>Applicable Reporting Regime(s) for Client or Fund</w:t>
      </w:r>
      <w:r w:rsidR="00DD3886">
        <w:rPr>
          <w:rStyle w:val="FootnoteReference"/>
          <w:b/>
        </w:rPr>
        <w:footnoteReference w:id="28"/>
      </w:r>
    </w:p>
    <w:p w:rsidR="00725338" w:rsidRPr="00725338" w:rsidRDefault="00725338" w:rsidP="00ED7819">
      <w:pPr>
        <w:pStyle w:val="Body1"/>
        <w:spacing w:before="240"/>
      </w:pPr>
      <w:r w:rsidRPr="00725338">
        <w:t>The following reporting regime(s) (each</w:t>
      </w:r>
      <w:r w:rsidR="00C551FA">
        <w:t>,</w:t>
      </w:r>
      <w:r w:rsidRPr="00725338">
        <w:t xml:space="preserve"> an “</w:t>
      </w:r>
      <w:r w:rsidRPr="00725338">
        <w:rPr>
          <w:b/>
          <w:i/>
        </w:rPr>
        <w:t>Applicable Reporting Regime</w:t>
      </w:r>
      <w:r w:rsidRPr="00725338">
        <w:t>”)</w:t>
      </w:r>
      <w:r>
        <w:t xml:space="preserve"> shall apply:</w:t>
      </w:r>
    </w:p>
    <w:p w:rsidR="00DD3886" w:rsidRPr="00D93F36" w:rsidRDefault="000A0642" w:rsidP="00ED7819">
      <w:pPr>
        <w:pStyle w:val="Body1"/>
        <w:spacing w:before="24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DD3886" w:rsidRPr="00D93F36">
        <w:rPr>
          <w:rFonts w:asciiTheme="majorHAnsi" w:hAnsiTheme="majorHAnsi" w:cstheme="majorHAnsi"/>
          <w:szCs w:val="20"/>
        </w:rPr>
        <w:tab/>
      </w:r>
      <w:r w:rsidR="00DD3886">
        <w:rPr>
          <w:rFonts w:asciiTheme="majorHAnsi" w:hAnsiTheme="majorHAnsi" w:cstheme="majorHAnsi"/>
          <w:szCs w:val="20"/>
        </w:rPr>
        <w:t>SFTR</w:t>
      </w:r>
    </w:p>
    <w:p w:rsidR="002F333C" w:rsidRPr="00B74BF1" w:rsidRDefault="002F333C" w:rsidP="000A0642">
      <w:pPr>
        <w:pStyle w:val="Body1"/>
        <w:ind w:left="0"/>
        <w:rPr>
          <w:rFonts w:asciiTheme="majorHAnsi" w:hAnsiTheme="majorHAnsi" w:cstheme="majorHAnsi"/>
          <w:szCs w:val="20"/>
        </w:rPr>
      </w:pPr>
      <w:r>
        <w:rPr>
          <w:b/>
        </w:rPr>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000A0642" w:rsidRPr="00A76945">
        <w:rPr>
          <w:rFonts w:asciiTheme="majorHAnsi" w:hAnsiTheme="majorHAnsi" w:cstheme="majorHAnsi"/>
        </w:rPr>
        <w:fldChar w:fldCharType="end"/>
      </w:r>
      <w:r w:rsidRPr="00D93F36">
        <w:rPr>
          <w:rFonts w:asciiTheme="majorHAnsi" w:hAnsiTheme="majorHAnsi" w:cstheme="majorHAnsi"/>
          <w:szCs w:val="20"/>
        </w:rPr>
        <w:tab/>
      </w:r>
      <w:r w:rsidRPr="00B74BF1">
        <w:rPr>
          <w:rFonts w:asciiTheme="majorHAnsi" w:hAnsiTheme="majorHAnsi" w:cstheme="majorHAnsi"/>
          <w:szCs w:val="20"/>
        </w:rPr>
        <w:t>UK SFTR Reporting Regime</w:t>
      </w:r>
    </w:p>
    <w:p w:rsidR="00DD3886" w:rsidRDefault="000A0642" w:rsidP="00ED7819">
      <w:pPr>
        <w:pStyle w:val="Body1"/>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DD3886" w:rsidRPr="00B74BF1">
        <w:rPr>
          <w:rFonts w:ascii="Times New Roman" w:hAnsi="Times New Roman"/>
          <w:sz w:val="36"/>
          <w:szCs w:val="36"/>
        </w:rPr>
        <w:tab/>
      </w:r>
      <w:r w:rsidR="00DD3886" w:rsidRPr="00B74BF1">
        <w:rPr>
          <w:rFonts w:asciiTheme="majorHAnsi" w:hAnsiTheme="majorHAnsi" w:cstheme="majorHAnsi"/>
          <w:szCs w:val="20"/>
        </w:rPr>
        <w:t>SFTR</w:t>
      </w:r>
      <w:r w:rsidR="006D0A07" w:rsidRPr="00B74BF1">
        <w:rPr>
          <w:rFonts w:asciiTheme="majorHAnsi" w:hAnsiTheme="majorHAnsi" w:cstheme="majorHAnsi"/>
          <w:szCs w:val="20"/>
        </w:rPr>
        <w:t>,</w:t>
      </w:r>
      <w:r w:rsidR="00DD3886" w:rsidRPr="00B74BF1">
        <w:rPr>
          <w:rFonts w:asciiTheme="majorHAnsi" w:hAnsiTheme="majorHAnsi" w:cstheme="majorHAnsi"/>
          <w:szCs w:val="20"/>
        </w:rPr>
        <w:t xml:space="preserve"> then UK SFTR Reporting Regime</w:t>
      </w:r>
      <w:r w:rsidR="00AB126C">
        <w:rPr>
          <w:rFonts w:asciiTheme="majorHAnsi" w:hAnsiTheme="majorHAnsi" w:cstheme="majorHAnsi"/>
          <w:szCs w:val="20"/>
        </w:rPr>
        <w:t xml:space="preserve"> as well or instead (as applicable)</w:t>
      </w:r>
      <w:r w:rsidR="00B54C6F">
        <w:rPr>
          <w:rFonts w:asciiTheme="majorHAnsi" w:hAnsiTheme="majorHAnsi" w:cstheme="majorHAnsi"/>
          <w:szCs w:val="20"/>
        </w:rPr>
        <w:t>]</w:t>
      </w:r>
    </w:p>
    <w:p w:rsidR="005534F7" w:rsidRPr="00C73CE9" w:rsidRDefault="00122D09" w:rsidP="00F504DD">
      <w:pPr>
        <w:pStyle w:val="Body1"/>
        <w:spacing w:before="240"/>
        <w:ind w:left="0"/>
        <w:rPr>
          <w:b/>
          <w:i/>
          <w:highlight w:val="yellow"/>
        </w:rPr>
      </w:pPr>
      <w:r w:rsidRPr="00122D09">
        <w:rPr>
          <w:b/>
        </w:rPr>
        <w:t>(</w:t>
      </w:r>
      <w:r w:rsidR="00DD3886">
        <w:rPr>
          <w:b/>
        </w:rPr>
        <w:t>3</w:t>
      </w:r>
      <w:r w:rsidRPr="00122D09">
        <w:rPr>
          <w:b/>
        </w:rPr>
        <w:t>)</w:t>
      </w:r>
      <w:r w:rsidR="003A2051">
        <w:rPr>
          <w:b/>
        </w:rPr>
        <w:tab/>
      </w:r>
      <w:r w:rsidRPr="007045A9">
        <w:rPr>
          <w:b/>
        </w:rPr>
        <w:t xml:space="preserve">Relevant </w:t>
      </w:r>
      <w:r w:rsidRPr="00460341">
        <w:rPr>
          <w:b/>
        </w:rPr>
        <w:t>Transactions</w:t>
      </w:r>
      <w:r>
        <w:rPr>
          <w:b/>
        </w:rPr>
        <w:t xml:space="preserve"> and Related Elections</w:t>
      </w:r>
      <w:r>
        <w:rPr>
          <w:rStyle w:val="FootnoteReference"/>
          <w:b/>
        </w:rPr>
        <w:footnoteReference w:id="29"/>
      </w:r>
    </w:p>
    <w:p w:rsidR="00122D09" w:rsidRDefault="005534F7" w:rsidP="005534F7">
      <w:pPr>
        <w:pStyle w:val="Body1"/>
        <w:spacing w:before="240"/>
        <w:ind w:left="0" w:firstLine="680"/>
        <w:rPr>
          <w:b/>
        </w:rPr>
      </w:pPr>
      <w:r>
        <w:rPr>
          <w:b/>
        </w:rPr>
        <w:t xml:space="preserve"> </w:t>
      </w:r>
      <w:r w:rsidR="00122D09">
        <w:rPr>
          <w:b/>
        </w:rPr>
        <w:t>(A)</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1"/>
        <w:gridCol w:w="1559"/>
      </w:tblGrid>
      <w:tr w:rsidR="008760F5" w:rsidRPr="00C320E8" w:rsidTr="008760F5">
        <w:tc>
          <w:tcPr>
            <w:tcW w:w="1630" w:type="dxa"/>
            <w:shd w:val="pct10" w:color="auto" w:fill="auto"/>
          </w:tcPr>
          <w:p w:rsidR="008760F5" w:rsidRPr="00963B62" w:rsidRDefault="008760F5"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1630" w:type="dxa"/>
            <w:shd w:val="pct10" w:color="auto" w:fill="auto"/>
          </w:tcPr>
          <w:p w:rsidR="008760F5" w:rsidRDefault="008760F5" w:rsidP="002D1C5F">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00310F92">
              <w:rPr>
                <w:rFonts w:asciiTheme="majorHAnsi" w:hAnsiTheme="majorHAnsi" w:cstheme="majorHAnsi"/>
                <w:b/>
                <w:sz w:val="20"/>
                <w:szCs w:val="20"/>
              </w:rPr>
              <w:t>Reporting start date</w:t>
            </w:r>
            <w:r>
              <w:rPr>
                <w:rStyle w:val="FootnoteReference"/>
                <w:rFonts w:cstheme="majorHAnsi"/>
                <w:b/>
                <w:sz w:val="20"/>
                <w:szCs w:val="20"/>
              </w:rPr>
              <w:footnoteReference w:id="30"/>
            </w:r>
            <w:r>
              <w:rPr>
                <w:rFonts w:asciiTheme="majorHAnsi" w:hAnsiTheme="majorHAnsi" w:cstheme="majorHAnsi"/>
                <w:b/>
                <w:sz w:val="20"/>
                <w:szCs w:val="20"/>
              </w:rPr>
              <w:t xml:space="preserve"> </w:t>
            </w:r>
          </w:p>
        </w:tc>
        <w:tc>
          <w:tcPr>
            <w:tcW w:w="1630" w:type="dxa"/>
            <w:shd w:val="pct10" w:color="auto" w:fill="auto"/>
          </w:tcPr>
          <w:p w:rsidR="008760F5" w:rsidRDefault="008760F5" w:rsidP="008157D1">
            <w:pPr>
              <w:pStyle w:val="AODocTxt"/>
              <w:jc w:val="left"/>
              <w:rPr>
                <w:rFonts w:asciiTheme="majorHAnsi" w:hAnsiTheme="majorHAnsi" w:cstheme="majorHAnsi"/>
                <w:b/>
                <w:sz w:val="20"/>
                <w:szCs w:val="20"/>
              </w:rPr>
            </w:pPr>
            <w:r>
              <w:rPr>
                <w:rFonts w:asciiTheme="majorHAnsi" w:hAnsiTheme="majorHAnsi" w:cstheme="majorHAnsi"/>
                <w:b/>
                <w:sz w:val="20"/>
                <w:szCs w:val="20"/>
              </w:rPr>
              <w:t>C. Application of backloading</w:t>
            </w:r>
            <w:r w:rsidR="00310F92">
              <w:rPr>
                <w:rFonts w:asciiTheme="majorHAnsi" w:hAnsiTheme="majorHAnsi" w:cstheme="majorHAnsi"/>
                <w:b/>
                <w:sz w:val="20"/>
                <w:szCs w:val="20"/>
              </w:rPr>
              <w:t xml:space="preserve"> of transactions concluded before reporting start date</w:t>
            </w:r>
          </w:p>
        </w:tc>
        <w:tc>
          <w:tcPr>
            <w:tcW w:w="1631" w:type="dxa"/>
            <w:shd w:val="pct10" w:color="auto" w:fill="auto"/>
          </w:tcPr>
          <w:p w:rsidR="008760F5" w:rsidRPr="00963B62" w:rsidRDefault="008760F5"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D.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r>
              <w:rPr>
                <w:rStyle w:val="FootnoteReference"/>
                <w:rFonts w:cstheme="majorHAnsi"/>
                <w:b/>
                <w:sz w:val="20"/>
                <w:szCs w:val="20"/>
              </w:rPr>
              <w:footnoteReference w:id="31"/>
            </w:r>
          </w:p>
        </w:tc>
        <w:tc>
          <w:tcPr>
            <w:tcW w:w="1559" w:type="dxa"/>
            <w:shd w:val="pct10" w:color="auto" w:fill="auto"/>
          </w:tcPr>
          <w:p w:rsidR="008760F5" w:rsidRPr="00963B62" w:rsidRDefault="008760F5" w:rsidP="00930549">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E. Form of </w:t>
            </w:r>
            <w:r w:rsidR="00310F92">
              <w:rPr>
                <w:rFonts w:asciiTheme="majorHAnsi" w:hAnsiTheme="majorHAnsi" w:cstheme="majorHAnsi"/>
                <w:b/>
                <w:sz w:val="20"/>
                <w:szCs w:val="20"/>
              </w:rPr>
              <w:t>r</w:t>
            </w:r>
            <w:r>
              <w:rPr>
                <w:rFonts w:asciiTheme="majorHAnsi" w:hAnsiTheme="majorHAnsi" w:cstheme="majorHAnsi"/>
                <w:b/>
                <w:sz w:val="20"/>
                <w:szCs w:val="20"/>
              </w:rPr>
              <w:t>eporting</w:t>
            </w:r>
            <w:r>
              <w:rPr>
                <w:rStyle w:val="FootnoteReference"/>
                <w:rFonts w:cstheme="majorHAnsi"/>
                <w:b/>
                <w:sz w:val="20"/>
                <w:szCs w:val="20"/>
              </w:rPr>
              <w:footnoteReference w:id="32"/>
            </w:r>
          </w:p>
        </w:tc>
      </w:tr>
      <w:tr w:rsidR="008760F5" w:rsidTr="008760F5">
        <w:tc>
          <w:tcPr>
            <w:tcW w:w="1630" w:type="dxa"/>
            <w:shd w:val="clear" w:color="auto" w:fill="auto"/>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8760F5" w:rsidRPr="00DA0C2E">
              <w:rPr>
                <w:rFonts w:asciiTheme="majorHAnsi" w:hAnsiTheme="majorHAnsi" w:cstheme="majorHAnsi"/>
                <w:sz w:val="20"/>
                <w:szCs w:val="20"/>
              </w:rPr>
              <w:t>Repurchase Transaction</w:t>
            </w:r>
          </w:p>
          <w:p w:rsidR="008760F5" w:rsidRPr="00DA0C2E" w:rsidRDefault="008760F5" w:rsidP="001059D3">
            <w:pPr>
              <w:pStyle w:val="AODocTxt"/>
              <w:jc w:val="left"/>
            </w:pPr>
            <w:r>
              <w:rPr>
                <w:rFonts w:asciiTheme="majorHAnsi" w:hAnsiTheme="majorHAnsi" w:cstheme="majorHAnsi"/>
                <w:sz w:val="20"/>
                <w:szCs w:val="20"/>
              </w:rPr>
              <w:t>[in respect of [</w:t>
            </w:r>
            <w:r w:rsidRPr="00AD584F">
              <w:rPr>
                <w:rFonts w:asciiTheme="majorHAnsi" w:hAnsiTheme="majorHAnsi" w:cstheme="majorHAnsi"/>
                <w:i/>
                <w:sz w:val="20"/>
                <w:szCs w:val="20"/>
              </w:rPr>
              <w:t>type of underlier</w:t>
            </w:r>
            <w:r>
              <w:rPr>
                <w:rFonts w:asciiTheme="majorHAnsi" w:hAnsiTheme="majorHAnsi" w:cstheme="majorHAnsi"/>
                <w:sz w:val="20"/>
                <w:szCs w:val="20"/>
              </w:rPr>
              <w:t>]]</w:t>
            </w:r>
          </w:p>
          <w:p w:rsidR="008760F5" w:rsidRPr="00405876" w:rsidRDefault="008760F5" w:rsidP="00925CFB">
            <w:pPr>
              <w:pStyle w:val="AODocTxt"/>
              <w:spacing w:before="380"/>
              <w:rPr>
                <w:rFonts w:asciiTheme="majorHAnsi" w:hAnsiTheme="majorHAnsi" w:cstheme="majorHAnsi"/>
                <w:sz w:val="20"/>
                <w:szCs w:val="20"/>
                <w:highlight w:val="green"/>
              </w:rPr>
            </w:pP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April 2020</w:t>
            </w:r>
          </w:p>
          <w:p w:rsidR="008760F5" w:rsidRDefault="000A0642" w:rsidP="005D24D1">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July</w:t>
            </w:r>
            <w:r w:rsidR="008760F5" w:rsidRPr="005D24D1">
              <w:rPr>
                <w:rFonts w:asciiTheme="majorHAnsi" w:hAnsiTheme="majorHAnsi" w:cstheme="majorHAnsi"/>
                <w:sz w:val="20"/>
                <w:szCs w:val="20"/>
              </w:rPr>
              <w:t xml:space="preserve"> 2020</w:t>
            </w:r>
          </w:p>
          <w:p w:rsidR="008760F5" w:rsidRDefault="000A0642" w:rsidP="005D24D1">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October</w:t>
            </w:r>
            <w:r w:rsidR="008760F5" w:rsidRPr="005D24D1">
              <w:rPr>
                <w:rFonts w:asciiTheme="majorHAnsi" w:hAnsiTheme="majorHAnsi" w:cstheme="majorHAnsi"/>
                <w:sz w:val="20"/>
                <w:szCs w:val="20"/>
              </w:rPr>
              <w:t xml:space="preserve"> 2020</w:t>
            </w:r>
          </w:p>
          <w:p w:rsidR="008760F5" w:rsidRDefault="000A0642" w:rsidP="005D24D1">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January</w:t>
            </w:r>
            <w:r w:rsidR="008760F5" w:rsidRPr="005D24D1">
              <w:rPr>
                <w:rFonts w:asciiTheme="majorHAnsi" w:hAnsiTheme="majorHAnsi" w:cstheme="majorHAnsi"/>
                <w:sz w:val="20"/>
                <w:szCs w:val="20"/>
              </w:rPr>
              <w:t xml:space="preserve"> 202</w:t>
            </w:r>
            <w:r w:rsidR="008760F5">
              <w:rPr>
                <w:rFonts w:asciiTheme="majorHAnsi" w:hAnsiTheme="majorHAnsi" w:cstheme="majorHAnsi"/>
                <w:sz w:val="20"/>
                <w:szCs w:val="20"/>
              </w:rPr>
              <w:t>1</w:t>
            </w:r>
          </w:p>
          <w:p w:rsidR="008760F5" w:rsidRDefault="008760F5" w:rsidP="005D24D1">
            <w:pPr>
              <w:pStyle w:val="AODocTxt"/>
              <w:jc w:val="left"/>
              <w:rPr>
                <w:rFonts w:asciiTheme="majorHAnsi" w:hAnsiTheme="majorHAnsi" w:cstheme="majorHAnsi"/>
                <w:sz w:val="20"/>
                <w:szCs w:val="20"/>
              </w:rPr>
            </w:pPr>
          </w:p>
          <w:p w:rsidR="008760F5" w:rsidRPr="00DF5AA2" w:rsidRDefault="008760F5" w:rsidP="005D24D1">
            <w:pPr>
              <w:pStyle w:val="AODocTxt"/>
              <w:jc w:val="left"/>
              <w:rPr>
                <w:sz w:val="36"/>
                <w:szCs w:val="36"/>
              </w:rPr>
            </w:pPr>
          </w:p>
        </w:tc>
        <w:tc>
          <w:tcPr>
            <w:tcW w:w="1630" w:type="dxa"/>
          </w:tcPr>
          <w:p w:rsidR="008760F5" w:rsidRPr="00F22A81"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7D6B20">
              <w:rPr>
                <w:rFonts w:asciiTheme="majorHAnsi" w:hAnsiTheme="majorHAnsi" w:cstheme="majorHAnsi"/>
                <w:sz w:val="20"/>
                <w:szCs w:val="20"/>
              </w:rPr>
              <w:t>b</w:t>
            </w:r>
            <w:r w:rsidR="008760F5">
              <w:rPr>
                <w:rFonts w:asciiTheme="majorHAnsi" w:hAnsiTheme="majorHAnsi" w:cstheme="majorHAnsi"/>
                <w:sz w:val="20"/>
                <w:szCs w:val="20"/>
              </w:rPr>
              <w:t xml:space="preserve">ackloading applicable </w:t>
            </w:r>
          </w:p>
        </w:tc>
        <w:tc>
          <w:tcPr>
            <w:tcW w:w="1631" w:type="dxa"/>
            <w:shd w:val="clear" w:color="auto" w:fill="auto"/>
          </w:tcPr>
          <w:p w:rsidR="008760F5" w:rsidRDefault="000A0642" w:rsidP="000812C1">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Pr>
                <w:sz w:val="36"/>
                <w:szCs w:val="36"/>
              </w:rPr>
              <w:t xml:space="preserve"> </w:t>
            </w:r>
            <w:r w:rsidR="008760F5" w:rsidRPr="00C73CE9">
              <w:rPr>
                <w:rFonts w:asciiTheme="majorHAnsi" w:hAnsiTheme="majorHAnsi" w:cstheme="majorHAnsi"/>
                <w:sz w:val="20"/>
                <w:szCs w:val="20"/>
              </w:rPr>
              <w:t>Client’s or Fund’s counterparty</w:t>
            </w:r>
          </w:p>
          <w:p w:rsidR="008760F5" w:rsidRPr="00A117FC" w:rsidRDefault="008760F5" w:rsidP="00405876">
            <w:pPr>
              <w:pStyle w:val="AODocTxt"/>
              <w:spacing w:before="380"/>
              <w:rPr>
                <w:rFonts w:asciiTheme="majorHAnsi" w:hAnsiTheme="majorHAnsi" w:cstheme="majorHAnsi"/>
                <w:b/>
                <w:i/>
                <w:sz w:val="20"/>
                <w:szCs w:val="20"/>
              </w:rPr>
            </w:pPr>
          </w:p>
        </w:tc>
        <w:tc>
          <w:tcPr>
            <w:tcW w:w="1559" w:type="dxa"/>
            <w:shd w:val="clear" w:color="auto" w:fill="F3F3F3" w:themeFill="accent6" w:themeFillTint="33"/>
          </w:tcPr>
          <w:p w:rsidR="008760F5" w:rsidRDefault="000A0642"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DF5AA2">
              <w:rPr>
                <w:rFonts w:asciiTheme="majorHAnsi" w:hAnsiTheme="majorHAnsi" w:cstheme="majorHAnsi"/>
                <w:sz w:val="20"/>
                <w:szCs w:val="20"/>
              </w:rPr>
              <w:t xml:space="preserve"> </w:t>
            </w:r>
            <w:r w:rsidR="008760F5">
              <w:rPr>
                <w:rFonts w:asciiTheme="majorHAnsi" w:hAnsiTheme="majorHAnsi" w:cstheme="majorHAnsi"/>
                <w:sz w:val="20"/>
                <w:szCs w:val="20"/>
              </w:rPr>
              <w:t>Delegated Reporting for Client</w:t>
            </w:r>
          </w:p>
          <w:p w:rsidR="008760F5" w:rsidRDefault="000A0642"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0812C1">
              <w:rPr>
                <w:rFonts w:asciiTheme="majorHAnsi" w:hAnsiTheme="majorHAnsi" w:cstheme="majorHAnsi"/>
                <w:sz w:val="20"/>
                <w:szCs w:val="20"/>
              </w:rPr>
              <w:t xml:space="preserve"> Delegated Reporting for Fund Manager</w:t>
            </w:r>
          </w:p>
          <w:p w:rsidR="008760F5" w:rsidRDefault="000A0642"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DF5AA2">
              <w:rPr>
                <w:rFonts w:asciiTheme="majorHAnsi" w:hAnsiTheme="majorHAnsi" w:cstheme="majorHAnsi"/>
                <w:sz w:val="20"/>
                <w:szCs w:val="20"/>
              </w:rPr>
              <w:t xml:space="preserve"> </w:t>
            </w:r>
            <w:r w:rsidR="008760F5">
              <w:rPr>
                <w:rFonts w:asciiTheme="majorHAnsi" w:hAnsiTheme="majorHAnsi" w:cstheme="majorHAnsi"/>
                <w:sz w:val="20"/>
                <w:szCs w:val="20"/>
              </w:rPr>
              <w:t>Mandatory Reporting</w:t>
            </w:r>
          </w:p>
          <w:p w:rsidR="008760F5" w:rsidRPr="00963B62" w:rsidRDefault="008760F5" w:rsidP="001059D3">
            <w:pPr>
              <w:pStyle w:val="AODocTxt"/>
              <w:spacing w:before="380"/>
              <w:rPr>
                <w:rFonts w:asciiTheme="majorHAnsi" w:hAnsiTheme="majorHAnsi" w:cstheme="majorHAnsi"/>
                <w:sz w:val="20"/>
                <w:szCs w:val="20"/>
              </w:rPr>
            </w:pPr>
          </w:p>
        </w:tc>
      </w:tr>
      <w:tr w:rsidR="008760F5" w:rsidTr="008760F5">
        <w:tc>
          <w:tcPr>
            <w:tcW w:w="1630" w:type="dxa"/>
            <w:shd w:val="clear" w:color="auto" w:fill="auto"/>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8760F5" w:rsidRPr="00DA0C2E">
              <w:rPr>
                <w:rFonts w:asciiTheme="majorHAnsi" w:hAnsiTheme="majorHAnsi" w:cstheme="majorHAnsi"/>
                <w:sz w:val="20"/>
                <w:szCs w:val="20"/>
              </w:rPr>
              <w:t>Buy-Sell Back Transaction / Sell-Buy Back Transaction</w:t>
            </w:r>
          </w:p>
          <w:p w:rsidR="008760F5" w:rsidRPr="00DF5AA2" w:rsidRDefault="008760F5" w:rsidP="002D1C5F">
            <w:pPr>
              <w:pStyle w:val="AODocTxt"/>
              <w:jc w:val="left"/>
              <w:rPr>
                <w:sz w:val="36"/>
                <w:szCs w:val="36"/>
              </w:rPr>
            </w:pP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April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July</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October</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January</w:t>
            </w:r>
            <w:r w:rsidR="008760F5" w:rsidRPr="005D24D1">
              <w:rPr>
                <w:rFonts w:asciiTheme="majorHAnsi" w:hAnsiTheme="majorHAnsi" w:cstheme="majorHAnsi"/>
                <w:sz w:val="20"/>
                <w:szCs w:val="20"/>
              </w:rPr>
              <w:t xml:space="preserve"> 202</w:t>
            </w:r>
            <w:r w:rsidR="008760F5">
              <w:rPr>
                <w:rFonts w:asciiTheme="majorHAnsi" w:hAnsiTheme="majorHAnsi" w:cstheme="majorHAnsi"/>
                <w:sz w:val="20"/>
                <w:szCs w:val="20"/>
              </w:rPr>
              <w:t>1</w:t>
            </w:r>
          </w:p>
          <w:p w:rsidR="008760F5" w:rsidRPr="00DF5AA2" w:rsidRDefault="008760F5" w:rsidP="00AD584F">
            <w:pPr>
              <w:pStyle w:val="AODocTxt"/>
              <w:spacing w:before="380"/>
              <w:jc w:val="left"/>
              <w:rPr>
                <w:sz w:val="36"/>
                <w:szCs w:val="36"/>
              </w:rPr>
            </w:pP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7D6B20">
              <w:rPr>
                <w:rFonts w:asciiTheme="majorHAnsi" w:hAnsiTheme="majorHAnsi" w:cstheme="majorHAnsi"/>
                <w:sz w:val="20"/>
                <w:szCs w:val="20"/>
              </w:rPr>
              <w:t>b</w:t>
            </w:r>
            <w:r w:rsidR="008760F5">
              <w:rPr>
                <w:rFonts w:asciiTheme="majorHAnsi" w:hAnsiTheme="majorHAnsi" w:cstheme="majorHAnsi"/>
                <w:sz w:val="20"/>
                <w:szCs w:val="20"/>
              </w:rPr>
              <w:t xml:space="preserve">ackloading applicable </w:t>
            </w:r>
          </w:p>
          <w:p w:rsidR="008760F5" w:rsidRPr="00DF5AA2" w:rsidRDefault="008760F5" w:rsidP="008157D1">
            <w:pPr>
              <w:pStyle w:val="AODocTxt"/>
              <w:spacing w:before="380"/>
              <w:jc w:val="left"/>
              <w:rPr>
                <w:sz w:val="36"/>
                <w:szCs w:val="36"/>
              </w:rPr>
            </w:pPr>
          </w:p>
        </w:tc>
        <w:tc>
          <w:tcPr>
            <w:tcW w:w="1631" w:type="dxa"/>
            <w:shd w:val="clear" w:color="auto" w:fill="auto"/>
          </w:tcPr>
          <w:p w:rsidR="008760F5" w:rsidRDefault="000A0642"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Pr>
                <w:sz w:val="36"/>
                <w:szCs w:val="36"/>
              </w:rPr>
              <w:t xml:space="preserve"> </w:t>
            </w:r>
            <w:r w:rsidR="008760F5" w:rsidRPr="00C73CE9">
              <w:rPr>
                <w:rFonts w:asciiTheme="majorHAnsi" w:hAnsiTheme="majorHAnsi" w:cstheme="majorHAnsi"/>
                <w:sz w:val="20"/>
                <w:szCs w:val="20"/>
              </w:rPr>
              <w:t>Client’s or Fund’s counterparty</w:t>
            </w:r>
          </w:p>
          <w:p w:rsidR="008760F5" w:rsidRPr="00DF5AA2" w:rsidRDefault="008760F5" w:rsidP="00AD584F">
            <w:pPr>
              <w:pStyle w:val="AODocTxt"/>
              <w:spacing w:before="380"/>
              <w:jc w:val="left"/>
              <w:rPr>
                <w:sz w:val="36"/>
                <w:szCs w:val="36"/>
              </w:rPr>
            </w:pPr>
          </w:p>
        </w:tc>
        <w:tc>
          <w:tcPr>
            <w:tcW w:w="1559" w:type="dxa"/>
            <w:shd w:val="clear" w:color="auto" w:fill="F3F3F3" w:themeFill="accent6" w:themeFillTint="33"/>
          </w:tcPr>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DF5AA2">
              <w:rPr>
                <w:rFonts w:asciiTheme="majorHAnsi" w:hAnsiTheme="majorHAnsi" w:cstheme="majorHAnsi"/>
                <w:sz w:val="20"/>
                <w:szCs w:val="20"/>
              </w:rPr>
              <w:t xml:space="preserve"> </w:t>
            </w:r>
            <w:r w:rsidR="008760F5">
              <w:rPr>
                <w:rFonts w:asciiTheme="majorHAnsi" w:hAnsiTheme="majorHAnsi" w:cstheme="majorHAnsi"/>
                <w:sz w:val="20"/>
                <w:szCs w:val="20"/>
              </w:rPr>
              <w:t>Delegated Reporting for Client</w:t>
            </w:r>
          </w:p>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sidRPr="000812C1">
              <w:rPr>
                <w:rFonts w:asciiTheme="majorHAnsi" w:hAnsiTheme="majorHAnsi" w:cstheme="majorHAnsi"/>
                <w:sz w:val="20"/>
                <w:szCs w:val="20"/>
              </w:rPr>
              <w:t>Delegated Reporting for Fund Manager</w:t>
            </w:r>
          </w:p>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Pr>
                <w:rFonts w:asciiTheme="majorHAnsi" w:hAnsiTheme="majorHAnsi" w:cstheme="majorHAnsi"/>
                <w:sz w:val="20"/>
                <w:szCs w:val="20"/>
              </w:rPr>
              <w:t>Mandatory Reporting</w:t>
            </w:r>
          </w:p>
          <w:p w:rsidR="008760F5" w:rsidRPr="00DF5AA2" w:rsidRDefault="008760F5" w:rsidP="00AD584F">
            <w:pPr>
              <w:pStyle w:val="AODocTxt"/>
              <w:spacing w:before="380"/>
              <w:rPr>
                <w:sz w:val="36"/>
                <w:szCs w:val="36"/>
              </w:rPr>
            </w:pPr>
          </w:p>
        </w:tc>
      </w:tr>
      <w:tr w:rsidR="008760F5" w:rsidTr="008760F5">
        <w:tc>
          <w:tcPr>
            <w:tcW w:w="1630" w:type="dxa"/>
            <w:shd w:val="clear" w:color="auto" w:fill="auto"/>
          </w:tcPr>
          <w:p w:rsidR="008760F5" w:rsidRPr="000812C1"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sz w:val="28"/>
                <w:szCs w:val="36"/>
              </w:rPr>
              <w:t xml:space="preserve"> </w:t>
            </w:r>
            <w:r w:rsidR="008760F5" w:rsidRPr="000812C1">
              <w:rPr>
                <w:rFonts w:asciiTheme="majorHAnsi" w:hAnsiTheme="majorHAnsi" w:cstheme="majorHAnsi"/>
                <w:sz w:val="20"/>
                <w:szCs w:val="20"/>
              </w:rPr>
              <w:t>Securities Lending</w:t>
            </w:r>
            <w:r w:rsidR="008760F5">
              <w:rPr>
                <w:rFonts w:asciiTheme="majorHAnsi" w:hAnsiTheme="majorHAnsi" w:cstheme="majorHAnsi"/>
                <w:sz w:val="20"/>
                <w:szCs w:val="20"/>
              </w:rPr>
              <w:t xml:space="preserve"> </w:t>
            </w:r>
            <w:r w:rsidR="008760F5" w:rsidRPr="000812C1">
              <w:rPr>
                <w:rFonts w:asciiTheme="majorHAnsi" w:hAnsiTheme="majorHAnsi" w:cstheme="majorHAnsi"/>
                <w:sz w:val="20"/>
                <w:szCs w:val="20"/>
              </w:rPr>
              <w:t>/</w:t>
            </w:r>
            <w:r w:rsidR="008760F5">
              <w:rPr>
                <w:rFonts w:asciiTheme="majorHAnsi" w:hAnsiTheme="majorHAnsi" w:cstheme="majorHAnsi"/>
                <w:sz w:val="20"/>
                <w:szCs w:val="20"/>
              </w:rPr>
              <w:t xml:space="preserve"> Commodities Lending / </w:t>
            </w:r>
            <w:r w:rsidR="008760F5" w:rsidRPr="000812C1">
              <w:rPr>
                <w:rFonts w:asciiTheme="majorHAnsi" w:hAnsiTheme="majorHAnsi" w:cstheme="majorHAnsi"/>
                <w:sz w:val="20"/>
                <w:szCs w:val="20"/>
              </w:rPr>
              <w:t>Securities Borrowing</w:t>
            </w:r>
            <w:r w:rsidR="008760F5">
              <w:rPr>
                <w:rFonts w:asciiTheme="majorHAnsi" w:hAnsiTheme="majorHAnsi" w:cstheme="majorHAnsi"/>
                <w:sz w:val="20"/>
                <w:szCs w:val="20"/>
              </w:rPr>
              <w:t xml:space="preserve"> / Commodities Borrowing</w:t>
            </w:r>
          </w:p>
          <w:p w:rsidR="008760F5" w:rsidRPr="00963B62" w:rsidRDefault="008760F5" w:rsidP="00AD584F">
            <w:pPr>
              <w:pStyle w:val="AODocTxt"/>
              <w:spacing w:before="380"/>
              <w:rPr>
                <w:rFonts w:asciiTheme="majorHAnsi" w:hAnsiTheme="majorHAnsi" w:cstheme="majorHAnsi"/>
                <w:sz w:val="20"/>
                <w:szCs w:val="20"/>
              </w:rPr>
            </w:pPr>
            <w:r w:rsidRPr="000812C1" w:rsidDel="002D1C5F">
              <w:rPr>
                <w:rFonts w:asciiTheme="majorHAnsi" w:hAnsiTheme="majorHAnsi" w:cstheme="majorHAnsi"/>
                <w:sz w:val="20"/>
                <w:szCs w:val="20"/>
              </w:rPr>
              <w:t xml:space="preserve"> </w:t>
            </w: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April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July</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October</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January</w:t>
            </w:r>
            <w:r w:rsidR="008760F5" w:rsidRPr="005D24D1">
              <w:rPr>
                <w:rFonts w:asciiTheme="majorHAnsi" w:hAnsiTheme="majorHAnsi" w:cstheme="majorHAnsi"/>
                <w:sz w:val="20"/>
                <w:szCs w:val="20"/>
              </w:rPr>
              <w:t xml:space="preserve"> 202</w:t>
            </w:r>
            <w:r w:rsidR="008760F5">
              <w:rPr>
                <w:rFonts w:asciiTheme="majorHAnsi" w:hAnsiTheme="majorHAnsi" w:cstheme="majorHAnsi"/>
                <w:sz w:val="20"/>
                <w:szCs w:val="20"/>
              </w:rPr>
              <w:t>1</w:t>
            </w:r>
          </w:p>
          <w:p w:rsidR="008760F5" w:rsidRPr="00DF5AA2" w:rsidRDefault="008760F5" w:rsidP="00AD584F">
            <w:pPr>
              <w:pStyle w:val="AODocTxt"/>
              <w:spacing w:before="380"/>
              <w:jc w:val="left"/>
              <w:rPr>
                <w:sz w:val="36"/>
                <w:szCs w:val="36"/>
              </w:rPr>
            </w:pP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7D6B20">
              <w:rPr>
                <w:rFonts w:asciiTheme="majorHAnsi" w:hAnsiTheme="majorHAnsi" w:cstheme="majorHAnsi"/>
                <w:sz w:val="20"/>
                <w:szCs w:val="20"/>
              </w:rPr>
              <w:t>b</w:t>
            </w:r>
            <w:r w:rsidR="008760F5">
              <w:rPr>
                <w:rFonts w:asciiTheme="majorHAnsi" w:hAnsiTheme="majorHAnsi" w:cstheme="majorHAnsi"/>
                <w:sz w:val="20"/>
                <w:szCs w:val="20"/>
              </w:rPr>
              <w:t xml:space="preserve">ackloading applicable </w:t>
            </w:r>
          </w:p>
          <w:p w:rsidR="008760F5" w:rsidRPr="00DF5AA2" w:rsidRDefault="008760F5" w:rsidP="008157D1">
            <w:pPr>
              <w:pStyle w:val="AODocTxt"/>
              <w:spacing w:before="380"/>
              <w:jc w:val="left"/>
              <w:rPr>
                <w:sz w:val="36"/>
                <w:szCs w:val="36"/>
              </w:rPr>
            </w:pPr>
          </w:p>
        </w:tc>
        <w:tc>
          <w:tcPr>
            <w:tcW w:w="1631" w:type="dxa"/>
            <w:shd w:val="clear" w:color="auto" w:fill="auto"/>
          </w:tcPr>
          <w:p w:rsidR="008760F5" w:rsidRDefault="000A0642"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sz w:val="28"/>
                <w:szCs w:val="36"/>
              </w:rPr>
              <w:t xml:space="preserve"> </w:t>
            </w:r>
            <w:r w:rsidR="008760F5" w:rsidRPr="00963B62">
              <w:rPr>
                <w:rFonts w:asciiTheme="majorHAnsi" w:hAnsiTheme="majorHAnsi" w:cstheme="majorHAnsi"/>
                <w:sz w:val="20"/>
                <w:szCs w:val="20"/>
              </w:rPr>
              <w:t xml:space="preserve">Client’s </w:t>
            </w:r>
            <w:r w:rsidR="008760F5">
              <w:rPr>
                <w:rFonts w:asciiTheme="majorHAnsi" w:hAnsiTheme="majorHAnsi" w:cstheme="majorHAnsi"/>
                <w:sz w:val="20"/>
                <w:szCs w:val="20"/>
              </w:rPr>
              <w:t xml:space="preserve">or Fund’s </w:t>
            </w:r>
            <w:r w:rsidR="008760F5" w:rsidRPr="00963B62">
              <w:rPr>
                <w:rFonts w:asciiTheme="majorHAnsi" w:hAnsiTheme="majorHAnsi" w:cstheme="majorHAnsi"/>
                <w:sz w:val="20"/>
                <w:szCs w:val="20"/>
              </w:rPr>
              <w:t>counterparty</w:t>
            </w:r>
          </w:p>
          <w:p w:rsidR="008760F5" w:rsidRDefault="008760F5" w:rsidP="00AD584F">
            <w:pPr>
              <w:pStyle w:val="AODocTxt"/>
              <w:jc w:val="left"/>
              <w:rPr>
                <w:rFonts w:asciiTheme="majorHAnsi" w:hAnsiTheme="majorHAnsi" w:cstheme="majorHAnsi"/>
                <w:sz w:val="20"/>
                <w:szCs w:val="20"/>
                <w:highlight w:val="green"/>
              </w:rPr>
            </w:pPr>
            <w:r w:rsidRPr="008C0E9A">
              <w:rPr>
                <w:rFonts w:asciiTheme="majorHAnsi" w:hAnsiTheme="majorHAnsi" w:cstheme="majorHAnsi"/>
                <w:sz w:val="20"/>
                <w:szCs w:val="20"/>
                <w:highlight w:val="green"/>
              </w:rPr>
              <w:t xml:space="preserve"> </w:t>
            </w:r>
          </w:p>
          <w:p w:rsidR="008760F5" w:rsidRPr="00963B62" w:rsidRDefault="008760F5" w:rsidP="00AD584F">
            <w:pPr>
              <w:pStyle w:val="AODocTxt"/>
              <w:jc w:val="left"/>
              <w:rPr>
                <w:rFonts w:asciiTheme="majorHAnsi" w:hAnsiTheme="majorHAnsi" w:cstheme="majorHAnsi"/>
                <w:sz w:val="20"/>
                <w:szCs w:val="20"/>
              </w:rPr>
            </w:pPr>
          </w:p>
        </w:tc>
        <w:tc>
          <w:tcPr>
            <w:tcW w:w="1559" w:type="dxa"/>
            <w:shd w:val="clear" w:color="auto" w:fill="F3F3F3" w:themeFill="accent6" w:themeFillTint="33"/>
          </w:tcPr>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Pr>
                <w:rFonts w:asciiTheme="majorHAnsi" w:hAnsiTheme="majorHAnsi" w:cstheme="majorHAnsi"/>
                <w:sz w:val="20"/>
                <w:szCs w:val="20"/>
              </w:rPr>
              <w:t>Delegated Reporting for Client</w:t>
            </w:r>
          </w:p>
          <w:p w:rsidR="008760F5" w:rsidRPr="000812C1"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sidRPr="000812C1">
              <w:rPr>
                <w:rFonts w:asciiTheme="majorHAnsi" w:hAnsiTheme="majorHAnsi" w:cstheme="majorHAnsi"/>
                <w:sz w:val="20"/>
                <w:szCs w:val="20"/>
              </w:rPr>
              <w:t>Delegated Reporting for Fund Manager</w:t>
            </w:r>
          </w:p>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sidRPr="000812C1">
              <w:rPr>
                <w:rFonts w:asciiTheme="majorHAnsi" w:hAnsiTheme="majorHAnsi" w:cstheme="majorHAnsi"/>
                <w:sz w:val="20"/>
                <w:szCs w:val="20"/>
              </w:rPr>
              <w:t>Mandatory Reporting</w:t>
            </w:r>
          </w:p>
          <w:p w:rsidR="008760F5" w:rsidRPr="00DF5AA2" w:rsidRDefault="008760F5" w:rsidP="00AD584F">
            <w:pPr>
              <w:pStyle w:val="AODocTxt"/>
              <w:jc w:val="left"/>
              <w:rPr>
                <w:sz w:val="36"/>
                <w:szCs w:val="36"/>
              </w:rPr>
            </w:pPr>
          </w:p>
        </w:tc>
      </w:tr>
      <w:tr w:rsidR="008760F5" w:rsidTr="008760F5">
        <w:tc>
          <w:tcPr>
            <w:tcW w:w="1630" w:type="dxa"/>
            <w:shd w:val="clear" w:color="auto" w:fill="auto"/>
          </w:tcPr>
          <w:p w:rsidR="008760F5" w:rsidRPr="00963B62"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F22A81">
              <w:rPr>
                <w:rFonts w:asciiTheme="majorHAnsi" w:hAnsiTheme="majorHAnsi" w:cstheme="majorHAnsi"/>
                <w:sz w:val="20"/>
                <w:szCs w:val="20"/>
              </w:rPr>
              <w:t xml:space="preserve">Prime Brokerage </w:t>
            </w:r>
            <w:r w:rsidR="008760F5" w:rsidRPr="000812C1">
              <w:rPr>
                <w:rFonts w:asciiTheme="majorHAnsi" w:hAnsiTheme="majorHAnsi" w:cstheme="majorHAnsi"/>
                <w:sz w:val="20"/>
                <w:szCs w:val="20"/>
              </w:rPr>
              <w:t>Margin Lending Transaction</w:t>
            </w:r>
            <w:r w:rsidR="008760F5" w:rsidRPr="000812C1" w:rsidDel="002D1C5F">
              <w:rPr>
                <w:rFonts w:asciiTheme="majorHAnsi" w:hAnsiTheme="majorHAnsi" w:cstheme="majorHAnsi"/>
                <w:sz w:val="20"/>
                <w:szCs w:val="20"/>
              </w:rPr>
              <w:t xml:space="preserve"> </w:t>
            </w:r>
          </w:p>
        </w:tc>
        <w:tc>
          <w:tcPr>
            <w:tcW w:w="1630" w:type="dxa"/>
          </w:tcPr>
          <w:p w:rsidR="008760F5" w:rsidRDefault="000A0642"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April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July</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963B62">
              <w:rPr>
                <w:rFonts w:asciiTheme="majorHAnsi" w:hAnsiTheme="majorHAnsi" w:cstheme="majorHAnsi"/>
                <w:sz w:val="20"/>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October</w:t>
            </w:r>
            <w:r w:rsidR="008760F5" w:rsidRPr="005D24D1">
              <w:rPr>
                <w:rFonts w:asciiTheme="majorHAnsi" w:hAnsiTheme="majorHAnsi" w:cstheme="majorHAnsi"/>
                <w:sz w:val="20"/>
                <w:szCs w:val="20"/>
              </w:rPr>
              <w:t xml:space="preserve"> 2020</w:t>
            </w:r>
          </w:p>
          <w:p w:rsidR="008760F5" w:rsidRDefault="000A0642" w:rsidP="0004558A">
            <w:pPr>
              <w:pStyle w:val="AODocTxt"/>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310F92">
              <w:rPr>
                <w:rFonts w:asciiTheme="majorHAnsi" w:hAnsiTheme="majorHAnsi" w:cstheme="majorHAnsi"/>
                <w:sz w:val="20"/>
                <w:szCs w:val="20"/>
              </w:rPr>
              <w:t xml:space="preserve">transactions concluded </w:t>
            </w:r>
            <w:r w:rsidR="008760F5">
              <w:rPr>
                <w:rFonts w:asciiTheme="majorHAnsi" w:hAnsiTheme="majorHAnsi" w:cstheme="majorHAnsi"/>
                <w:sz w:val="20"/>
                <w:szCs w:val="20"/>
              </w:rPr>
              <w:t xml:space="preserve">on or after </w:t>
            </w:r>
            <w:r w:rsidR="008760F5" w:rsidRPr="005D24D1">
              <w:rPr>
                <w:rFonts w:asciiTheme="majorHAnsi" w:hAnsiTheme="majorHAnsi" w:cstheme="majorHAnsi"/>
                <w:sz w:val="20"/>
                <w:szCs w:val="20"/>
              </w:rPr>
              <w:t>1</w:t>
            </w:r>
            <w:r w:rsidR="008760F5">
              <w:rPr>
                <w:rFonts w:asciiTheme="majorHAnsi" w:hAnsiTheme="majorHAnsi" w:cstheme="majorHAnsi"/>
                <w:sz w:val="20"/>
                <w:szCs w:val="20"/>
              </w:rPr>
              <w:t>1</w:t>
            </w:r>
            <w:r w:rsidR="008760F5" w:rsidRPr="005D24D1">
              <w:rPr>
                <w:rFonts w:asciiTheme="majorHAnsi" w:hAnsiTheme="majorHAnsi" w:cstheme="majorHAnsi"/>
                <w:sz w:val="20"/>
                <w:szCs w:val="20"/>
              </w:rPr>
              <w:t xml:space="preserve"> </w:t>
            </w:r>
            <w:r w:rsidR="008760F5">
              <w:rPr>
                <w:rFonts w:asciiTheme="majorHAnsi" w:hAnsiTheme="majorHAnsi" w:cstheme="majorHAnsi"/>
                <w:sz w:val="20"/>
                <w:szCs w:val="20"/>
              </w:rPr>
              <w:t>January</w:t>
            </w:r>
            <w:r w:rsidR="008760F5" w:rsidRPr="005D24D1">
              <w:rPr>
                <w:rFonts w:asciiTheme="majorHAnsi" w:hAnsiTheme="majorHAnsi" w:cstheme="majorHAnsi"/>
                <w:sz w:val="20"/>
                <w:szCs w:val="20"/>
              </w:rPr>
              <w:t xml:space="preserve"> 202</w:t>
            </w:r>
            <w:r w:rsidR="008760F5">
              <w:rPr>
                <w:rFonts w:asciiTheme="majorHAnsi" w:hAnsiTheme="majorHAnsi" w:cstheme="majorHAnsi"/>
                <w:sz w:val="20"/>
                <w:szCs w:val="20"/>
              </w:rPr>
              <w:t>1</w:t>
            </w:r>
          </w:p>
          <w:p w:rsidR="008760F5" w:rsidRPr="00DF5AA2" w:rsidRDefault="008760F5" w:rsidP="00AD584F">
            <w:pPr>
              <w:pStyle w:val="AODocTxt"/>
              <w:spacing w:before="380"/>
              <w:jc w:val="left"/>
              <w:rPr>
                <w:sz w:val="36"/>
                <w:szCs w:val="36"/>
              </w:rPr>
            </w:pPr>
          </w:p>
        </w:tc>
        <w:tc>
          <w:tcPr>
            <w:tcW w:w="1630" w:type="dxa"/>
          </w:tcPr>
          <w:p w:rsidR="008760F5" w:rsidRPr="00DF5AA2" w:rsidRDefault="00AB126C" w:rsidP="000A0642">
            <w:pPr>
              <w:pStyle w:val="AODocTxt"/>
              <w:spacing w:before="380"/>
              <w:jc w:val="left"/>
              <w:rPr>
                <w:sz w:val="36"/>
                <w:szCs w:val="36"/>
              </w:rPr>
            </w:pPr>
            <w:r w:rsidRPr="00AB126C">
              <w:rPr>
                <w:rFonts w:asciiTheme="majorHAnsi" w:hAnsiTheme="majorHAnsi" w:cstheme="majorHAnsi"/>
                <w:sz w:val="20"/>
                <w:szCs w:val="20"/>
              </w:rPr>
              <w:t>N/A</w:t>
            </w:r>
          </w:p>
        </w:tc>
        <w:tc>
          <w:tcPr>
            <w:tcW w:w="1631" w:type="dxa"/>
            <w:shd w:val="clear" w:color="auto" w:fill="auto"/>
          </w:tcPr>
          <w:p w:rsidR="008760F5" w:rsidRDefault="000A0642"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Pr>
                <w:sz w:val="36"/>
                <w:szCs w:val="36"/>
              </w:rPr>
              <w:t xml:space="preserve"> </w:t>
            </w:r>
            <w:r w:rsidR="008760F5" w:rsidRPr="00963B62">
              <w:rPr>
                <w:rFonts w:asciiTheme="majorHAnsi" w:hAnsiTheme="majorHAnsi" w:cstheme="majorHAnsi"/>
                <w:sz w:val="20"/>
                <w:szCs w:val="20"/>
              </w:rPr>
              <w:t xml:space="preserve">Client’s </w:t>
            </w:r>
            <w:r w:rsidR="008760F5">
              <w:rPr>
                <w:rFonts w:asciiTheme="majorHAnsi" w:hAnsiTheme="majorHAnsi" w:cstheme="majorHAnsi"/>
                <w:sz w:val="20"/>
                <w:szCs w:val="20"/>
              </w:rPr>
              <w:t xml:space="preserve">or Fund’s </w:t>
            </w:r>
            <w:r w:rsidR="008760F5" w:rsidRPr="00963B62">
              <w:rPr>
                <w:rFonts w:asciiTheme="majorHAnsi" w:hAnsiTheme="majorHAnsi" w:cstheme="majorHAnsi"/>
                <w:sz w:val="20"/>
                <w:szCs w:val="20"/>
              </w:rPr>
              <w:t>counterparty</w:t>
            </w:r>
          </w:p>
          <w:p w:rsidR="008760F5" w:rsidRPr="00963B62" w:rsidRDefault="008760F5" w:rsidP="00AD584F">
            <w:pPr>
              <w:pStyle w:val="AODocTxt"/>
              <w:jc w:val="left"/>
              <w:rPr>
                <w:rFonts w:asciiTheme="majorHAnsi" w:hAnsiTheme="majorHAnsi" w:cstheme="majorHAnsi"/>
                <w:sz w:val="20"/>
                <w:szCs w:val="20"/>
                <w:u w:val="single"/>
              </w:rPr>
            </w:pPr>
            <w:r w:rsidRPr="008C0E9A">
              <w:rPr>
                <w:rFonts w:asciiTheme="majorHAnsi" w:hAnsiTheme="majorHAnsi" w:cstheme="majorHAnsi"/>
                <w:sz w:val="20"/>
                <w:szCs w:val="20"/>
                <w:highlight w:val="green"/>
              </w:rPr>
              <w:t xml:space="preserve"> </w:t>
            </w:r>
          </w:p>
        </w:tc>
        <w:tc>
          <w:tcPr>
            <w:tcW w:w="1559" w:type="dxa"/>
            <w:shd w:val="clear" w:color="auto" w:fill="F3F3F3" w:themeFill="accent6" w:themeFillTint="33"/>
          </w:tcPr>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Pr>
                <w:rFonts w:asciiTheme="majorHAnsi" w:hAnsiTheme="majorHAnsi" w:cstheme="majorHAnsi"/>
                <w:sz w:val="20"/>
                <w:szCs w:val="20"/>
              </w:rPr>
              <w:t>Delegated Reporting for Client</w:t>
            </w:r>
          </w:p>
          <w:p w:rsidR="008760F5" w:rsidRPr="000812C1"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13300D">
              <w:rPr>
                <w:rFonts w:asciiTheme="majorHAnsi" w:hAnsiTheme="majorHAnsi" w:cstheme="majorHAnsi"/>
                <w:sz w:val="16"/>
                <w:szCs w:val="20"/>
              </w:rPr>
              <w:t xml:space="preserve"> </w:t>
            </w:r>
            <w:r w:rsidR="008760F5" w:rsidRPr="000812C1">
              <w:rPr>
                <w:rFonts w:asciiTheme="majorHAnsi" w:hAnsiTheme="majorHAnsi" w:cstheme="majorHAnsi"/>
                <w:sz w:val="20"/>
                <w:szCs w:val="20"/>
              </w:rPr>
              <w:t>Delegated Reporting for Fund Manager</w:t>
            </w:r>
          </w:p>
          <w:p w:rsidR="008760F5" w:rsidRDefault="000A0642"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1A6B32">
              <w:rPr>
                <w:rFonts w:asciiTheme="majorHAnsi" w:hAnsiTheme="majorHAnsi" w:cstheme="majorHAnsi"/>
                <w:sz w:val="20"/>
              </w:rPr>
            </w:r>
            <w:r w:rsidR="001A6B32">
              <w:rPr>
                <w:rFonts w:asciiTheme="majorHAnsi" w:hAnsiTheme="majorHAnsi" w:cstheme="majorHAnsi"/>
                <w:sz w:val="20"/>
              </w:rPr>
              <w:fldChar w:fldCharType="separate"/>
            </w:r>
            <w:r w:rsidRPr="00A76945">
              <w:rPr>
                <w:rFonts w:asciiTheme="majorHAnsi" w:hAnsiTheme="majorHAnsi" w:cstheme="majorHAnsi"/>
                <w:sz w:val="20"/>
              </w:rPr>
              <w:fldChar w:fldCharType="end"/>
            </w:r>
            <w:r w:rsidR="008760F5" w:rsidRPr="000812C1">
              <w:rPr>
                <w:rFonts w:asciiTheme="majorHAnsi" w:hAnsiTheme="majorHAnsi" w:cstheme="majorHAnsi"/>
                <w:sz w:val="20"/>
                <w:szCs w:val="20"/>
              </w:rPr>
              <w:t xml:space="preserve"> Mandatory Reporting</w:t>
            </w:r>
          </w:p>
          <w:p w:rsidR="008760F5" w:rsidRPr="00963B62" w:rsidRDefault="008760F5" w:rsidP="00AD584F">
            <w:pPr>
              <w:pStyle w:val="AODocTxt"/>
              <w:spacing w:before="380"/>
              <w:rPr>
                <w:rFonts w:asciiTheme="majorHAnsi" w:hAnsiTheme="majorHAnsi" w:cstheme="majorHAnsi"/>
                <w:sz w:val="20"/>
                <w:szCs w:val="20"/>
              </w:rPr>
            </w:pPr>
          </w:p>
        </w:tc>
      </w:tr>
    </w:tbl>
    <w:p w:rsidR="00434815" w:rsidRDefault="00434815" w:rsidP="00A20B3E">
      <w:pPr>
        <w:pStyle w:val="Body1"/>
        <w:spacing w:before="240"/>
        <w:ind w:left="1360" w:hanging="685"/>
        <w:rPr>
          <w:b/>
        </w:rPr>
      </w:pPr>
    </w:p>
    <w:p w:rsidR="00A20B3E" w:rsidRDefault="00A20B3E" w:rsidP="00A20B3E">
      <w:pPr>
        <w:pStyle w:val="Body1"/>
        <w:spacing w:before="240"/>
        <w:ind w:left="1360" w:hanging="685"/>
      </w:pPr>
      <w:r w:rsidRPr="00680411">
        <w:rPr>
          <w:b/>
        </w:rPr>
        <w:lastRenderedPageBreak/>
        <w:t>(B)</w:t>
      </w:r>
      <w:r>
        <w:tab/>
      </w:r>
      <w:r w:rsidRPr="00460341">
        <w:t>“</w:t>
      </w:r>
      <w:r w:rsidRPr="00460341">
        <w:rPr>
          <w:b/>
          <w:i/>
        </w:rPr>
        <w:t>Relevant Transaction</w:t>
      </w:r>
      <w:r w:rsidRPr="00460341">
        <w:t xml:space="preserve">” means, unless otherwise agreed between the parties in writing, each </w:t>
      </w:r>
      <w:r w:rsidR="00477E9A">
        <w:t>securities financing transaction</w:t>
      </w:r>
      <w:r w:rsidR="0035020C">
        <w:t>:</w:t>
      </w:r>
      <w:r w:rsidRPr="00460341">
        <w:t xml:space="preserve"> (</w:t>
      </w:r>
      <w:proofErr w:type="spellStart"/>
      <w:r w:rsidR="00B817AF">
        <w:t>i</w:t>
      </w:r>
      <w:proofErr w:type="spellEnd"/>
      <w:r w:rsidRPr="00460341">
        <w:t>) to which the Client</w:t>
      </w:r>
      <w:r>
        <w:t xml:space="preserve"> </w:t>
      </w:r>
      <w:r w:rsidR="00B25190">
        <w:t xml:space="preserve">or Fund </w:t>
      </w:r>
      <w:r>
        <w:t xml:space="preserve">is party; </w:t>
      </w:r>
      <w:r w:rsidRPr="00963B62">
        <w:t>(</w:t>
      </w:r>
      <w:r w:rsidR="00B817AF">
        <w:t>ii</w:t>
      </w:r>
      <w:r w:rsidRPr="00963B62">
        <w:t>) th</w:t>
      </w:r>
      <w:r w:rsidRPr="0085064B">
        <w:t xml:space="preserve">at is subject to the </w:t>
      </w:r>
      <w:r w:rsidRPr="006178F5">
        <w:t>Reporting Obligation as</w:t>
      </w:r>
      <w:r w:rsidRPr="0085064B">
        <w:t xml:space="preserve"> determined by the Reporting Party in its sole and absolute discretion; and (</w:t>
      </w:r>
      <w:r w:rsidR="00B817AF">
        <w:t>iii</w:t>
      </w:r>
      <w:r w:rsidRPr="0085064B">
        <w:t xml:space="preserve">) that satisfies the </w:t>
      </w:r>
      <w:r w:rsidR="000472DC">
        <w:t xml:space="preserve">related </w:t>
      </w:r>
      <w:r w:rsidRPr="0085064B">
        <w:t xml:space="preserve">characteristics in columns (A) </w:t>
      </w:r>
      <w:r w:rsidR="00930549">
        <w:t xml:space="preserve">to (D) </w:t>
      </w:r>
      <w:r>
        <w:t>above[, together with any Additional Criteria].</w:t>
      </w:r>
    </w:p>
    <w:p w:rsidR="00A20B3E" w:rsidRDefault="00A20B3E" w:rsidP="00A20B3E">
      <w:pPr>
        <w:pStyle w:val="Body1"/>
        <w:spacing w:before="240"/>
        <w:ind w:left="1360" w:hanging="685"/>
      </w:pPr>
      <w:r w:rsidRPr="00680411">
        <w:rPr>
          <w:b/>
        </w:rPr>
        <w:t>(C)</w:t>
      </w:r>
      <w:r>
        <w:tab/>
      </w:r>
      <w:r w:rsidRPr="006178F5">
        <w:t xml:space="preserve">The parties agree that, in respect of each category of Relevant Transaction identified in columns (A) </w:t>
      </w:r>
      <w:r w:rsidR="00DC30BB">
        <w:t>to (D)</w:t>
      </w:r>
      <w:r w:rsidRPr="006178F5">
        <w:t xml:space="preserve"> above, the related ‘Form of </w:t>
      </w:r>
      <w:r w:rsidR="001E4B31">
        <w:t>r</w:t>
      </w:r>
      <w:r w:rsidRPr="006178F5">
        <w:t>eporting’ shall be as specified in column (</w:t>
      </w:r>
      <w:r w:rsidR="00DC30BB">
        <w:t>E</w:t>
      </w:r>
      <w:r w:rsidRPr="006178F5">
        <w:t>)</w:t>
      </w:r>
      <w:r w:rsidR="00037B57">
        <w:t xml:space="preserve"> above</w:t>
      </w:r>
      <w:r w:rsidRPr="006178F5">
        <w:t>.</w:t>
      </w:r>
      <w:r>
        <w:t xml:space="preserve"> </w:t>
      </w:r>
    </w:p>
    <w:p w:rsidR="00A20B3E" w:rsidRDefault="00A20B3E" w:rsidP="00A20B3E">
      <w:pPr>
        <w:pStyle w:val="Body1"/>
        <w:ind w:left="1360" w:hanging="680"/>
      </w:pPr>
      <w:r w:rsidRPr="00680411">
        <w:rPr>
          <w:b/>
        </w:rPr>
        <w:t>(</w:t>
      </w:r>
      <w:r w:rsidR="00477E9A">
        <w:rPr>
          <w:b/>
        </w:rPr>
        <w:t>D</w:t>
      </w:r>
      <w:r w:rsidRPr="00680411">
        <w:rPr>
          <w:b/>
        </w:rPr>
        <w:t>)</w:t>
      </w:r>
      <w:r>
        <w:tab/>
      </w:r>
      <w:r w:rsidRPr="00B1342B">
        <w:t xml:space="preserve">[Where this Agreement has been executed by an Agent for and on behalf of one or more Clients, Relevant Transactions will only include transactions </w:t>
      </w:r>
      <w:r w:rsidR="00AA605D">
        <w:t xml:space="preserve">of the Clients </w:t>
      </w:r>
      <w:r w:rsidRPr="00B1342B">
        <w:t>executed by the Agent for and on behalf of such Clients.</w:t>
      </w:r>
      <w:r>
        <w:t>]</w:t>
      </w:r>
      <w:r w:rsidR="00CC5D01">
        <w:rPr>
          <w:rStyle w:val="FootnoteReference"/>
        </w:rPr>
        <w:footnoteReference w:id="33"/>
      </w:r>
    </w:p>
    <w:p w:rsidR="007437D9" w:rsidRPr="00747D09" w:rsidRDefault="003F0264" w:rsidP="00747D09">
      <w:pPr>
        <w:pStyle w:val="Body1"/>
        <w:ind w:left="1360" w:hanging="680"/>
      </w:pPr>
      <w:r w:rsidRPr="0024495F">
        <w:rPr>
          <w:b/>
        </w:rPr>
        <w:t>(</w:t>
      </w:r>
      <w:r>
        <w:rPr>
          <w:b/>
        </w:rPr>
        <w:t>E</w:t>
      </w:r>
      <w:r w:rsidRPr="0024495F">
        <w:rPr>
          <w:b/>
        </w:rPr>
        <w:t>)</w:t>
      </w:r>
      <w:r>
        <w:tab/>
        <w:t>Where backloading is indicated as applicable, the Reporting Party will, by the reporting deadline applicable to the Client or Fund, report on behalf of the Client or Fund Relevant Transactions concluded before the ‘Reporting start date’ as specified in column (B) above that are reportable in accordance with point (a) of Article 4(1) of SFTR or the equivalent provision under the UK SFTR Reporting Regime.</w:t>
      </w:r>
    </w:p>
    <w:p w:rsidR="00282F40" w:rsidRDefault="00AA605D" w:rsidP="00282F40">
      <w:pPr>
        <w:pStyle w:val="Body1"/>
        <w:ind w:left="1355" w:hanging="675"/>
        <w:jc w:val="left"/>
      </w:pPr>
      <w:r>
        <w:rPr>
          <w:b/>
        </w:rPr>
        <w:t>(</w:t>
      </w:r>
      <w:r w:rsidR="003F0264">
        <w:rPr>
          <w:b/>
        </w:rPr>
        <w:t>F</w:t>
      </w:r>
      <w:r>
        <w:rPr>
          <w:b/>
        </w:rPr>
        <w:t>)</w:t>
      </w:r>
      <w:r>
        <w:rPr>
          <w:b/>
        </w:rPr>
        <w:tab/>
      </w:r>
      <w:r w:rsidR="00282F40" w:rsidRPr="00B1342B">
        <w:t>[</w:t>
      </w:r>
      <w:r w:rsidR="00282F40">
        <w:t>“</w:t>
      </w:r>
      <w:r w:rsidR="00282F40" w:rsidRPr="00103972">
        <w:rPr>
          <w:b/>
          <w:i/>
        </w:rPr>
        <w:t>Additional Criteria</w:t>
      </w:r>
      <w:r w:rsidR="00282F40">
        <w:t>” means _____________________________________________________.</w:t>
      </w:r>
      <w:r w:rsidR="00282F40" w:rsidRPr="00B1342B">
        <w:t>]</w:t>
      </w:r>
    </w:p>
    <w:p w:rsidR="005534F7" w:rsidRDefault="00A20B3E" w:rsidP="00282F40">
      <w:pPr>
        <w:pStyle w:val="Body1"/>
        <w:ind w:left="1360" w:hanging="680"/>
      </w:pPr>
      <w:r w:rsidRPr="00680411">
        <w:rPr>
          <w:b/>
        </w:rPr>
        <w:t>(</w:t>
      </w:r>
      <w:r w:rsidR="0024495F">
        <w:rPr>
          <w:b/>
        </w:rPr>
        <w:t>G</w:t>
      </w:r>
      <w:r w:rsidRPr="00680411">
        <w:rPr>
          <w:b/>
        </w:rPr>
        <w:t>)</w:t>
      </w:r>
      <w:r>
        <w:tab/>
      </w:r>
      <w:r w:rsidR="005534F7" w:rsidRPr="005534F7">
        <w:rPr>
          <w:b/>
        </w:rPr>
        <w:t>Additional Definitions</w:t>
      </w:r>
    </w:p>
    <w:p w:rsidR="006178F5" w:rsidRDefault="00A20B3E" w:rsidP="005534F7">
      <w:pPr>
        <w:pStyle w:val="Body1"/>
        <w:ind w:left="1360" w:hanging="680"/>
        <w:rPr>
          <w:highlight w:val="green"/>
        </w:rPr>
      </w:pPr>
      <w:r w:rsidRPr="00F22A81">
        <w:tab/>
      </w:r>
      <w:r w:rsidR="006178F5" w:rsidRPr="00F22A81">
        <w:t>“</w:t>
      </w:r>
      <w:r w:rsidR="006178F5" w:rsidRPr="00F22A81">
        <w:rPr>
          <w:b/>
          <w:i/>
        </w:rPr>
        <w:t>Buy-Sell Back Transaction</w:t>
      </w:r>
      <w:r w:rsidR="006178F5" w:rsidRPr="00F22A81">
        <w:t>” or “</w:t>
      </w:r>
      <w:r w:rsidR="006178F5" w:rsidRPr="00F22A81">
        <w:rPr>
          <w:b/>
          <w:i/>
        </w:rPr>
        <w:t>Sell-Buy Back Transaction</w:t>
      </w:r>
      <w:r w:rsidR="006178F5" w:rsidRPr="00F22A81">
        <w:t xml:space="preserve">” </w:t>
      </w:r>
      <w:r w:rsidR="00AA605D" w:rsidRPr="00F22A81">
        <w:t>has the meaning given to it in</w:t>
      </w:r>
      <w:r w:rsidR="00AA605D">
        <w:t xml:space="preserve"> Article 3(8) of SFTR or, with effect from the UK SFTR Reporting Dat</w:t>
      </w:r>
      <w:r w:rsidR="00D55C0A">
        <w:t>e</w:t>
      </w:r>
      <w:r w:rsidR="00AA605D">
        <w:t xml:space="preserve">, the equivalent provision </w:t>
      </w:r>
      <w:r w:rsidR="004D6CDF">
        <w:t xml:space="preserve">under </w:t>
      </w:r>
      <w:r w:rsidR="00AA605D">
        <w:t>the UK SFTR Reporting Regime</w:t>
      </w:r>
      <w:r w:rsidR="006178F5" w:rsidRPr="008F630B">
        <w:t>.</w:t>
      </w:r>
    </w:p>
    <w:p w:rsidR="000A1D05" w:rsidRDefault="000A1D05" w:rsidP="006178F5">
      <w:pPr>
        <w:pStyle w:val="Body1"/>
        <w:ind w:left="1360"/>
      </w:pPr>
      <w:r>
        <w:t>“</w:t>
      </w:r>
      <w:r w:rsidR="00F22A81" w:rsidRPr="00F22A81">
        <w:rPr>
          <w:b/>
          <w:i/>
        </w:rPr>
        <w:t>Prime Brokerage</w:t>
      </w:r>
      <w:r w:rsidR="00F22A81">
        <w:t xml:space="preserve"> </w:t>
      </w:r>
      <w:r w:rsidRPr="000A1D05">
        <w:rPr>
          <w:b/>
          <w:i/>
        </w:rPr>
        <w:t>Margin Lending Transaction</w:t>
      </w:r>
      <w:r>
        <w:t>”</w:t>
      </w:r>
      <w:r w:rsidRPr="000A1D05">
        <w:t xml:space="preserve"> </w:t>
      </w:r>
      <w:r w:rsidR="00D55C0A">
        <w:t>has the meaning given to it in Article 3(10)</w:t>
      </w:r>
      <w:r w:rsidR="00BC628D">
        <w:t xml:space="preserve"> of SFTR</w:t>
      </w:r>
      <w:r w:rsidR="00D55C0A">
        <w:t xml:space="preserve"> or, with effect from the UK SFTR Reporting Date, the equivalent provision </w:t>
      </w:r>
      <w:r w:rsidR="004D6CDF">
        <w:t xml:space="preserve">under </w:t>
      </w:r>
      <w:r w:rsidR="00D55C0A">
        <w:t>the UK SFTR Reporting Regime,</w:t>
      </w:r>
      <w:r w:rsidR="00720690">
        <w:t xml:space="preserve"> </w:t>
      </w:r>
      <w:r w:rsidR="00F22A81">
        <w:t>but</w:t>
      </w:r>
      <w:r w:rsidR="00D55C0A">
        <w:t xml:space="preserve"> which relates specifically to </w:t>
      </w:r>
      <w:r w:rsidR="00741B12">
        <w:t xml:space="preserve">secured </w:t>
      </w:r>
      <w:r w:rsidR="00F22A81">
        <w:t xml:space="preserve">loans made </w:t>
      </w:r>
      <w:proofErr w:type="gramStart"/>
      <w:r w:rsidR="00F22A81">
        <w:t>in the course of</w:t>
      </w:r>
      <w:proofErr w:type="gramEnd"/>
      <w:r w:rsidR="00F22A81">
        <w:t xml:space="preserve"> </w:t>
      </w:r>
      <w:r w:rsidR="00D55C0A">
        <w:t>an entity’s prime brokerage business</w:t>
      </w:r>
      <w:r>
        <w:t>.</w:t>
      </w:r>
    </w:p>
    <w:p w:rsidR="006178F5" w:rsidRPr="006178F5" w:rsidRDefault="006178F5" w:rsidP="006178F5">
      <w:pPr>
        <w:pStyle w:val="Body1"/>
        <w:ind w:left="1360"/>
      </w:pPr>
      <w:r w:rsidRPr="008C6C6C">
        <w:t>“</w:t>
      </w:r>
      <w:r w:rsidRPr="008C6C6C">
        <w:rPr>
          <w:b/>
          <w:i/>
        </w:rPr>
        <w:t>Reporting Obligation</w:t>
      </w:r>
      <w:r w:rsidRPr="008C6C6C">
        <w:t xml:space="preserve">” means the obligation to report details of </w:t>
      </w:r>
      <w:r w:rsidR="00C86ED2" w:rsidRPr="008C6C6C">
        <w:t>securities financing transactions</w:t>
      </w:r>
      <w:r w:rsidRPr="008C6C6C">
        <w:t xml:space="preserve"> that are concluded, modified or terminat</w:t>
      </w:r>
      <w:r w:rsidR="008C6C6C" w:rsidRPr="008C6C6C">
        <w:t>ed</w:t>
      </w:r>
      <w:r w:rsidRPr="008C6C6C">
        <w:t xml:space="preserve"> to a trade repository or ESMA in accordance with Article </w:t>
      </w:r>
      <w:r w:rsidR="008C6C6C" w:rsidRPr="008C6C6C">
        <w:t>4 of SFTR</w:t>
      </w:r>
      <w:r w:rsidR="00D55C0A">
        <w:t xml:space="preserve"> or, with effect from the UK SFTR Reporting Date, to a trade repository or the FCA in accordance with the equivalent provision </w:t>
      </w:r>
      <w:r w:rsidR="004D6CDF">
        <w:t xml:space="preserve">under </w:t>
      </w:r>
      <w:r w:rsidR="00D55C0A">
        <w:t>the UK SFTR Reporting Regime</w:t>
      </w:r>
      <w:r w:rsidRPr="008C6C6C">
        <w:t>.</w:t>
      </w:r>
    </w:p>
    <w:p w:rsidR="00A20B3E" w:rsidRPr="00103972" w:rsidRDefault="00A20B3E" w:rsidP="006178F5">
      <w:pPr>
        <w:pStyle w:val="Body1"/>
        <w:ind w:left="1360"/>
        <w:rPr>
          <w:highlight w:val="green"/>
        </w:rPr>
      </w:pPr>
      <w:r w:rsidRPr="005534F7">
        <w:t>“</w:t>
      </w:r>
      <w:r w:rsidR="000E0DF2" w:rsidRPr="005534F7">
        <w:rPr>
          <w:b/>
          <w:i/>
        </w:rPr>
        <w:t xml:space="preserve">Repurchase </w:t>
      </w:r>
      <w:r w:rsidR="005534F7" w:rsidRPr="005534F7">
        <w:rPr>
          <w:b/>
          <w:i/>
        </w:rPr>
        <w:t>Transaction</w:t>
      </w:r>
      <w:r w:rsidRPr="005534F7">
        <w:t xml:space="preserve">” </w:t>
      </w:r>
      <w:r w:rsidR="00D55C0A">
        <w:t xml:space="preserve">has the meaning given to it in Article 3(9) of SFTR or, with effect from the UK SFTR Reporting Date, the equivalent provision </w:t>
      </w:r>
      <w:r w:rsidR="004D6CDF">
        <w:t xml:space="preserve">under </w:t>
      </w:r>
      <w:r w:rsidR="00D55C0A">
        <w:t>the UK SFTR Reporting Regime</w:t>
      </w:r>
      <w:r w:rsidR="005534F7">
        <w:t>.</w:t>
      </w:r>
    </w:p>
    <w:p w:rsidR="005534F7" w:rsidRDefault="00A20B3E" w:rsidP="00354B11">
      <w:pPr>
        <w:pStyle w:val="Body1"/>
        <w:ind w:left="1360" w:hanging="680"/>
      </w:pPr>
      <w:r w:rsidRPr="00103972">
        <w:tab/>
      </w:r>
      <w:r w:rsidRPr="00354B11">
        <w:t>“</w:t>
      </w:r>
      <w:r w:rsidR="005534F7" w:rsidRPr="00354B11">
        <w:rPr>
          <w:b/>
          <w:i/>
        </w:rPr>
        <w:t>Securities Lending</w:t>
      </w:r>
      <w:r w:rsidR="005534F7" w:rsidRPr="00354B11">
        <w:t>”</w:t>
      </w:r>
      <w:r w:rsidR="00D55C0A">
        <w:t>, “</w:t>
      </w:r>
      <w:r w:rsidR="00D55C0A" w:rsidRPr="00AD584F">
        <w:rPr>
          <w:b/>
          <w:i/>
        </w:rPr>
        <w:t>Commodities Lending</w:t>
      </w:r>
      <w:r w:rsidR="00D55C0A">
        <w:t>”</w:t>
      </w:r>
      <w:r w:rsidR="00AD584F">
        <w:t xml:space="preserve">, </w:t>
      </w:r>
      <w:r w:rsidR="005534F7" w:rsidRPr="00354B11">
        <w:t>“</w:t>
      </w:r>
      <w:r w:rsidR="005534F7" w:rsidRPr="00354B11">
        <w:rPr>
          <w:b/>
          <w:i/>
        </w:rPr>
        <w:t>Securities Borrowing</w:t>
      </w:r>
      <w:r w:rsidR="005534F7" w:rsidRPr="00354B11">
        <w:t>”</w:t>
      </w:r>
      <w:r w:rsidR="00AD584F">
        <w:t xml:space="preserve"> or “</w:t>
      </w:r>
      <w:r w:rsidR="00AD584F" w:rsidRPr="00AD584F">
        <w:rPr>
          <w:b/>
          <w:i/>
        </w:rPr>
        <w:t>Commodities Borrowing</w:t>
      </w:r>
      <w:r w:rsidR="00AD584F">
        <w:t>”</w:t>
      </w:r>
      <w:r w:rsidR="005534F7" w:rsidRPr="00354B11">
        <w:t xml:space="preserve"> </w:t>
      </w:r>
      <w:r w:rsidR="00AD584F">
        <w:t xml:space="preserve">has the meaning given to it in Article 3(7) of SFTR or, with effect from the UK SFTR Reporting Date, the equivalent provision </w:t>
      </w:r>
      <w:r w:rsidR="004D6CDF">
        <w:t xml:space="preserve">under </w:t>
      </w:r>
      <w:r w:rsidR="00AD584F">
        <w:t>the UK SFTR Reporting Regime</w:t>
      </w:r>
      <w:r w:rsidR="00354B11">
        <w:t>.</w:t>
      </w:r>
    </w:p>
    <w:p w:rsidR="00BC628D" w:rsidRDefault="00892EEE" w:rsidP="00BC628D">
      <w:pPr>
        <w:pStyle w:val="Body1"/>
        <w:widowControl w:val="0"/>
        <w:spacing w:beforeLines="80" w:before="192"/>
        <w:ind w:left="0"/>
        <w:rPr>
          <w:rFonts w:asciiTheme="majorHAnsi" w:hAnsiTheme="majorHAnsi" w:cstheme="majorHAnsi"/>
          <w:szCs w:val="20"/>
        </w:rPr>
      </w:pPr>
      <w:r>
        <w:lastRenderedPageBreak/>
        <w:t>[</w:t>
      </w:r>
      <w:r w:rsidR="00BC628D" w:rsidRPr="00BC628D">
        <w:rPr>
          <w:b/>
          <w:szCs w:val="20"/>
        </w:rPr>
        <w:t>(4)</w:t>
      </w:r>
      <w:r w:rsidR="00BC628D">
        <w:rPr>
          <w:szCs w:val="20"/>
        </w:rPr>
        <w:tab/>
      </w:r>
      <w:r w:rsidR="00A161EE">
        <w:rPr>
          <w:b/>
          <w:szCs w:val="20"/>
        </w:rPr>
        <w:t xml:space="preserve">Disclosure of </w:t>
      </w:r>
      <w:r w:rsidR="008E63EF">
        <w:rPr>
          <w:b/>
          <w:szCs w:val="20"/>
        </w:rPr>
        <w:t xml:space="preserve">Client </w:t>
      </w:r>
      <w:r w:rsidR="00A161EE">
        <w:rPr>
          <w:b/>
          <w:szCs w:val="20"/>
        </w:rPr>
        <w:t>Status</w:t>
      </w:r>
      <w:r w:rsidR="0013300D">
        <w:rPr>
          <w:rStyle w:val="FootnoteReference"/>
          <w:b/>
          <w:szCs w:val="20"/>
        </w:rPr>
        <w:footnoteReference w:id="34"/>
      </w:r>
    </w:p>
    <w:p w:rsidR="001B1FC0" w:rsidRPr="00B743D3" w:rsidRDefault="001B1FC0" w:rsidP="001B1FC0">
      <w:pPr>
        <w:pStyle w:val="Body1"/>
        <w:spacing w:before="240"/>
        <w:ind w:left="1355" w:hanging="672"/>
        <w:rPr>
          <w:b/>
        </w:rPr>
      </w:pPr>
      <w:r w:rsidRPr="00B743D3">
        <w:rPr>
          <w:b/>
        </w:rPr>
        <w:t>(A)</w:t>
      </w:r>
      <w:r w:rsidRPr="00B743D3">
        <w:rPr>
          <w:b/>
        </w:rPr>
        <w:tab/>
        <w:t>Disclosure</w:t>
      </w:r>
    </w:p>
    <w:p w:rsidR="00F57F0B"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t>The Client may communicate its regulatory status</w:t>
      </w:r>
      <w:r>
        <w:rPr>
          <w:rFonts w:asciiTheme="majorHAnsi" w:hAnsiTheme="majorHAnsi" w:cstheme="majorHAnsi"/>
        </w:rPr>
        <w:t xml:space="preserve"> </w:t>
      </w:r>
      <w:r>
        <w:rPr>
          <w:rFonts w:asciiTheme="majorHAnsi" w:hAnsiTheme="majorHAnsi" w:cstheme="majorHAnsi"/>
          <w:szCs w:val="20"/>
        </w:rPr>
        <w:t>pursuant to the ISDA Master Regulatory Disclosure Letter or any electronic platform used to deliver such document, as amended from time to time.</w:t>
      </w:r>
      <w:r w:rsidR="00A80BAC">
        <w:rPr>
          <w:rStyle w:val="FootnoteReference"/>
          <w:rFonts w:cstheme="majorHAnsi"/>
          <w:szCs w:val="20"/>
        </w:rPr>
        <w:footnoteReference w:id="35"/>
      </w:r>
    </w:p>
    <w:p w:rsidR="00F57F0B" w:rsidRPr="00AE0D30" w:rsidRDefault="00F57F0B" w:rsidP="00F57F0B">
      <w:pPr>
        <w:pStyle w:val="Body1"/>
        <w:spacing w:before="240"/>
        <w:ind w:left="1360" w:hanging="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Pr>
          <w:rFonts w:ascii="Times New Roman" w:hAnsi="Times New Roman"/>
          <w:sz w:val="36"/>
          <w:szCs w:val="36"/>
        </w:rPr>
        <w:tab/>
      </w:r>
      <w:r w:rsidRPr="00F57F0B">
        <w:rPr>
          <w:rFonts w:asciiTheme="majorHAnsi" w:hAnsiTheme="majorHAnsi" w:cstheme="majorHAnsi"/>
          <w:szCs w:val="20"/>
        </w:rPr>
        <w:t>The Client hereby</w:t>
      </w:r>
      <w:r>
        <w:rPr>
          <w:rFonts w:asciiTheme="majorHAnsi" w:hAnsiTheme="majorHAnsi" w:cstheme="majorHAnsi"/>
          <w:szCs w:val="20"/>
        </w:rPr>
        <w:t xml:space="preserve"> communicates its regulatory status</w:t>
      </w:r>
      <w:r>
        <w:rPr>
          <w:rFonts w:ascii="Times New Roman" w:hAnsi="Times New Roman"/>
          <w:sz w:val="36"/>
          <w:szCs w:val="36"/>
        </w:rPr>
        <w:t xml:space="preserve"> </w:t>
      </w:r>
      <w:r>
        <w:rPr>
          <w:rFonts w:asciiTheme="majorHAnsi" w:hAnsiTheme="majorHAnsi" w:cstheme="majorHAnsi"/>
          <w:szCs w:val="20"/>
        </w:rPr>
        <w:t>as set out below:</w:t>
      </w:r>
    </w:p>
    <w:p w:rsidR="008E63EF" w:rsidRPr="008E63EF"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E63EF" w:rsidRPr="008E63EF">
        <w:rPr>
          <w:rFonts w:asciiTheme="majorHAnsi" w:hAnsiTheme="majorHAnsi" w:cstheme="majorHAnsi"/>
          <w:szCs w:val="20"/>
        </w:rPr>
        <w:tab/>
        <w:t>Client is an NFC other than an NFC-</w:t>
      </w:r>
      <w:r w:rsidR="007B7714">
        <w:rPr>
          <w:rFonts w:asciiTheme="majorHAnsi" w:hAnsiTheme="majorHAnsi" w:cstheme="majorHAnsi"/>
          <w:szCs w:val="20"/>
        </w:rPr>
        <w:t xml:space="preserve"> SME</w:t>
      </w:r>
      <w:r w:rsidR="008E63EF" w:rsidRPr="008E63EF">
        <w:rPr>
          <w:rFonts w:asciiTheme="majorHAnsi" w:hAnsiTheme="majorHAnsi" w:cstheme="majorHAnsi"/>
          <w:szCs w:val="20"/>
        </w:rPr>
        <w:t xml:space="preserve"> [established in</w:t>
      </w:r>
      <w:r w:rsidR="008E63EF"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E63EF" w:rsidRPr="0013300D">
        <w:rPr>
          <w:rFonts w:asciiTheme="majorHAnsi" w:hAnsiTheme="majorHAnsi" w:cstheme="majorHAnsi"/>
          <w:sz w:val="16"/>
          <w:szCs w:val="20"/>
        </w:rPr>
        <w:t xml:space="preserve"> </w:t>
      </w:r>
      <w:r w:rsidR="008E63EF" w:rsidRPr="008E63EF">
        <w:rPr>
          <w:rFonts w:asciiTheme="majorHAnsi" w:hAnsiTheme="majorHAnsi" w:cstheme="majorHAnsi"/>
          <w:szCs w:val="20"/>
        </w:rPr>
        <w:t xml:space="preserve">the EU (other than the UK)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E63EF" w:rsidRPr="008E63EF">
        <w:rPr>
          <w:rFonts w:asciiTheme="majorHAnsi" w:hAnsiTheme="majorHAnsi" w:cstheme="majorHAnsi"/>
          <w:szCs w:val="20"/>
        </w:rPr>
        <w:t xml:space="preserve"> the UK]</w:t>
      </w:r>
    </w:p>
    <w:p w:rsidR="00BC628D"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BC628D">
        <w:rPr>
          <w:rFonts w:ascii="Times New Roman" w:hAnsi="Times New Roman"/>
          <w:sz w:val="36"/>
          <w:szCs w:val="36"/>
        </w:rPr>
        <w:tab/>
      </w:r>
      <w:r w:rsidR="00BC628D">
        <w:rPr>
          <w:rFonts w:asciiTheme="majorHAnsi" w:hAnsiTheme="majorHAnsi" w:cstheme="majorHAnsi"/>
          <w:szCs w:val="20"/>
        </w:rPr>
        <w:t xml:space="preserve">Client is an </w:t>
      </w:r>
      <w:r w:rsidR="00512FBD">
        <w:rPr>
          <w:rFonts w:asciiTheme="majorHAnsi" w:hAnsiTheme="majorHAnsi" w:cstheme="majorHAnsi"/>
          <w:szCs w:val="20"/>
        </w:rPr>
        <w:t xml:space="preserve">NFC- </w:t>
      </w:r>
      <w:r w:rsidR="00BC628D">
        <w:rPr>
          <w:rFonts w:asciiTheme="majorHAnsi" w:hAnsiTheme="majorHAnsi" w:cstheme="majorHAnsi"/>
          <w:szCs w:val="20"/>
        </w:rPr>
        <w:t>SME</w:t>
      </w:r>
      <w:r w:rsidR="000F36F6">
        <w:rPr>
          <w:rFonts w:asciiTheme="majorHAnsi" w:hAnsiTheme="majorHAnsi" w:cstheme="majorHAnsi"/>
          <w:szCs w:val="20"/>
        </w:rPr>
        <w:t xml:space="preserve">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496E8D">
        <w:rPr>
          <w:rFonts w:ascii="Times New Roman" w:hAnsi="Times New Roman"/>
          <w:sz w:val="36"/>
          <w:szCs w:val="36"/>
        </w:rPr>
        <w:t xml:space="preserve"> </w:t>
      </w:r>
      <w:r w:rsidR="00496E8D">
        <w:rPr>
          <w:rFonts w:asciiTheme="majorHAnsi" w:hAnsiTheme="majorHAnsi" w:cstheme="majorHAnsi"/>
          <w:szCs w:val="20"/>
        </w:rPr>
        <w:t xml:space="preserve">the EU (other than the UK)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496E8D">
        <w:rPr>
          <w:rFonts w:ascii="Times New Roman" w:hAnsi="Times New Roman"/>
          <w:sz w:val="36"/>
          <w:szCs w:val="36"/>
        </w:rPr>
        <w:t xml:space="preserve"> </w:t>
      </w:r>
      <w:r w:rsidR="00496E8D">
        <w:rPr>
          <w:rFonts w:asciiTheme="majorHAnsi" w:hAnsiTheme="majorHAnsi" w:cstheme="majorHAnsi"/>
          <w:szCs w:val="20"/>
        </w:rPr>
        <w:t>the UK]</w:t>
      </w:r>
    </w:p>
    <w:p w:rsidR="00892EEE" w:rsidRDefault="000A0642" w:rsidP="001B1FC0">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ab/>
      </w:r>
      <w:r w:rsidR="00892EEE">
        <w:rPr>
          <w:rFonts w:asciiTheme="majorHAnsi" w:hAnsiTheme="majorHAnsi" w:cstheme="majorHAnsi"/>
          <w:szCs w:val="20"/>
        </w:rPr>
        <w:t>[______________________]</w:t>
      </w:r>
    </w:p>
    <w:p w:rsidR="007B7714" w:rsidRDefault="007B7714" w:rsidP="007B7714">
      <w:pPr>
        <w:pStyle w:val="Body1"/>
        <w:ind w:left="1360"/>
        <w:rPr>
          <w:rFonts w:asciiTheme="majorHAnsi" w:hAnsiTheme="majorHAnsi" w:cstheme="majorHAnsi"/>
          <w:szCs w:val="20"/>
        </w:rPr>
      </w:pPr>
      <w:r w:rsidRPr="007B7714">
        <w:rPr>
          <w:rFonts w:asciiTheme="majorHAnsi" w:hAnsiTheme="majorHAnsi" w:cstheme="majorHAnsi"/>
          <w:szCs w:val="20"/>
        </w:rPr>
        <w:t>The Client will notify the Reporting Party of any change to its regulatory status as set out above or by reference to any external source specified above, such notification to be provided before or as soon as reasonably practicable following a change to the Client’s regulatory status.</w:t>
      </w:r>
    </w:p>
    <w:p w:rsidR="001B1FC0" w:rsidRPr="00B743D3" w:rsidRDefault="001B1FC0" w:rsidP="001B1FC0">
      <w:pPr>
        <w:pStyle w:val="Body1"/>
        <w:spacing w:before="240"/>
        <w:ind w:left="1355" w:hanging="672"/>
        <w:rPr>
          <w:b/>
        </w:rPr>
      </w:pPr>
      <w:r>
        <w:rPr>
          <w:b/>
        </w:rPr>
        <w:t>[</w:t>
      </w:r>
      <w:r w:rsidRPr="00B743D3">
        <w:rPr>
          <w:b/>
        </w:rPr>
        <w:t>(</w:t>
      </w:r>
      <w:r>
        <w:rPr>
          <w:b/>
        </w:rPr>
        <w:t>B</w:t>
      </w:r>
      <w:r w:rsidRPr="00B743D3">
        <w:rPr>
          <w:b/>
        </w:rPr>
        <w:t>)</w:t>
      </w:r>
      <w:r w:rsidRPr="00B743D3">
        <w:rPr>
          <w:b/>
        </w:rPr>
        <w:tab/>
      </w:r>
      <w:r>
        <w:rPr>
          <w:b/>
        </w:rPr>
        <w:t>Additional Definitions</w:t>
      </w:r>
    </w:p>
    <w:p w:rsidR="007B7714" w:rsidRDefault="007B7714" w:rsidP="001B1FC0">
      <w:pPr>
        <w:pStyle w:val="Body1"/>
        <w:ind w:left="1355"/>
        <w:rPr>
          <w:rFonts w:asciiTheme="majorHAnsi" w:hAnsiTheme="majorHAnsi" w:cstheme="majorHAnsi"/>
          <w:szCs w:val="20"/>
        </w:rPr>
      </w:pPr>
      <w:r w:rsidRPr="007B7714">
        <w:rPr>
          <w:rFonts w:asciiTheme="majorHAnsi" w:hAnsiTheme="majorHAnsi" w:cstheme="majorHAnsi"/>
          <w:szCs w:val="20"/>
        </w:rPr>
        <w:t>“</w:t>
      </w:r>
      <w:r w:rsidRPr="007B7714">
        <w:rPr>
          <w:rFonts w:asciiTheme="majorHAnsi" w:hAnsiTheme="majorHAnsi" w:cstheme="majorHAnsi"/>
          <w:b/>
          <w:i/>
          <w:szCs w:val="20"/>
        </w:rPr>
        <w:t>NFC</w:t>
      </w:r>
      <w:r w:rsidRPr="007B7714">
        <w:rPr>
          <w:rFonts w:asciiTheme="majorHAnsi" w:hAnsiTheme="majorHAnsi" w:cstheme="majorHAnsi"/>
          <w:szCs w:val="20"/>
        </w:rPr>
        <w:t xml:space="preserve">” means a ‘non-financial counterparty’ as described in Article </w:t>
      </w:r>
      <w:r>
        <w:rPr>
          <w:rFonts w:asciiTheme="majorHAnsi" w:hAnsiTheme="majorHAnsi" w:cstheme="majorHAnsi"/>
          <w:szCs w:val="20"/>
        </w:rPr>
        <w:t>3</w:t>
      </w:r>
      <w:r w:rsidRPr="007B7714">
        <w:rPr>
          <w:rFonts w:asciiTheme="majorHAnsi" w:hAnsiTheme="majorHAnsi" w:cstheme="majorHAnsi"/>
          <w:szCs w:val="20"/>
        </w:rPr>
        <w:t>(</w:t>
      </w:r>
      <w:r>
        <w:rPr>
          <w:rFonts w:asciiTheme="majorHAnsi" w:hAnsiTheme="majorHAnsi" w:cstheme="majorHAnsi"/>
          <w:szCs w:val="20"/>
        </w:rPr>
        <w:t>4</w:t>
      </w:r>
      <w:r w:rsidRPr="007B7714">
        <w:rPr>
          <w:rFonts w:asciiTheme="majorHAnsi" w:hAnsiTheme="majorHAnsi" w:cstheme="majorHAnsi"/>
          <w:szCs w:val="20"/>
        </w:rPr>
        <w:t xml:space="preserve">) of </w:t>
      </w:r>
      <w:r>
        <w:rPr>
          <w:rFonts w:asciiTheme="majorHAnsi" w:hAnsiTheme="majorHAnsi" w:cstheme="majorHAnsi"/>
          <w:szCs w:val="20"/>
        </w:rPr>
        <w:t>SFTR</w:t>
      </w:r>
      <w:r w:rsidRPr="007B7714">
        <w:rPr>
          <w:rFonts w:asciiTheme="majorHAnsi" w:hAnsiTheme="majorHAnsi" w:cstheme="majorHAnsi"/>
          <w:szCs w:val="20"/>
        </w:rPr>
        <w:t xml:space="preserve"> or, with effect from the UK </w:t>
      </w:r>
      <w:r>
        <w:rPr>
          <w:rFonts w:asciiTheme="majorHAnsi" w:hAnsiTheme="majorHAnsi" w:cstheme="majorHAnsi"/>
          <w:szCs w:val="20"/>
        </w:rPr>
        <w:t>SFTR</w:t>
      </w:r>
      <w:r w:rsidRPr="007B7714">
        <w:rPr>
          <w:rFonts w:asciiTheme="majorHAnsi" w:hAnsiTheme="majorHAnsi" w:cstheme="majorHAnsi"/>
          <w:szCs w:val="20"/>
        </w:rPr>
        <w:t xml:space="preserve"> Reporting Date, the equivalent provision under the UK </w:t>
      </w:r>
      <w:r>
        <w:rPr>
          <w:rFonts w:asciiTheme="majorHAnsi" w:hAnsiTheme="majorHAnsi" w:cstheme="majorHAnsi"/>
          <w:szCs w:val="20"/>
        </w:rPr>
        <w:t>SFTR</w:t>
      </w:r>
      <w:r w:rsidRPr="007B7714">
        <w:rPr>
          <w:rFonts w:asciiTheme="majorHAnsi" w:hAnsiTheme="majorHAnsi" w:cstheme="majorHAnsi"/>
          <w:szCs w:val="20"/>
        </w:rPr>
        <w:t xml:space="preserve"> Reporting Regime.</w:t>
      </w:r>
    </w:p>
    <w:p w:rsidR="00BC628D" w:rsidRDefault="00BC628D" w:rsidP="001B1FC0">
      <w:pPr>
        <w:pStyle w:val="Body1"/>
        <w:ind w:left="1355"/>
      </w:pPr>
      <w:r>
        <w:rPr>
          <w:rFonts w:asciiTheme="majorHAnsi" w:hAnsiTheme="majorHAnsi" w:cstheme="majorHAnsi"/>
          <w:szCs w:val="20"/>
        </w:rPr>
        <w:t>“</w:t>
      </w:r>
      <w:r w:rsidRPr="00BC628D">
        <w:rPr>
          <w:rFonts w:asciiTheme="majorHAnsi" w:hAnsiTheme="majorHAnsi" w:cstheme="majorHAnsi"/>
          <w:b/>
          <w:i/>
          <w:szCs w:val="20"/>
        </w:rPr>
        <w:t>NFC</w:t>
      </w:r>
      <w:r w:rsidR="00512FBD">
        <w:rPr>
          <w:rFonts w:asciiTheme="majorHAnsi" w:hAnsiTheme="majorHAnsi" w:cstheme="majorHAnsi"/>
          <w:b/>
          <w:i/>
          <w:szCs w:val="20"/>
        </w:rPr>
        <w:t>- SME</w:t>
      </w:r>
      <w:r>
        <w:rPr>
          <w:rFonts w:asciiTheme="majorHAnsi" w:hAnsiTheme="majorHAnsi" w:cstheme="majorHAnsi"/>
          <w:szCs w:val="20"/>
        </w:rPr>
        <w:t>” means a</w:t>
      </w:r>
      <w:r w:rsidR="008F2B87">
        <w:rPr>
          <w:rFonts w:asciiTheme="majorHAnsi" w:hAnsiTheme="majorHAnsi" w:cstheme="majorHAnsi"/>
          <w:szCs w:val="20"/>
        </w:rPr>
        <w:t xml:space="preserve">n NFC </w:t>
      </w:r>
      <w:r w:rsidR="006F1AEE">
        <w:t>which</w:t>
      </w:r>
      <w:r w:rsidR="00741B12">
        <w:t xml:space="preserve"> meets the criteria</w:t>
      </w:r>
      <w:r>
        <w:t xml:space="preserve"> set out in</w:t>
      </w:r>
      <w:r>
        <w:rPr>
          <w:rFonts w:asciiTheme="majorHAnsi" w:hAnsiTheme="majorHAnsi" w:cstheme="majorHAnsi"/>
          <w:szCs w:val="20"/>
        </w:rPr>
        <w:t xml:space="preserve"> Article 4(3) of SFTR</w:t>
      </w:r>
      <w:r w:rsidRPr="00BC628D">
        <w:t xml:space="preserve"> </w:t>
      </w:r>
      <w:r>
        <w:t xml:space="preserve">or, with effect from the UK SFTR Reporting Date, the equivalent provision </w:t>
      </w:r>
      <w:r w:rsidR="004D6CDF">
        <w:t xml:space="preserve">under </w:t>
      </w:r>
      <w:r>
        <w:t>the UK SFTR Reporting Regime.</w:t>
      </w:r>
      <w:r w:rsidR="003A6152">
        <w:t>]</w:t>
      </w:r>
      <w:r w:rsidR="00892EEE">
        <w:t>]</w:t>
      </w:r>
    </w:p>
    <w:p w:rsidR="000A1D05" w:rsidRDefault="000A1D05" w:rsidP="000A1D05">
      <w:pPr>
        <w:pStyle w:val="Body1"/>
        <w:spacing w:before="240"/>
        <w:ind w:left="0"/>
        <w:rPr>
          <w:b/>
        </w:rPr>
      </w:pPr>
      <w:r>
        <w:rPr>
          <w:b/>
        </w:rPr>
        <w:t>(</w:t>
      </w:r>
      <w:r w:rsidR="00AA5195">
        <w:rPr>
          <w:b/>
        </w:rPr>
        <w:t>5</w:t>
      </w:r>
      <w:r>
        <w:rPr>
          <w:b/>
        </w:rPr>
        <w:t>)</w:t>
      </w:r>
      <w:r>
        <w:rPr>
          <w:b/>
        </w:rPr>
        <w:tab/>
        <w:t xml:space="preserve">Transition </w:t>
      </w:r>
      <w:r w:rsidR="00971710">
        <w:rPr>
          <w:b/>
        </w:rPr>
        <w:t>b</w:t>
      </w:r>
      <w:r>
        <w:rPr>
          <w:b/>
        </w:rPr>
        <w:t>etween Reporting Models</w:t>
      </w:r>
      <w:r w:rsidR="0013300D">
        <w:rPr>
          <w:rStyle w:val="FootnoteReference"/>
          <w:b/>
        </w:rPr>
        <w:footnoteReference w:id="36"/>
      </w:r>
    </w:p>
    <w:p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Delegated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rsidR="000A1D05" w:rsidRDefault="000A1D05" w:rsidP="003D1193">
      <w:pPr>
        <w:pStyle w:val="Body1"/>
        <w:ind w:firstLine="675"/>
        <w:rPr>
          <w:rFonts w:asciiTheme="majorHAnsi" w:hAnsiTheme="majorHAnsi" w:cstheme="majorHAnsi"/>
          <w:szCs w:val="20"/>
        </w:rPr>
      </w:pPr>
      <w:r>
        <w:rPr>
          <w:rFonts w:asciiTheme="majorHAnsi" w:hAnsiTheme="majorHAnsi" w:cstheme="majorHAnsi"/>
          <w:szCs w:val="20"/>
        </w:rPr>
        <w:t>[______________________]]</w:t>
      </w:r>
    </w:p>
    <w:p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Mandatory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rsidR="000A1D05" w:rsidRDefault="000A1D05" w:rsidP="003D1193">
      <w:pPr>
        <w:pStyle w:val="Body1"/>
        <w:ind w:firstLine="675"/>
        <w:rPr>
          <w:rFonts w:asciiTheme="majorHAnsi" w:hAnsiTheme="majorHAnsi" w:cstheme="majorHAnsi"/>
          <w:szCs w:val="20"/>
        </w:rPr>
      </w:pPr>
      <w:r>
        <w:rPr>
          <w:rFonts w:asciiTheme="majorHAnsi" w:hAnsiTheme="majorHAnsi" w:cstheme="majorHAnsi"/>
          <w:szCs w:val="20"/>
        </w:rPr>
        <w:t>[______________________]]</w:t>
      </w:r>
    </w:p>
    <w:p w:rsidR="00DC66A1" w:rsidRPr="00276208" w:rsidRDefault="00CB0825" w:rsidP="00DC66A1">
      <w:pPr>
        <w:pStyle w:val="Body1"/>
        <w:rPr>
          <w:rFonts w:asciiTheme="majorHAnsi" w:hAnsiTheme="majorHAnsi" w:cstheme="majorHAnsi"/>
          <w:szCs w:val="20"/>
        </w:rPr>
      </w:pPr>
      <w:r>
        <w:rPr>
          <w:rFonts w:asciiTheme="majorHAnsi" w:hAnsiTheme="majorHAnsi" w:cstheme="majorHAnsi"/>
          <w:szCs w:val="20"/>
        </w:rPr>
        <w:t>[</w:t>
      </w:r>
      <w:r w:rsidR="00DC66A1">
        <w:rPr>
          <w:rFonts w:asciiTheme="majorHAnsi" w:hAnsiTheme="majorHAnsi" w:cstheme="majorHAnsi"/>
          <w:szCs w:val="20"/>
        </w:rPr>
        <w:t xml:space="preserve">As </w:t>
      </w:r>
      <w:r w:rsidR="00DC66A1" w:rsidRPr="00276208">
        <w:rPr>
          <w:rFonts w:asciiTheme="majorHAnsi" w:hAnsiTheme="majorHAnsi" w:cstheme="majorHAnsi"/>
          <w:szCs w:val="20"/>
        </w:rPr>
        <w:t xml:space="preserve">from the date that </w:t>
      </w:r>
      <w:r w:rsidR="005B034D">
        <w:rPr>
          <w:rFonts w:asciiTheme="majorHAnsi" w:hAnsiTheme="majorHAnsi" w:cstheme="majorHAnsi"/>
          <w:szCs w:val="20"/>
        </w:rPr>
        <w:t>SFTR</w:t>
      </w:r>
      <w:r w:rsidR="00DC66A1" w:rsidRPr="00276208">
        <w:rPr>
          <w:rFonts w:asciiTheme="majorHAnsi" w:hAnsiTheme="majorHAnsi" w:cstheme="majorHAnsi"/>
          <w:szCs w:val="20"/>
        </w:rPr>
        <w:t xml:space="preserve"> ceases to be applicable to counterparties established in the UK, if the Mandatory Reporting Provisions were applicable,</w:t>
      </w:r>
    </w:p>
    <w:p w:rsidR="00DC66A1" w:rsidRDefault="00DC66A1" w:rsidP="00DC66A1">
      <w:pPr>
        <w:pStyle w:val="Body1"/>
        <w:ind w:left="1355" w:hanging="675"/>
        <w:rPr>
          <w:rFonts w:asciiTheme="majorHAnsi" w:hAnsiTheme="majorHAnsi" w:cstheme="majorHAnsi"/>
          <w:szCs w:val="20"/>
        </w:rPr>
      </w:pPr>
      <w:r w:rsidRPr="00276208">
        <w:rPr>
          <w:rFonts w:asciiTheme="majorHAnsi" w:hAnsiTheme="majorHAnsi" w:cstheme="majorHAnsi"/>
          <w:szCs w:val="20"/>
        </w:rPr>
        <w:lastRenderedPageBreak/>
        <w:t>(</w:t>
      </w:r>
      <w:proofErr w:type="spellStart"/>
      <w:r w:rsidRPr="00276208">
        <w:rPr>
          <w:rFonts w:asciiTheme="majorHAnsi" w:hAnsiTheme="majorHAnsi" w:cstheme="majorHAnsi"/>
          <w:szCs w:val="20"/>
        </w:rPr>
        <w:t>i</w:t>
      </w:r>
      <w:proofErr w:type="spellEnd"/>
      <w:r w:rsidRPr="00276208">
        <w:rPr>
          <w:rFonts w:asciiTheme="majorHAnsi" w:hAnsiTheme="majorHAnsi" w:cstheme="majorHAnsi"/>
          <w:szCs w:val="20"/>
        </w:rPr>
        <w:t>)</w:t>
      </w:r>
      <w:r w:rsidRPr="00276208">
        <w:rPr>
          <w:rFonts w:asciiTheme="majorHAnsi" w:hAnsiTheme="majorHAnsi" w:cstheme="majorHAnsi"/>
          <w:szCs w:val="20"/>
        </w:rPr>
        <w:tab/>
        <w:t>where the Client is established in the EU</w:t>
      </w:r>
      <w:r>
        <w:rPr>
          <w:rFonts w:asciiTheme="majorHAnsi" w:hAnsiTheme="majorHAnsi" w:cstheme="majorHAnsi"/>
          <w:szCs w:val="20"/>
        </w:rPr>
        <w:t xml:space="preserve">, but the Reporting Party (or, where a Reporting Party Affiliate is counterparty to the Relevant Transaction, that Reporting Party Affiliate) is a financial counterparty that is established in the UK, the Mandatory Reporting Provisions shall cease to apply [and a Delegated Reporting Transition Date shall be deemed to occur]; or </w:t>
      </w:r>
    </w:p>
    <w:p w:rsidR="00A91C45" w:rsidRPr="00DC66A1" w:rsidRDefault="00DC66A1" w:rsidP="00DC66A1">
      <w:pPr>
        <w:pStyle w:val="Body1"/>
        <w:ind w:left="1355" w:hanging="675"/>
        <w:rPr>
          <w:rFonts w:asciiTheme="majorHAnsi" w:hAnsiTheme="majorHAnsi" w:cstheme="majorHAnsi"/>
          <w:szCs w:val="20"/>
        </w:rPr>
      </w:pPr>
      <w:r>
        <w:rPr>
          <w:rFonts w:asciiTheme="majorHAnsi" w:hAnsiTheme="majorHAnsi" w:cstheme="majorHAnsi"/>
          <w:szCs w:val="20"/>
        </w:rPr>
        <w:t>(ii)</w:t>
      </w:r>
      <w:r>
        <w:rPr>
          <w:rFonts w:asciiTheme="majorHAnsi" w:hAnsiTheme="majorHAnsi" w:cstheme="majorHAnsi"/>
          <w:szCs w:val="20"/>
        </w:rPr>
        <w:tab/>
        <w:t>where the Client is established in the UK, but the Reporting Party (or, where a Reporting Party Affiliate is counterparty to the Relevant Transaction, that Reporting Party Affiliate) is a financial counterparty that is not established in the UK, the Mandatory Reporting Provisions shall cease to apply [and a Delegated Reporting Transition Date shall be deemed to occur].</w:t>
      </w:r>
      <w:r w:rsidR="00CB0825">
        <w:rPr>
          <w:rFonts w:asciiTheme="majorHAnsi" w:hAnsiTheme="majorHAnsi" w:cstheme="majorHAnsi"/>
          <w:szCs w:val="20"/>
        </w:rPr>
        <w:t>]</w:t>
      </w:r>
      <w:r w:rsidR="00CB0825">
        <w:rPr>
          <w:rStyle w:val="FootnoteReference"/>
          <w:rFonts w:cstheme="majorHAnsi"/>
          <w:szCs w:val="20"/>
        </w:rPr>
        <w:footnoteReference w:id="37"/>
      </w:r>
      <w:r w:rsidRPr="00B267E3">
        <w:rPr>
          <w:rFonts w:asciiTheme="majorHAnsi" w:hAnsiTheme="majorHAnsi" w:cstheme="majorHAnsi"/>
          <w:b/>
          <w:szCs w:val="20"/>
          <w:highlight w:val="magenta"/>
        </w:rPr>
        <w:t xml:space="preserve"> </w:t>
      </w:r>
    </w:p>
    <w:p w:rsidR="002802DD" w:rsidRDefault="002802DD" w:rsidP="002802DD">
      <w:pPr>
        <w:pStyle w:val="Body1"/>
        <w:spacing w:before="240"/>
        <w:ind w:left="0"/>
        <w:rPr>
          <w:b/>
        </w:rPr>
      </w:pPr>
      <w:r>
        <w:rPr>
          <w:b/>
        </w:rPr>
        <w:t>(</w:t>
      </w:r>
      <w:r w:rsidR="00AA5195">
        <w:rPr>
          <w:b/>
        </w:rPr>
        <w:t>6</w:t>
      </w:r>
      <w:r>
        <w:rPr>
          <w:b/>
        </w:rPr>
        <w:t>)</w:t>
      </w:r>
      <w:r>
        <w:tab/>
      </w:r>
      <w:r>
        <w:rPr>
          <w:b/>
        </w:rPr>
        <w:t>Relevant Data</w:t>
      </w:r>
    </w:p>
    <w:p w:rsidR="002802DD" w:rsidRDefault="002802DD" w:rsidP="002802DD">
      <w:pPr>
        <w:pStyle w:val="Body1"/>
        <w:spacing w:before="240"/>
        <w:ind w:left="1360" w:hanging="680"/>
      </w:pPr>
      <w:r>
        <w:rPr>
          <w:b/>
        </w:rPr>
        <w:t>(A)</w:t>
      </w:r>
      <w:r>
        <w:tab/>
        <w:t>"</w:t>
      </w:r>
      <w:r>
        <w:rPr>
          <w:b/>
          <w:i/>
        </w:rPr>
        <w:t>Relevant Data</w:t>
      </w:r>
      <w:r>
        <w:t>" means, in respect of each Relevant Transaction and unless otherwise agreed between the parties in writing:</w:t>
      </w:r>
      <w:r w:rsidR="0013300D">
        <w:rPr>
          <w:rStyle w:val="FootnoteReference"/>
        </w:rPr>
        <w:footnoteReference w:id="38"/>
      </w:r>
      <w:r>
        <w:t xml:space="preserve"> </w:t>
      </w:r>
    </w:p>
    <w:p w:rsidR="00A93A09" w:rsidRDefault="000A0642" w:rsidP="002802D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2802DD">
        <w:t>the Counterparty Data</w:t>
      </w:r>
      <w:r w:rsidR="003D1193">
        <w:tab/>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CD41E7">
        <w:t>the Common Data</w:t>
      </w:r>
    </w:p>
    <w:p w:rsidR="002802DD" w:rsidRDefault="002802DD" w:rsidP="00656CB9">
      <w:pPr>
        <w:pStyle w:val="Body1"/>
        <w:spacing w:before="240"/>
        <w:ind w:left="1360"/>
      </w:pPr>
      <w:r>
        <w:t>[however, the following data does not form part of the Relevant Data and will not be reported by the Reporting Party (the “</w:t>
      </w:r>
      <w:r>
        <w:rPr>
          <w:b/>
          <w:i/>
        </w:rPr>
        <w:t>Excluded Data</w:t>
      </w:r>
      <w:r>
        <w:t>”):</w:t>
      </w:r>
    </w:p>
    <w:p w:rsidR="002802DD" w:rsidRDefault="002802DD" w:rsidP="002802DD">
      <w:pPr>
        <w:pStyle w:val="Body1"/>
        <w:spacing w:before="240"/>
        <w:ind w:left="1360"/>
      </w:pPr>
      <w:r>
        <w:t>[</w:t>
      </w:r>
      <w:r>
        <w:rPr>
          <w:i/>
        </w:rPr>
        <w:t>Insert list of data points, if any, that the Reporting Party will not report, such a</w:t>
      </w:r>
      <w:r w:rsidR="00B16E67">
        <w:rPr>
          <w:i/>
        </w:rPr>
        <w:t>s Table 4 re-use data</w:t>
      </w:r>
      <w:r>
        <w:rPr>
          <w:i/>
        </w:rPr>
        <w:t>.</w:t>
      </w:r>
      <w:r>
        <w:t>]</w:t>
      </w:r>
    </w:p>
    <w:p w:rsidR="002802DD" w:rsidRDefault="002802DD" w:rsidP="002802DD">
      <w:pPr>
        <w:pStyle w:val="Body1"/>
        <w:spacing w:before="240"/>
        <w:ind w:firstLine="680"/>
        <w:rPr>
          <w:i/>
        </w:rPr>
      </w:pPr>
      <w:r>
        <w:rPr>
          <w:i/>
        </w:rPr>
        <w:t>OR</w:t>
      </w:r>
    </w:p>
    <w:p w:rsidR="002802DD" w:rsidRPr="006F1AEE" w:rsidRDefault="002802DD" w:rsidP="002802DD">
      <w:pPr>
        <w:pStyle w:val="Body1"/>
        <w:spacing w:before="240"/>
        <w:ind w:left="1360"/>
      </w:pPr>
      <w:r>
        <w:t>[the data agreed between the parties as such and which is recorded in Schedule [</w:t>
      </w:r>
      <w:r>
        <w:rPr>
          <w:rFonts w:cs="Arial"/>
        </w:rPr>
        <w:t>●</w:t>
      </w:r>
      <w:r>
        <w:t>] (</w:t>
      </w:r>
      <w:r w:rsidRPr="006F1AEE">
        <w:rPr>
          <w:i/>
        </w:rPr>
        <w:t>Operational and Procedural Provisions</w:t>
      </w:r>
      <w:r w:rsidR="00C50A17">
        <w:t>)</w:t>
      </w:r>
      <w:r w:rsidRPr="006F1AEE">
        <w:t>.]</w:t>
      </w:r>
      <w:r w:rsidR="00722AC0">
        <w:t>]</w:t>
      </w:r>
    </w:p>
    <w:p w:rsidR="00BE52FA" w:rsidRDefault="00BE52FA" w:rsidP="00BE52FA">
      <w:pPr>
        <w:pStyle w:val="Body1"/>
        <w:spacing w:before="240"/>
        <w:rPr>
          <w:b/>
        </w:rPr>
      </w:pPr>
      <w:r w:rsidRPr="006F1AEE">
        <w:rPr>
          <w:b/>
        </w:rPr>
        <w:t xml:space="preserve">(B) </w:t>
      </w:r>
      <w:r w:rsidRPr="006F1AEE">
        <w:rPr>
          <w:b/>
        </w:rPr>
        <w:tab/>
        <w:t>Counterparty Data</w:t>
      </w:r>
      <w:r w:rsidR="00B83075">
        <w:rPr>
          <w:rStyle w:val="FootnoteReference"/>
          <w:b/>
        </w:rPr>
        <w:footnoteReference w:id="39"/>
      </w:r>
    </w:p>
    <w:p w:rsidR="00BE52FA" w:rsidRDefault="00BE52FA" w:rsidP="005D06A1">
      <w:pPr>
        <w:pStyle w:val="Body1"/>
        <w:spacing w:before="240"/>
        <w:ind w:left="1355"/>
      </w:pPr>
      <w:r w:rsidRPr="0065415C">
        <w:t>“</w:t>
      </w:r>
      <w:r w:rsidRPr="0065415C">
        <w:rPr>
          <w:b/>
          <w:i/>
        </w:rPr>
        <w:t>Counterparty Data</w:t>
      </w:r>
      <w:r w:rsidRPr="0065415C">
        <w:t>” mean</w:t>
      </w:r>
      <w:r>
        <w:t xml:space="preserve">s, with respect to a Relevant Transaction and a </w:t>
      </w:r>
      <w:r w:rsidR="005D06A1">
        <w:t>Client or Fund</w:t>
      </w:r>
      <w:r>
        <w:t>,</w:t>
      </w:r>
    </w:p>
    <w:p w:rsidR="00BE52FA"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BE52FA" w:rsidRPr="0065415C">
        <w:t xml:space="preserve">the information </w:t>
      </w:r>
      <w:r w:rsidR="00500CA4">
        <w:t xml:space="preserve">with respect to that </w:t>
      </w:r>
      <w:r w:rsidR="005D06A1">
        <w:t>Client or Fund</w:t>
      </w:r>
      <w:r w:rsidR="00500CA4">
        <w:t xml:space="preserve"> </w:t>
      </w:r>
      <w:r w:rsidR="00BE52FA" w:rsidRPr="0065415C">
        <w:t>required to complete the fields set out in Table 1 (</w:t>
      </w:r>
      <w:r w:rsidR="00BE52FA" w:rsidRPr="0065415C">
        <w:rPr>
          <w:i/>
        </w:rPr>
        <w:t>Counterparty Data</w:t>
      </w:r>
      <w:r w:rsidR="00BE52FA" w:rsidRPr="0065415C">
        <w:t xml:space="preserve">) of the </w:t>
      </w:r>
      <w:r w:rsidR="00BE52FA">
        <w:t>SFTR Reporting Annexes</w:t>
      </w:r>
      <w:r w:rsidR="00A93A09">
        <w:t>.</w:t>
      </w:r>
    </w:p>
    <w:p w:rsidR="00BE52FA"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 xml:space="preserve">the data agreed between the parties as such and which is recorded in </w:t>
      </w:r>
      <w:r w:rsidR="00BE52FA" w:rsidRPr="006B182F">
        <w:t>Schedule [</w:t>
      </w:r>
      <w:r w:rsidR="00BE52FA" w:rsidRPr="006B182F">
        <w:rPr>
          <w:rFonts w:cs="Arial"/>
        </w:rPr>
        <w:t>●</w:t>
      </w:r>
      <w:r w:rsidR="00BE52FA" w:rsidRPr="006B182F">
        <w:t>] (</w:t>
      </w:r>
      <w:r w:rsidR="00BE52FA" w:rsidRPr="006B182F">
        <w:rPr>
          <w:i/>
        </w:rPr>
        <w:t>Operational and Procedural Provisions</w:t>
      </w:r>
      <w:r w:rsidR="00A93A09">
        <w:t>).</w:t>
      </w:r>
    </w:p>
    <w:p w:rsidR="006617C7" w:rsidRPr="0065415C" w:rsidRDefault="000A0642" w:rsidP="00434815">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[____________________________] [</w:t>
      </w:r>
      <w:r w:rsidR="00BE52FA" w:rsidRPr="0065415C">
        <w:rPr>
          <w:i/>
        </w:rPr>
        <w:t>specify data</w:t>
      </w:r>
      <w:r w:rsidR="00BE52FA">
        <w:t>]</w:t>
      </w:r>
      <w:r w:rsidR="00A93A09">
        <w:t>.</w:t>
      </w:r>
    </w:p>
    <w:p w:rsidR="00CD41E7" w:rsidRDefault="00CD41E7" w:rsidP="002802DD">
      <w:pPr>
        <w:pStyle w:val="Body1"/>
        <w:spacing w:before="240"/>
        <w:rPr>
          <w:b/>
        </w:rPr>
      </w:pPr>
      <w:r>
        <w:rPr>
          <w:b/>
        </w:rPr>
        <w:lastRenderedPageBreak/>
        <w:t>(C)</w:t>
      </w:r>
      <w:r>
        <w:rPr>
          <w:b/>
        </w:rPr>
        <w:tab/>
        <w:t>Common Data</w:t>
      </w:r>
      <w:r w:rsidR="00B83075">
        <w:rPr>
          <w:rStyle w:val="FootnoteReference"/>
          <w:b/>
        </w:rPr>
        <w:footnoteReference w:id="40"/>
      </w:r>
    </w:p>
    <w:p w:rsidR="00500CA4" w:rsidRDefault="00500CA4" w:rsidP="00500CA4">
      <w:pPr>
        <w:pStyle w:val="Body1"/>
        <w:spacing w:before="240"/>
        <w:ind w:left="1360" w:firstLine="10"/>
      </w:pPr>
      <w:r>
        <w:t xml:space="preserve">For the purposes of the definition of </w:t>
      </w:r>
      <w:r w:rsidR="007F4EFC">
        <w:t>“</w:t>
      </w:r>
      <w:r w:rsidRPr="007F4EFC">
        <w:t>Common Data”</w:t>
      </w:r>
      <w:r w:rsidRPr="0065415C">
        <w:t xml:space="preserve"> </w:t>
      </w:r>
      <w:r>
        <w:t>below, the relevant information shall be:</w:t>
      </w:r>
    </w:p>
    <w:p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500CA4">
        <w:t>d</w:t>
      </w:r>
      <w:r w:rsidR="00CD41E7">
        <w:t>ata under Table 2 (</w:t>
      </w:r>
      <w:r w:rsidR="00CD41E7" w:rsidRPr="00607F78">
        <w:rPr>
          <w:i/>
        </w:rPr>
        <w:t>Loan and collateral data</w:t>
      </w:r>
      <w:r w:rsidR="00CD41E7">
        <w:t>) of the SFTR Reporting Annexes</w:t>
      </w:r>
    </w:p>
    <w:p w:rsidR="00F72877" w:rsidRDefault="000A0642" w:rsidP="00F72877">
      <w:pPr>
        <w:pStyle w:val="Body1"/>
        <w:spacing w:before="240"/>
        <w:ind w:left="136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F72877">
        <w:t>data under Table 3 (</w:t>
      </w:r>
      <w:r w:rsidR="00F72877" w:rsidRPr="00607F78">
        <w:rPr>
          <w:i/>
        </w:rPr>
        <w:t>Margin data</w:t>
      </w:r>
      <w:r w:rsidR="00F72877">
        <w:t>) of the SFTR Reporting Annexes</w:t>
      </w:r>
    </w:p>
    <w:p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500CA4">
        <w:t>d</w:t>
      </w:r>
      <w:r w:rsidR="00CD41E7">
        <w:t>ata under Table 4 (</w:t>
      </w:r>
      <w:r w:rsidR="00CD41E7">
        <w:rPr>
          <w:i/>
        </w:rPr>
        <w:t>Re-use, cash reinvestment and funding sources data</w:t>
      </w:r>
      <w:r w:rsidR="00CD41E7">
        <w:t>) of the SFTR Reporting Annexes</w:t>
      </w:r>
    </w:p>
    <w:p w:rsidR="002802DD" w:rsidRDefault="002802DD" w:rsidP="00240C0B">
      <w:pPr>
        <w:pStyle w:val="Body1"/>
        <w:spacing w:before="240"/>
      </w:pPr>
      <w:r>
        <w:rPr>
          <w:b/>
        </w:rPr>
        <w:t>(</w:t>
      </w:r>
      <w:r w:rsidR="006226C7">
        <w:rPr>
          <w:b/>
        </w:rPr>
        <w:t>D</w:t>
      </w:r>
      <w:r>
        <w:rPr>
          <w:b/>
        </w:rPr>
        <w:t>)</w:t>
      </w:r>
      <w:r>
        <w:tab/>
      </w:r>
      <w:r>
        <w:rPr>
          <w:b/>
        </w:rPr>
        <w:t>Additional Definitions</w:t>
      </w:r>
    </w:p>
    <w:p w:rsidR="00500CA4" w:rsidRDefault="00500CA4" w:rsidP="00B16E67">
      <w:pPr>
        <w:pStyle w:val="Body1"/>
        <w:ind w:left="1360"/>
      </w:pPr>
      <w:r w:rsidRPr="005A3FEA">
        <w:t>“</w:t>
      </w:r>
      <w:r w:rsidRPr="005A3FEA">
        <w:rPr>
          <w:b/>
          <w:i/>
        </w:rPr>
        <w:t>Common Data</w:t>
      </w:r>
      <w:r w:rsidRPr="005A3FEA">
        <w:t xml:space="preserve">” means, with respect to a Relevant Transaction, the information corresponding to the fields listed in the applicable </w:t>
      </w:r>
      <w:r w:rsidR="00B76F7F">
        <w:t>t</w:t>
      </w:r>
      <w:r w:rsidRPr="005A3FEA">
        <w:t xml:space="preserve">ables of the SFTR Reporting Annexes as specified in </w:t>
      </w:r>
      <w:r w:rsidR="00B76F7F">
        <w:t xml:space="preserve">Paragraph </w:t>
      </w:r>
      <w:r w:rsidR="00696974">
        <w:t>6</w:t>
      </w:r>
      <w:r w:rsidRPr="005A3FEA">
        <w:t>(C) (</w:t>
      </w:r>
      <w:r w:rsidRPr="005A3FEA">
        <w:rPr>
          <w:i/>
        </w:rPr>
        <w:t>Common Data</w:t>
      </w:r>
      <w:r w:rsidRPr="005A3FEA">
        <w:t xml:space="preserve">) of this Annex, as determined by the </w:t>
      </w:r>
      <w:r w:rsidR="005A3FEA">
        <w:t>Reporting Party</w:t>
      </w:r>
      <w:r w:rsidRPr="005A3FEA">
        <w:t xml:space="preserve"> in its sole and absolute discretion.</w:t>
      </w:r>
    </w:p>
    <w:p w:rsidR="00F20FC4" w:rsidRDefault="002802DD" w:rsidP="00B16E67">
      <w:pPr>
        <w:pStyle w:val="Body1"/>
        <w:ind w:left="1360"/>
      </w:pPr>
      <w:r w:rsidRPr="00BE52FA">
        <w:t>“</w:t>
      </w:r>
      <w:r w:rsidR="00F20FC4" w:rsidRPr="00BE52FA">
        <w:rPr>
          <w:b/>
          <w:i/>
        </w:rPr>
        <w:t>SFTR</w:t>
      </w:r>
      <w:r w:rsidRPr="00BE52FA">
        <w:t xml:space="preserve"> </w:t>
      </w:r>
      <w:r w:rsidRPr="00BE52FA">
        <w:rPr>
          <w:b/>
          <w:i/>
        </w:rPr>
        <w:t>Reporting Annexes</w:t>
      </w:r>
      <w:r w:rsidRPr="00BE52FA">
        <w:t xml:space="preserve">” means </w:t>
      </w:r>
      <w:r w:rsidR="00A93A09">
        <w:t>(</w:t>
      </w:r>
      <w:proofErr w:type="spellStart"/>
      <w:r w:rsidR="00A93A09">
        <w:t>i</w:t>
      </w:r>
      <w:proofErr w:type="spellEnd"/>
      <w:r w:rsidR="00A93A09">
        <w:t xml:space="preserve">) </w:t>
      </w:r>
      <w:r w:rsidRPr="00BE52FA">
        <w:t xml:space="preserve">the Annex to Commission Delegated Regulation (EU) No </w:t>
      </w:r>
      <w:r w:rsidR="00F20FC4" w:rsidRPr="00BE52FA">
        <w:t>2019/356 of 13 December 2018 and published 22 March 2019 in the Official Journal of the European Union</w:t>
      </w:r>
      <w:r w:rsidR="00A93A09">
        <w:t>; and (ii) Annex I to Commission Implementing Regulation (EU) 2019/363 of 13 December 2018 and published 22 March 2019 in the Official Journal of the European Union</w:t>
      </w:r>
      <w:r w:rsidR="00F72877">
        <w:t>, as amended or replaced from time to time and, with effect from the UK SFTR Reporting Date, their UK equivalents</w:t>
      </w:r>
      <w:r w:rsidR="00A93A09">
        <w:t>.</w:t>
      </w:r>
    </w:p>
    <w:p w:rsidR="004B4451" w:rsidRDefault="00C50CA9" w:rsidP="00E46689">
      <w:pPr>
        <w:pStyle w:val="Body1"/>
        <w:spacing w:before="240"/>
        <w:ind w:hanging="680"/>
        <w:rPr>
          <w:b/>
        </w:rPr>
      </w:pPr>
      <w:r>
        <w:rPr>
          <w:b/>
        </w:rPr>
        <w:t>[</w:t>
      </w:r>
      <w:r w:rsidR="00145102">
        <w:rPr>
          <w:b/>
        </w:rPr>
        <w:t>(</w:t>
      </w:r>
      <w:r w:rsidR="00AA5195">
        <w:rPr>
          <w:b/>
        </w:rPr>
        <w:t>7</w:t>
      </w:r>
      <w:r w:rsidR="00145102">
        <w:rPr>
          <w:b/>
        </w:rPr>
        <w:t>)</w:t>
      </w:r>
      <w:r w:rsidR="00145102">
        <w:rPr>
          <w:b/>
        </w:rPr>
        <w:tab/>
        <w:t>Collateral</w:t>
      </w:r>
      <w:r w:rsidR="008839D6">
        <w:rPr>
          <w:rStyle w:val="FootnoteReference"/>
          <w:b/>
        </w:rPr>
        <w:footnoteReference w:id="41"/>
      </w:r>
    </w:p>
    <w:p w:rsidR="00031379" w:rsidRDefault="00031379" w:rsidP="00227CFD">
      <w:pPr>
        <w:pStyle w:val="Body1"/>
        <w:spacing w:before="240"/>
      </w:pPr>
      <w:r>
        <w:t xml:space="preserve">In respect of collateral other than securities collateral subject to re-use, the </w:t>
      </w:r>
      <w:r w:rsidR="002A2DF0">
        <w:t>p</w:t>
      </w:r>
      <w:r>
        <w:t>arties</w:t>
      </w:r>
      <w:r w:rsidR="0051796F">
        <w:t xml:space="preserve"> </w:t>
      </w:r>
      <w:r>
        <w:t>agree that the following approach will apply:</w:t>
      </w:r>
    </w:p>
    <w:p w:rsidR="00031379" w:rsidRDefault="00145102" w:rsidP="00031379">
      <w:pPr>
        <w:pStyle w:val="Body1"/>
        <w:ind w:left="0"/>
        <w:rPr>
          <w:rFonts w:asciiTheme="majorHAnsi" w:hAnsiTheme="majorHAnsi" w:cstheme="majorHAnsi"/>
          <w:szCs w:val="20"/>
        </w:rPr>
      </w:pPr>
      <w:r>
        <w:rPr>
          <w:b/>
        </w:rPr>
        <w:tab/>
      </w:r>
      <w:r w:rsidR="00031379">
        <w:rPr>
          <w:rFonts w:asciiTheme="majorHAnsi" w:hAnsiTheme="majorHAnsi" w:cstheme="majorHAnsi"/>
          <w:szCs w:val="20"/>
        </w:rPr>
        <w:t>[______________________].</w:t>
      </w:r>
    </w:p>
    <w:p w:rsidR="00145102" w:rsidRDefault="00031379" w:rsidP="00031379">
      <w:pPr>
        <w:pStyle w:val="Body1"/>
        <w:spacing w:before="240"/>
      </w:pPr>
      <w:r w:rsidRPr="00031379">
        <w:t>In respect</w:t>
      </w:r>
      <w:r>
        <w:t xml:space="preserve"> of securities collateral subject to re-use, the </w:t>
      </w:r>
      <w:r w:rsidR="002A2DF0">
        <w:t>p</w:t>
      </w:r>
      <w:r>
        <w:t>arties agree that the following approach</w:t>
      </w:r>
      <w:r w:rsidR="008555B5">
        <w:t>(es)</w:t>
      </w:r>
      <w:r>
        <w:t xml:space="preserve"> will apply</w:t>
      </w:r>
      <w:r w:rsidR="005F2259">
        <w:t xml:space="preserve"> in respect of the Relevant Transactions</w:t>
      </w:r>
      <w:r>
        <w:t>:</w:t>
      </w:r>
      <w:r w:rsidR="00B83075">
        <w:rPr>
          <w:rStyle w:val="FootnoteReference"/>
        </w:rPr>
        <w:footnoteReference w:id="42"/>
      </w:r>
      <w:r w:rsidRPr="00031379">
        <w:t xml:space="preserve"> </w:t>
      </w:r>
    </w:p>
    <w:p w:rsidR="005F2259"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031379">
        <w:t xml:space="preserve">the Reporting Party </w:t>
      </w:r>
      <w:r w:rsidR="00053980">
        <w:t xml:space="preserve">or any Reporting Party Affiliate </w:t>
      </w:r>
      <w:r w:rsidR="005F2259">
        <w:t>does</w:t>
      </w:r>
      <w:r w:rsidR="00031379">
        <w:t xml:space="preserve"> not </w:t>
      </w:r>
      <w:r w:rsidR="005F2259">
        <w:t xml:space="preserve">provide the Client with Delegated Reporting in respect of </w:t>
      </w:r>
      <w:r w:rsidR="00DA3778">
        <w:t>dat</w:t>
      </w:r>
      <w:r w:rsidR="005F2259">
        <w:t>a</w:t>
      </w:r>
      <w:r w:rsidR="00DA3778">
        <w:t xml:space="preserve"> under Table 4</w:t>
      </w:r>
      <w:r w:rsidR="005F2259">
        <w:t xml:space="preserve"> (</w:t>
      </w:r>
      <w:r w:rsidR="005F2259" w:rsidRPr="005F2259">
        <w:rPr>
          <w:i/>
        </w:rPr>
        <w:t>Re-use, cash reinvestment and funding sources data</w:t>
      </w:r>
      <w:r w:rsidR="005F2259">
        <w:t>) of the SFTR Reporting Annexes.</w:t>
      </w:r>
    </w:p>
    <w:p w:rsidR="00053980"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5F2259">
        <w:t xml:space="preserve">the Client confirms that it </w:t>
      </w:r>
      <w:r w:rsidR="00405C47">
        <w:t>does</w:t>
      </w:r>
      <w:r w:rsidR="005F2259">
        <w:t xml:space="preserve"> not re-use securities collateral</w:t>
      </w:r>
      <w:r w:rsidR="00053980">
        <w:t>.</w:t>
      </w:r>
    </w:p>
    <w:p w:rsidR="004E02F4" w:rsidRDefault="000A0642" w:rsidP="00D8457A">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4E02F4">
        <w:t>the Client provide</w:t>
      </w:r>
      <w:r w:rsidR="00405C47">
        <w:t>s</w:t>
      </w:r>
      <w:r w:rsidR="004E02F4">
        <w:t xml:space="preserve"> the Reporting Party with the data under Table 4 (</w:t>
      </w:r>
      <w:r w:rsidR="004E02F4">
        <w:rPr>
          <w:i/>
        </w:rPr>
        <w:t>Re-use, cash reinvestment and funding sources data</w:t>
      </w:r>
      <w:r w:rsidR="004E02F4">
        <w:t xml:space="preserve">) of the SFTR Reporting Annexes </w:t>
      </w:r>
      <w:r w:rsidR="00AE6533">
        <w:t xml:space="preserve">[in time for the Reporting Party to comply with its Reporting Obligation, as notified by the </w:t>
      </w:r>
      <w:r w:rsidR="00AE6533">
        <w:lastRenderedPageBreak/>
        <w:t>Reporting Party]/[within the time period specified in the operational and procedural reporting conditions set out in Schedule [</w:t>
      </w:r>
      <w:r w:rsidR="00AE6533">
        <w:rPr>
          <w:rFonts w:cs="Arial"/>
        </w:rPr>
        <w:t>●</w:t>
      </w:r>
      <w:r w:rsidR="00AE6533">
        <w:t>] (</w:t>
      </w:r>
      <w:r w:rsidR="00AE6533" w:rsidRPr="00AE6533">
        <w:rPr>
          <w:i/>
        </w:rPr>
        <w:t>Operational and Procedural Provisions</w:t>
      </w:r>
      <w:r w:rsidR="00AE6533">
        <w:t xml:space="preserve">)] </w:t>
      </w:r>
      <w:r w:rsidR="004E02F4">
        <w:t>and</w:t>
      </w:r>
      <w:r w:rsidR="008F378E">
        <w:t xml:space="preserve">, </w:t>
      </w:r>
      <w:r w:rsidR="008F378E" w:rsidRPr="00BC78C2">
        <w:t>at th</w:t>
      </w:r>
      <w:r w:rsidR="008F378E">
        <w:t>e time of delivery and on an ongoing basis, ensure</w:t>
      </w:r>
      <w:r w:rsidR="00405C47">
        <w:t>s</w:t>
      </w:r>
      <w:r w:rsidR="008F378E">
        <w:t xml:space="preserve"> that such data is true, accurate and complete in every material respect, and the Reporting Party </w:t>
      </w:r>
      <w:r w:rsidR="00405C47">
        <w:t>provides the Client with [Delegated Reporting]</w:t>
      </w:r>
      <w:r w:rsidR="00722AC0">
        <w:t>/</w:t>
      </w:r>
      <w:r w:rsidR="00405C47">
        <w:t xml:space="preserve">[Mandatory Reporting] on the basis of this data and is not liable </w:t>
      </w:r>
      <w:r w:rsidR="00AE6533">
        <w:t xml:space="preserve">to the Client </w:t>
      </w:r>
      <w:r w:rsidR="00405C47">
        <w:t>for any failure to report such data to a Relevant Trade Repository by the Reporting Deadline.</w:t>
      </w:r>
    </w:p>
    <w:p w:rsidR="004E02F4" w:rsidRDefault="003F0264" w:rsidP="003D1193">
      <w:pPr>
        <w:pStyle w:val="Body1"/>
        <w:spacing w:before="240"/>
        <w:ind w:left="1355" w:hanging="675"/>
      </w:pPr>
      <w:r w:rsidRPr="003F0264">
        <w:rPr>
          <w:rFonts w:asciiTheme="majorHAnsi" w:hAnsiTheme="majorHAnsi" w:cstheme="majorHAnsi"/>
          <w:szCs w:val="20"/>
        </w:rPr>
        <w:t>[</w:t>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000A0642" w:rsidRPr="00A76945">
        <w:rPr>
          <w:rFonts w:asciiTheme="majorHAnsi" w:hAnsiTheme="majorHAnsi" w:cstheme="majorHAnsi"/>
        </w:rPr>
        <w:fldChar w:fldCharType="end"/>
      </w:r>
      <w:r w:rsidR="003D1193">
        <w:rPr>
          <w:rFonts w:ascii="Times New Roman" w:hAnsi="Times New Roman"/>
          <w:sz w:val="36"/>
          <w:szCs w:val="36"/>
        </w:rPr>
        <w:tab/>
      </w:r>
      <w:r w:rsidR="00E46689" w:rsidRPr="00E46689">
        <w:t>where Mandatory Reporting appl</w:t>
      </w:r>
      <w:r w:rsidR="00E46689">
        <w:t>ies</w:t>
      </w:r>
      <w:r w:rsidR="00E46689" w:rsidRPr="00E46689">
        <w:t>,</w:t>
      </w:r>
      <w:r w:rsidR="00E46689">
        <w:rPr>
          <w:rFonts w:ascii="Times New Roman" w:hAnsi="Times New Roman"/>
          <w:sz w:val="36"/>
          <w:szCs w:val="36"/>
        </w:rPr>
        <w:t xml:space="preserve"> </w:t>
      </w:r>
      <w:r w:rsidR="004E02F4">
        <w:t xml:space="preserve">the </w:t>
      </w:r>
      <w:r w:rsidR="00405C47">
        <w:t xml:space="preserve">Reporting Party delegates its Reporting Obligation with respect to any data </w:t>
      </w:r>
      <w:r w:rsidR="004B4451">
        <w:t xml:space="preserve">regarding re-use by the Client </w:t>
      </w:r>
      <w:r w:rsidR="00405C47">
        <w:t>to the Client and the Client provides Delegated Reporting to the Reporting Party pursuant to the Delegated Reporting Provisions (and, for such purposes and only in respect of such data, the Reporting Party will be the Delegating Party and the Client will be the Reporting Party)</w:t>
      </w:r>
      <w:r w:rsidR="00BE1797">
        <w:t>.</w:t>
      </w:r>
      <w:r>
        <w:t>]</w:t>
      </w:r>
      <w:r w:rsidR="00C50CA9">
        <w:t>]</w:t>
      </w:r>
    </w:p>
    <w:p w:rsidR="00130ED5" w:rsidRDefault="00130ED5" w:rsidP="00130ED5">
      <w:pPr>
        <w:pStyle w:val="Body1"/>
        <w:spacing w:before="240"/>
        <w:ind w:left="0"/>
      </w:pPr>
      <w:r w:rsidRPr="002B3416">
        <w:rPr>
          <w:b/>
        </w:rPr>
        <w:t>(</w:t>
      </w:r>
      <w:r w:rsidR="00AA5195">
        <w:rPr>
          <w:b/>
        </w:rPr>
        <w:t>8</w:t>
      </w:r>
      <w:r w:rsidRPr="002B3416">
        <w:rPr>
          <w:b/>
        </w:rPr>
        <w:t>)</w:t>
      </w:r>
      <w:r w:rsidRPr="002B3416">
        <w:tab/>
      </w:r>
      <w:r w:rsidRPr="002B3416">
        <w:rPr>
          <w:b/>
        </w:rPr>
        <w:t>Reporting Party</w:t>
      </w:r>
      <w:r w:rsidRPr="00641731">
        <w:rPr>
          <w:b/>
        </w:rPr>
        <w:t xml:space="preserve"> Affiliate</w:t>
      </w:r>
    </w:p>
    <w:p w:rsidR="00AE6533" w:rsidRDefault="00130ED5" w:rsidP="003A6152">
      <w:pPr>
        <w:pStyle w:val="Body1"/>
        <w:spacing w:before="240"/>
        <w:ind w:left="675" w:firstLine="8"/>
      </w:pPr>
      <w:r>
        <w:t>“</w:t>
      </w:r>
      <w:r>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rsidR="003A6152">
        <w:t>]</w:t>
      </w:r>
    </w:p>
    <w:p w:rsidR="00B267E3" w:rsidRDefault="003A6152" w:rsidP="00B83075">
      <w:pPr>
        <w:pStyle w:val="Body1"/>
        <w:spacing w:before="240"/>
        <w:ind w:left="675" w:firstLine="8"/>
      </w:pPr>
      <w:r>
        <w:t>[</w:t>
      </w:r>
      <w:r w:rsidR="00D82A71">
        <w:t xml:space="preserve">or </w:t>
      </w:r>
      <w:r>
        <w:t xml:space="preserve">such other </w:t>
      </w:r>
      <w:r w:rsidR="00521D70">
        <w:t>A</w:t>
      </w:r>
      <w:r>
        <w:t>ffiliate of the Reporting Party that enters into Relevant Transactions with the Client or Fund during the term of this Agreement]</w:t>
      </w:r>
      <w:r w:rsidR="00130ED5">
        <w:t>.</w:t>
      </w:r>
    </w:p>
    <w:p w:rsidR="00130ED5" w:rsidRPr="00D81529" w:rsidRDefault="00130ED5" w:rsidP="00130ED5">
      <w:pPr>
        <w:pStyle w:val="Body1"/>
        <w:spacing w:before="240"/>
        <w:ind w:left="675" w:hanging="675"/>
      </w:pPr>
      <w:r w:rsidRPr="00680411">
        <w:rPr>
          <w:b/>
        </w:rPr>
        <w:t>(</w:t>
      </w:r>
      <w:r w:rsidR="00AA5195">
        <w:rPr>
          <w:b/>
        </w:rPr>
        <w:t>9</w:t>
      </w:r>
      <w:r w:rsidRPr="00680411">
        <w:rPr>
          <w:b/>
        </w:rPr>
        <w:t>)</w:t>
      </w:r>
      <w:r>
        <w:tab/>
      </w:r>
      <w:r w:rsidRPr="00D81529">
        <w:rPr>
          <w:b/>
        </w:rPr>
        <w:t>Relevant Trade Repository</w:t>
      </w:r>
      <w:r w:rsidR="00B83075">
        <w:rPr>
          <w:rStyle w:val="FootnoteReference"/>
          <w:b/>
        </w:rPr>
        <w:footnoteReference w:id="43"/>
      </w:r>
      <w:r>
        <w:rPr>
          <w:b/>
        </w:rPr>
        <w:t xml:space="preserve"> </w:t>
      </w:r>
    </w:p>
    <w:p w:rsidR="00130ED5" w:rsidRPr="00D81529" w:rsidRDefault="00130ED5" w:rsidP="00130ED5">
      <w:pPr>
        <w:pStyle w:val="Body1"/>
        <w:ind w:left="1360" w:hanging="680"/>
        <w:rPr>
          <w:b/>
        </w:rPr>
      </w:pPr>
      <w:r w:rsidRPr="0068242B">
        <w:rPr>
          <w:b/>
        </w:rPr>
        <w:t>(A)</w:t>
      </w:r>
      <w:r>
        <w:tab/>
        <w:t>The "</w:t>
      </w:r>
      <w:r w:rsidRPr="00D81529">
        <w:rPr>
          <w:b/>
          <w:i/>
        </w:rPr>
        <w:t>Relevant Trade Repository</w:t>
      </w:r>
      <w:r>
        <w:t>" is, in respect of a Relevant Transaction and unless otherwise agreed between the parties in writing:</w:t>
      </w:r>
    </w:p>
    <w:p w:rsidR="00130ED5" w:rsidRDefault="00130ED5" w:rsidP="00130ED5">
      <w:pPr>
        <w:pStyle w:val="Body1"/>
        <w:spacing w:before="240"/>
        <w:ind w:left="2035" w:hanging="675"/>
      </w:pPr>
      <w:r w:rsidRPr="00EE53CB">
        <w:t>(</w:t>
      </w:r>
      <w:proofErr w:type="spellStart"/>
      <w:r w:rsidRPr="00EE53CB">
        <w:t>i</w:t>
      </w:r>
      <w:proofErr w:type="spellEnd"/>
      <w:r w:rsidRPr="00EE53CB">
        <w:t>)</w:t>
      </w:r>
      <w:r>
        <w:tab/>
        <w:t>a</w:t>
      </w:r>
      <w:r w:rsidR="007E59D0">
        <w:t xml:space="preserve"> </w:t>
      </w:r>
      <w:r>
        <w:t>Trade Repository listed below:</w:t>
      </w:r>
    </w:p>
    <w:p w:rsidR="00130ED5" w:rsidRDefault="000A0642" w:rsidP="00C45C79">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130ED5">
        <w:t xml:space="preserve">; </w:t>
      </w:r>
    </w:p>
    <w:p w:rsidR="00130ED5" w:rsidRDefault="00130ED5" w:rsidP="00130ED5">
      <w:pPr>
        <w:pStyle w:val="Body1"/>
        <w:spacing w:before="240"/>
        <w:ind w:left="2035" w:hanging="675"/>
      </w:pPr>
      <w:r w:rsidRPr="00EE53CB">
        <w:t>(ii)</w:t>
      </w:r>
      <w:r>
        <w:tab/>
        <w:t xml:space="preserve">if the Reporting Party is not permitted to submit the Relevant Data to any such Trade Repository by the Reporting Deadline, the Trade Repository selected by the Reporting Party; or </w:t>
      </w:r>
    </w:p>
    <w:p w:rsidR="00130ED5" w:rsidRDefault="00130ED5" w:rsidP="00130ED5">
      <w:pPr>
        <w:pStyle w:val="Body1"/>
        <w:spacing w:before="240"/>
        <w:ind w:left="2035" w:hanging="675"/>
      </w:pPr>
      <w:r w:rsidRPr="00EE53CB">
        <w:t>(iii)</w:t>
      </w:r>
      <w:r w:rsidRPr="00680411">
        <w:rPr>
          <w:b/>
        </w:rPr>
        <w:tab/>
      </w:r>
      <w:r>
        <w:t xml:space="preserve">if, in </w:t>
      </w:r>
      <w:r w:rsidRPr="00D40EC1">
        <w:t xml:space="preserve">accordance with Article </w:t>
      </w:r>
      <w:r w:rsidR="00D40EC1" w:rsidRPr="00D40EC1">
        <w:t>4</w:t>
      </w:r>
      <w:r w:rsidRPr="00D40EC1">
        <w:t>(</w:t>
      </w:r>
      <w:r w:rsidR="00D40EC1" w:rsidRPr="00D40EC1">
        <w:t>5</w:t>
      </w:r>
      <w:r w:rsidRPr="00D40EC1">
        <w:t xml:space="preserve">) of </w:t>
      </w:r>
      <w:r w:rsidR="00D40EC1" w:rsidRPr="00D40EC1">
        <w:t>SFTR</w:t>
      </w:r>
      <w:r w:rsidRPr="00D40EC1">
        <w:t xml:space="preserve"> or</w:t>
      </w:r>
      <w:r w:rsidR="003A6152">
        <w:t xml:space="preserve">, with effect from the UK </w:t>
      </w:r>
      <w:r w:rsidR="00E46689">
        <w:t>SFTR</w:t>
      </w:r>
      <w:r w:rsidR="003A6152">
        <w:t xml:space="preserve"> Reporting Date, the</w:t>
      </w:r>
      <w:r w:rsidRPr="00D40EC1">
        <w:t xml:space="preserve"> equivalent provision </w:t>
      </w:r>
      <w:r w:rsidR="004D6CDF">
        <w:t xml:space="preserve">under </w:t>
      </w:r>
      <w:r w:rsidR="003A6152">
        <w:t xml:space="preserve">the </w:t>
      </w:r>
      <w:r w:rsidRPr="00D40EC1">
        <w:t xml:space="preserve">UK </w:t>
      </w:r>
      <w:r w:rsidR="00D40EC1" w:rsidRPr="00D40EC1">
        <w:t>SFTR</w:t>
      </w:r>
      <w:r w:rsidR="003A6152">
        <w:t xml:space="preserve"> Reporting Regime</w:t>
      </w:r>
      <w:r w:rsidRPr="00D40EC1">
        <w:t xml:space="preserve">, no Trade Repository is available to record the Relevant Data, with respect to </w:t>
      </w:r>
      <w:r w:rsidR="00D40EC1" w:rsidRPr="00D40EC1">
        <w:t>SFTR</w:t>
      </w:r>
      <w:r w:rsidRPr="00D40EC1">
        <w:t xml:space="preserve">, ESMA, and with respect to </w:t>
      </w:r>
      <w:r w:rsidR="003A6152">
        <w:t xml:space="preserve">the </w:t>
      </w:r>
      <w:r w:rsidRPr="00D40EC1">
        <w:t xml:space="preserve">UK </w:t>
      </w:r>
      <w:r w:rsidR="00D40EC1" w:rsidRPr="00D40EC1">
        <w:t>SFTR</w:t>
      </w:r>
      <w:r w:rsidR="003A6152">
        <w:t xml:space="preserve"> Reporting Regime (with effect from the UK SFTR Reporting Date)</w:t>
      </w:r>
      <w:r w:rsidRPr="00D40EC1">
        <w:t xml:space="preserve">, the FCA or any equivalent public body specified </w:t>
      </w:r>
      <w:r w:rsidR="004D6CDF">
        <w:t>under</w:t>
      </w:r>
      <w:r w:rsidR="004D6CDF" w:rsidRPr="00D40EC1">
        <w:t xml:space="preserve"> </w:t>
      </w:r>
      <w:r w:rsidRPr="00D40EC1">
        <w:t xml:space="preserve">the </w:t>
      </w:r>
      <w:r w:rsidR="003A6152">
        <w:t xml:space="preserve">UK SFTR Reporting Regime </w:t>
      </w:r>
      <w:r w:rsidRPr="00D40EC1">
        <w:t>from time to time to provide the</w:t>
      </w:r>
      <w:r>
        <w:t xml:space="preserve"> same reporting services</w:t>
      </w:r>
      <w:r w:rsidR="007F4EFC">
        <w:t>,</w:t>
      </w:r>
    </w:p>
    <w:p w:rsidR="00130ED5" w:rsidRDefault="00130ED5" w:rsidP="00130ED5">
      <w:pPr>
        <w:pStyle w:val="Body1"/>
        <w:spacing w:before="240"/>
        <w:ind w:left="1360"/>
      </w:pPr>
      <w:r>
        <w:t>as determined by the Reporting Party in its sole and absolute discretion.</w:t>
      </w:r>
    </w:p>
    <w:p w:rsidR="00130ED5" w:rsidRDefault="003F0264" w:rsidP="00130ED5">
      <w:pPr>
        <w:pStyle w:val="Body1"/>
        <w:spacing w:before="240"/>
        <w:ind w:left="1360" w:hanging="680"/>
      </w:pPr>
      <w:r>
        <w:lastRenderedPageBreak/>
        <w:t>[</w:t>
      </w:r>
      <w:r w:rsidR="00130ED5" w:rsidRPr="0068242B">
        <w:rPr>
          <w:b/>
        </w:rPr>
        <w:t>(B)</w:t>
      </w:r>
      <w:r w:rsidR="00130ED5">
        <w:tab/>
      </w:r>
      <w:r w:rsidR="00130ED5" w:rsidRPr="002B3416">
        <w:t>The Reporting Party will notify the Client</w:t>
      </w:r>
      <w:r w:rsidR="00A46619">
        <w:t xml:space="preserve"> or the Fund Manager, as applicable,</w:t>
      </w:r>
      <w:r w:rsidR="00130ED5" w:rsidRPr="002B3416">
        <w:t xml:space="preserve"> of each Relevant Trade Repository determined under (A)(ii) and (iii) above to which it submits Relevant Data within [</w:t>
      </w:r>
      <w:r w:rsidR="00130ED5" w:rsidRPr="002B3416">
        <w:rPr>
          <w:rFonts w:cs="Arial"/>
        </w:rPr>
        <w:t>●</w:t>
      </w:r>
      <w:r w:rsidR="00130ED5" w:rsidRPr="002B3416">
        <w:t>] business days after such determination.</w:t>
      </w:r>
      <w:r>
        <w:t>]</w:t>
      </w:r>
      <w:r w:rsidR="00130ED5">
        <w:t xml:space="preserve"> </w:t>
      </w:r>
    </w:p>
    <w:p w:rsidR="009901D2" w:rsidRDefault="009901D2" w:rsidP="009901D2">
      <w:pPr>
        <w:pStyle w:val="Body1"/>
        <w:spacing w:before="240"/>
        <w:ind w:left="1360" w:hanging="680"/>
      </w:pPr>
      <w:r w:rsidRPr="0068242B">
        <w:rPr>
          <w:b/>
        </w:rPr>
        <w:t>(C)</w:t>
      </w:r>
      <w:r>
        <w:tab/>
        <w:t>A Trade Repository determined under (A)(</w:t>
      </w:r>
      <w:proofErr w:type="spellStart"/>
      <w:r>
        <w:t>i</w:t>
      </w:r>
      <w:proofErr w:type="spellEnd"/>
      <w:r>
        <w:t>) above shall (1) in the case of a Trade Repository established in the UK, be deemed to include any separate legal entity within the same group acting as trade repository in an EU member state other than the UK and (2) in the case of a Trade Repository established in an EU member state other than the UK, be deemed to include any separate legal entity within the same group acting as trade repository in the UK.</w:t>
      </w:r>
    </w:p>
    <w:p w:rsidR="00130ED5" w:rsidRPr="00E40D38" w:rsidRDefault="00130ED5" w:rsidP="00130ED5">
      <w:pPr>
        <w:pStyle w:val="Body1"/>
        <w:spacing w:before="240"/>
        <w:ind w:left="0"/>
        <w:rPr>
          <w:b/>
        </w:rPr>
      </w:pPr>
      <w:r w:rsidRPr="00E40D38">
        <w:rPr>
          <w:b/>
        </w:rPr>
        <w:t>(</w:t>
      </w:r>
      <w:r w:rsidR="003D1193">
        <w:rPr>
          <w:b/>
        </w:rPr>
        <w:t>1</w:t>
      </w:r>
      <w:r w:rsidR="00AA5195">
        <w:rPr>
          <w:b/>
        </w:rPr>
        <w:t>0</w:t>
      </w:r>
      <w:r w:rsidRPr="00E40D38">
        <w:rPr>
          <w:b/>
        </w:rPr>
        <w:t>)</w:t>
      </w:r>
      <w:r w:rsidRPr="00E40D38">
        <w:tab/>
      </w:r>
      <w:r w:rsidRPr="00E40D38">
        <w:rPr>
          <w:b/>
        </w:rPr>
        <w:t>Amendment and Termination</w:t>
      </w:r>
    </w:p>
    <w:p w:rsidR="0068242B" w:rsidRDefault="00130ED5" w:rsidP="00130ED5">
      <w:pPr>
        <w:pStyle w:val="Body1"/>
        <w:spacing w:before="240"/>
        <w:ind w:left="1360" w:hanging="685"/>
      </w:pPr>
      <w:r w:rsidRPr="0068242B">
        <w:rPr>
          <w:b/>
        </w:rPr>
        <w:t>(A)</w:t>
      </w:r>
      <w:r w:rsidRPr="00E40D38">
        <w:tab/>
      </w:r>
      <w:r w:rsidRPr="0068242B">
        <w:rPr>
          <w:b/>
        </w:rPr>
        <w:t>Notice Periods in Respect of Amendments</w:t>
      </w:r>
      <w:r w:rsidRPr="00E40D38">
        <w:t xml:space="preserve"> </w:t>
      </w:r>
    </w:p>
    <w:p w:rsidR="00130ED5" w:rsidRPr="00E40D38" w:rsidRDefault="00624116" w:rsidP="0068242B">
      <w:pPr>
        <w:pStyle w:val="Body1"/>
        <w:spacing w:before="240"/>
        <w:ind w:left="2045" w:hanging="685"/>
      </w:pPr>
      <w:r>
        <w:t>For the purposes of</w:t>
      </w:r>
      <w:r w:rsidR="00130ED5" w:rsidRPr="00E40D38">
        <w:t xml:space="preserve"> Section </w:t>
      </w:r>
      <w:r w:rsidR="00327064">
        <w:fldChar w:fldCharType="begin"/>
      </w:r>
      <w:r w:rsidR="00327064">
        <w:instrText xml:space="preserve"> REF _Ref26274141 \r \h </w:instrText>
      </w:r>
      <w:r w:rsidR="00327064">
        <w:fldChar w:fldCharType="separate"/>
      </w:r>
      <w:r w:rsidR="006326FE">
        <w:t>9.1</w:t>
      </w:r>
      <w:r w:rsidR="00327064">
        <w:fldChar w:fldCharType="end"/>
      </w:r>
      <w:r w:rsidR="00130ED5" w:rsidRPr="00E40D38">
        <w:t xml:space="preserve"> of the Delegated Reporting Provisions:</w:t>
      </w:r>
    </w:p>
    <w:p w:rsidR="00130ED5" w:rsidRPr="00E40D38" w:rsidRDefault="00130ED5" w:rsidP="00130ED5">
      <w:pPr>
        <w:pStyle w:val="Body1"/>
        <w:spacing w:before="240"/>
        <w:ind w:left="2035" w:hanging="675"/>
      </w:pPr>
      <w:r w:rsidRPr="00EE53CB">
        <w:t>(</w:t>
      </w:r>
      <w:proofErr w:type="spellStart"/>
      <w:r w:rsidRPr="00EE53CB">
        <w:t>i</w:t>
      </w:r>
      <w:proofErr w:type="spellEnd"/>
      <w:r w:rsidRPr="00EE53CB">
        <w:t>)</w:t>
      </w:r>
      <w:r w:rsidRPr="00E40D38">
        <w:tab/>
        <w:t xml:space="preserve">amendments will be effective on the later of the date specified in the relevant notice and the date that is _________ calendar days following the date on which the notice of amendment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xml:space="preserve">) of the General Provisions; </w:t>
      </w:r>
    </w:p>
    <w:p w:rsidR="00130ED5" w:rsidRPr="00E40D38" w:rsidRDefault="00130ED5" w:rsidP="00130ED5">
      <w:pPr>
        <w:pStyle w:val="Body1"/>
        <w:spacing w:before="240"/>
        <w:ind w:left="2035" w:hanging="675"/>
      </w:pPr>
      <w:r w:rsidRPr="00EE53CB">
        <w:t>(ii)</w:t>
      </w:r>
      <w:r w:rsidRPr="00E40D38">
        <w:tab/>
        <w:t xml:space="preserve">a rejection notice from the </w:t>
      </w:r>
      <w:r w:rsidR="00E40D38">
        <w:t>Delegating Party</w:t>
      </w:r>
      <w:r w:rsidR="00E40D38" w:rsidRPr="00E40D38">
        <w:t xml:space="preserve"> </w:t>
      </w:r>
      <w:r w:rsidRPr="00E40D38">
        <w:t xml:space="preserve">will only be effective if delivered to the Reporting Party on or before the date that is _________ calendar days following the date on which the amendment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and</w:t>
      </w:r>
    </w:p>
    <w:p w:rsidR="00130ED5" w:rsidRPr="00E40D38" w:rsidRDefault="00130ED5" w:rsidP="00130ED5">
      <w:pPr>
        <w:pStyle w:val="Body1"/>
        <w:spacing w:before="240"/>
        <w:ind w:left="2035" w:hanging="675"/>
      </w:pPr>
      <w:r w:rsidRPr="00EE53CB">
        <w:t>(iii)</w:t>
      </w:r>
      <w:r w:rsidRPr="00E40D38">
        <w:tab/>
        <w:t xml:space="preserve">if the </w:t>
      </w:r>
      <w:r w:rsidR="00E40D38">
        <w:t xml:space="preserve">Delegating Party </w:t>
      </w:r>
      <w:r w:rsidRPr="00E40D38">
        <w:t xml:space="preserve">delivers a rejection notice within the period specified in (ii) immediately above, this Agreement will terminate on the date that is </w:t>
      </w:r>
      <w:r w:rsidR="00D2352E" w:rsidRPr="00E40D38">
        <w:t xml:space="preserve">_________ </w:t>
      </w:r>
      <w:r w:rsidRPr="00E40D38">
        <w:t xml:space="preserve">calendar days following the date on which the rejection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unless otherwise agreed between the parties.</w:t>
      </w:r>
    </w:p>
    <w:p w:rsidR="0068242B" w:rsidRDefault="00130ED5" w:rsidP="00130ED5">
      <w:pPr>
        <w:pStyle w:val="Body1"/>
        <w:spacing w:before="240"/>
        <w:ind w:left="1360" w:hanging="680"/>
      </w:pPr>
      <w:r w:rsidRPr="0068242B">
        <w:rPr>
          <w:b/>
        </w:rPr>
        <w:t>(B)</w:t>
      </w:r>
      <w:r w:rsidRPr="00E40D38">
        <w:tab/>
      </w:r>
      <w:r w:rsidRPr="0068242B">
        <w:rPr>
          <w:b/>
        </w:rPr>
        <w:t>Termination Notice Period</w:t>
      </w:r>
      <w:r w:rsidRPr="00E40D38">
        <w:t xml:space="preserve"> </w:t>
      </w:r>
    </w:p>
    <w:p w:rsidR="00130ED5" w:rsidRDefault="00130ED5" w:rsidP="0068242B">
      <w:pPr>
        <w:pStyle w:val="Body1"/>
        <w:spacing w:before="240"/>
        <w:ind w:left="1361"/>
      </w:pPr>
      <w:r w:rsidRPr="00E40D38">
        <w:t xml:space="preserve">With reference to Section </w:t>
      </w:r>
      <w:r w:rsidR="00327064">
        <w:fldChar w:fldCharType="begin"/>
      </w:r>
      <w:r w:rsidR="00327064">
        <w:instrText xml:space="preserve"> REF _Ref26274823 \r \h </w:instrText>
      </w:r>
      <w:r w:rsidR="00327064">
        <w:fldChar w:fldCharType="separate"/>
      </w:r>
      <w:r w:rsidR="006326FE">
        <w:t>9.2</w:t>
      </w:r>
      <w:r w:rsidR="00327064">
        <w:fldChar w:fldCharType="end"/>
      </w:r>
      <w:r w:rsidRPr="00E40D38">
        <w:t xml:space="preserve"> of the Delegated Reporting Provisions, the notice period for termination notices is _________ calendar days</w:t>
      </w:r>
      <w:r w:rsidR="00CC5D01">
        <w:rPr>
          <w:rStyle w:val="FootnoteReference"/>
        </w:rPr>
        <w:footnoteReference w:id="44"/>
      </w:r>
      <w:r w:rsidRPr="00E40D38">
        <w:t xml:space="preserve"> following the date on which the termination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w:t>
      </w:r>
    </w:p>
    <w:p w:rsidR="00130ED5" w:rsidRDefault="00130ED5" w:rsidP="00130ED5">
      <w:pPr>
        <w:pStyle w:val="Body1"/>
        <w:spacing w:before="240"/>
        <w:ind w:left="0"/>
      </w:pPr>
      <w:r w:rsidRPr="00680411">
        <w:rPr>
          <w:b/>
        </w:rPr>
        <w:t>(</w:t>
      </w:r>
      <w:r w:rsidR="003D1193">
        <w:rPr>
          <w:b/>
        </w:rPr>
        <w:t>1</w:t>
      </w:r>
      <w:r w:rsidR="00AA5195">
        <w:rPr>
          <w:b/>
        </w:rPr>
        <w:t>1</w:t>
      </w:r>
      <w:r w:rsidRPr="00680411">
        <w:rPr>
          <w:b/>
        </w:rPr>
        <w:t>)</w:t>
      </w:r>
      <w:r>
        <w:tab/>
      </w:r>
      <w:r w:rsidRPr="00C36022">
        <w:rPr>
          <w:b/>
        </w:rPr>
        <w:t>Contact Information</w:t>
      </w:r>
    </w:p>
    <w:p w:rsidR="00130ED5" w:rsidRDefault="00130ED5" w:rsidP="00130ED5">
      <w:pPr>
        <w:pStyle w:val="Body1"/>
        <w:spacing w:before="240"/>
      </w:pPr>
      <w:r>
        <w:t>With reference to Sectio</w:t>
      </w:r>
      <w:r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Pr="006A6091">
        <w:t xml:space="preserve"> </w:t>
      </w:r>
      <w:r>
        <w:t>of the General Provisions</w:t>
      </w:r>
      <w:r w:rsidRPr="00680411">
        <w:t>,</w:t>
      </w:r>
      <w:r>
        <w:t xml:space="preserve"> the contact details for all communications</w:t>
      </w:r>
      <w:r w:rsidR="00CC5D01">
        <w:rPr>
          <w:rStyle w:val="FootnoteReference"/>
        </w:rPr>
        <w:footnoteReference w:id="45"/>
      </w:r>
      <w:r>
        <w:t xml:space="preserve"> in connection with any Relevant Transaction (as defined above) are:</w:t>
      </w:r>
    </w:p>
    <w:p w:rsidR="00130ED5" w:rsidRDefault="00130ED5" w:rsidP="00130ED5">
      <w:pPr>
        <w:pStyle w:val="Body1"/>
        <w:spacing w:before="240"/>
        <w:ind w:left="1360" w:hanging="680"/>
      </w:pPr>
      <w:r w:rsidRPr="004C1AAA">
        <w:lastRenderedPageBreak/>
        <w:t>(A)</w:t>
      </w:r>
      <w:r w:rsidRPr="004C1AAA">
        <w:tab/>
      </w:r>
      <w:r>
        <w:t xml:space="preserve">with respect to the Reporting Party, __________________________________; </w:t>
      </w:r>
    </w:p>
    <w:p w:rsidR="00130ED5" w:rsidRDefault="00130ED5" w:rsidP="00130ED5">
      <w:pPr>
        <w:pStyle w:val="Body1"/>
        <w:spacing w:before="240"/>
      </w:pPr>
      <w:r w:rsidRPr="004C1AAA">
        <w:t>(B)</w:t>
      </w:r>
      <w:r>
        <w:tab/>
        <w:t>with respect to the Client, _________________________________</w:t>
      </w:r>
      <w:proofErr w:type="gramStart"/>
      <w:r>
        <w:t>_</w:t>
      </w:r>
      <w:r w:rsidR="00E40D38">
        <w:t>[</w:t>
      </w:r>
      <w:proofErr w:type="gramEnd"/>
      <w:r>
        <w:t>; and</w:t>
      </w:r>
    </w:p>
    <w:p w:rsidR="00130ED5" w:rsidRDefault="00130ED5" w:rsidP="00130ED5">
      <w:pPr>
        <w:pStyle w:val="Body1"/>
        <w:spacing w:before="240"/>
      </w:pPr>
      <w:r w:rsidRPr="004C1AAA">
        <w:t>(C)</w:t>
      </w:r>
      <w:r w:rsidRPr="004C1AAA">
        <w:tab/>
      </w:r>
      <w:r w:rsidRPr="009C7D88">
        <w:t>with respect</w:t>
      </w:r>
      <w:r>
        <w:t xml:space="preserve"> to the Fund Manager, __________________________________</w:t>
      </w:r>
      <w:r w:rsidR="00E40D38">
        <w:t>]</w:t>
      </w:r>
      <w:r>
        <w:t xml:space="preserve">,  </w:t>
      </w:r>
    </w:p>
    <w:p w:rsidR="00130ED5" w:rsidRDefault="00130ED5" w:rsidP="00130ED5">
      <w:pPr>
        <w:pStyle w:val="Body1"/>
        <w:spacing w:before="240"/>
      </w:pPr>
      <w:r>
        <w:t xml:space="preserve">in each case, as may be amended in accordance with this Derivatives Annex. </w:t>
      </w:r>
    </w:p>
    <w:p w:rsidR="00130ED5" w:rsidRDefault="00130ED5" w:rsidP="00130ED5">
      <w:pPr>
        <w:pStyle w:val="Body1"/>
        <w:spacing w:before="240"/>
        <w:ind w:left="0"/>
        <w:rPr>
          <w:b/>
        </w:rPr>
      </w:pPr>
      <w:r w:rsidRPr="00680411">
        <w:rPr>
          <w:b/>
        </w:rPr>
        <w:t>(</w:t>
      </w:r>
      <w:r w:rsidR="00145102">
        <w:rPr>
          <w:b/>
        </w:rPr>
        <w:t>1</w:t>
      </w:r>
      <w:r w:rsidR="00AA5195">
        <w:rPr>
          <w:b/>
        </w:rPr>
        <w:t>2</w:t>
      </w:r>
      <w:r w:rsidRPr="00680411">
        <w:rPr>
          <w:b/>
        </w:rPr>
        <w:t>)</w:t>
      </w:r>
      <w:r>
        <w:tab/>
      </w:r>
      <w:r w:rsidRPr="00C36022">
        <w:rPr>
          <w:b/>
        </w:rPr>
        <w:t>Confidentiality Waiver</w:t>
      </w:r>
      <w:r w:rsidR="00B83075">
        <w:rPr>
          <w:rStyle w:val="FootnoteReference"/>
          <w:b/>
        </w:rPr>
        <w:footnoteReference w:id="46"/>
      </w:r>
      <w:r>
        <w:rPr>
          <w:b/>
        </w:rPr>
        <w:t xml:space="preserve"> </w:t>
      </w:r>
    </w:p>
    <w:p w:rsidR="00130ED5" w:rsidRDefault="009017E2" w:rsidP="00130ED5">
      <w:pPr>
        <w:pStyle w:val="Body1"/>
        <w:spacing w:before="240"/>
        <w:jc w:val="left"/>
      </w:pPr>
      <w:r>
        <w:t>(A)</w:t>
      </w:r>
      <w:r>
        <w:tab/>
      </w:r>
      <w:r w:rsidR="00130ED5"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130ED5" w:rsidRPr="006A6091">
        <w:t xml:space="preserve"> </w:t>
      </w:r>
      <w:r w:rsidR="00130ED5">
        <w:t>of the General Provisions</w:t>
      </w:r>
      <w:r w:rsidR="00130ED5">
        <w:tab/>
      </w:r>
    </w:p>
    <w:p w:rsidR="00130ED5"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130ED5">
        <w:t>does</w:t>
      </w:r>
      <w:r w:rsidR="00130ED5">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proofErr w:type="spellStart"/>
      <w:r w:rsidR="00130ED5">
        <w:t>does</w:t>
      </w:r>
      <w:proofErr w:type="spellEnd"/>
      <w:r w:rsidR="00130ED5">
        <w:t xml:space="preserve"> not </w:t>
      </w:r>
      <w:r w:rsidR="00130ED5">
        <w:tab/>
        <w:t>apply to this Agreement.</w:t>
      </w:r>
    </w:p>
    <w:p w:rsidR="00130ED5" w:rsidRPr="004C1AAA" w:rsidRDefault="009017E2" w:rsidP="00130ED5">
      <w:pPr>
        <w:pStyle w:val="Body1"/>
        <w:spacing w:before="240"/>
        <w:jc w:val="left"/>
      </w:pPr>
      <w:r>
        <w:t>(B)</w:t>
      </w:r>
      <w:r>
        <w:tab/>
      </w:r>
      <w:r w:rsidR="00130ED5"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130ED5">
        <w:t xml:space="preserve"> of the General Provisions</w:t>
      </w:r>
    </w:p>
    <w:p w:rsidR="00130ED5"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4C1AAA">
        <w:t>does</w:t>
      </w:r>
      <w:r w:rsidR="00130ED5"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3D1193">
        <w:tab/>
      </w:r>
      <w:proofErr w:type="spellStart"/>
      <w:r w:rsidR="00130ED5" w:rsidRPr="004C1AAA">
        <w:t>does</w:t>
      </w:r>
      <w:proofErr w:type="spellEnd"/>
      <w:r w:rsidR="00130ED5" w:rsidRPr="004C1AAA">
        <w:t xml:space="preserve"> not </w:t>
      </w:r>
      <w:r w:rsidR="00130ED5" w:rsidRPr="004C1AAA">
        <w:tab/>
        <w:t>apply to this Agreement.</w:t>
      </w:r>
    </w:p>
    <w:p w:rsidR="00ED0CC4" w:rsidRDefault="00ED0CC4" w:rsidP="00ED0CC4">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rsidR="00ED0CC4" w:rsidRDefault="00ED0CC4" w:rsidP="007F4EFC">
      <w:pPr>
        <w:pStyle w:val="Body1"/>
        <w:spacing w:before="240"/>
        <w:ind w:left="1355" w:hanging="675"/>
      </w:pPr>
      <w:r>
        <w:rPr>
          <w:rFonts w:asciiTheme="majorHAnsi" w:hAnsiTheme="majorHAnsi" w:cstheme="majorHAnsi"/>
        </w:rPr>
        <w:tab/>
      </w:r>
      <w:r>
        <w:rPr>
          <w:rFonts w:asciiTheme="majorHAnsi" w:hAnsiTheme="majorHAnsi" w:cstheme="majorHAnsi"/>
        </w:rPr>
        <w:tab/>
      </w:r>
      <w:r>
        <w:t>[____________________________] [</w:t>
      </w:r>
      <w:r w:rsidRPr="0075314F">
        <w:rPr>
          <w:i/>
        </w:rPr>
        <w:t>insert the text of the desired confidentiality waiver here or include a cross-reference here and attach the provision</w:t>
      </w:r>
      <w:r>
        <w:t>].</w:t>
      </w:r>
    </w:p>
    <w:p w:rsidR="00130ED5" w:rsidRDefault="00130ED5" w:rsidP="00130ED5">
      <w:pPr>
        <w:pStyle w:val="Body1"/>
        <w:spacing w:before="240"/>
        <w:ind w:left="0"/>
      </w:pPr>
      <w:r w:rsidRPr="004C1AAA">
        <w:rPr>
          <w:b/>
        </w:rPr>
        <w:t>(1</w:t>
      </w:r>
      <w:r w:rsidR="00AA5195">
        <w:rPr>
          <w:b/>
        </w:rPr>
        <w:t>3</w:t>
      </w:r>
      <w:r w:rsidRPr="004C1AAA">
        <w:rPr>
          <w:b/>
        </w:rPr>
        <w:t>)</w:t>
      </w:r>
      <w:r>
        <w:tab/>
      </w:r>
      <w:r w:rsidRPr="0075314F">
        <w:rPr>
          <w:b/>
        </w:rPr>
        <w:t>Process Agent</w:t>
      </w:r>
    </w:p>
    <w:p w:rsidR="00130ED5" w:rsidRDefault="009E3E8C" w:rsidP="00130ED5">
      <w:pPr>
        <w:pStyle w:val="Body1"/>
        <w:spacing w:before="240"/>
      </w:pPr>
      <w:r w:rsidRPr="004C1AAA">
        <w:t>(A)</w:t>
      </w:r>
      <w:r>
        <w:tab/>
      </w:r>
      <w:r w:rsidR="00130ED5">
        <w:t xml:space="preserve">The Reporting Party </w:t>
      </w:r>
      <w:r w:rsidR="00130ED5" w:rsidRPr="00B8055C">
        <w:t>appoints as its Process Agent:</w:t>
      </w:r>
      <w:r w:rsidR="00130ED5">
        <w:t xml:space="preserve"> _________________________.</w:t>
      </w:r>
    </w:p>
    <w:p w:rsidR="00130ED5" w:rsidRDefault="009E3E8C" w:rsidP="00130ED5">
      <w:pPr>
        <w:pStyle w:val="Body1"/>
        <w:spacing w:before="240"/>
      </w:pPr>
      <w:r w:rsidRPr="004C1AAA">
        <w:t>(</w:t>
      </w:r>
      <w:r>
        <w:t>B</w:t>
      </w:r>
      <w:r w:rsidRPr="004C1AAA">
        <w:t>)</w:t>
      </w:r>
      <w:r>
        <w:tab/>
      </w:r>
      <w:r w:rsidR="00130ED5">
        <w:t>The Client appoints as its Process Agent: _________________________________.</w:t>
      </w:r>
    </w:p>
    <w:p w:rsidR="00130ED5" w:rsidRDefault="009E3E8C" w:rsidP="00E40D38">
      <w:pPr>
        <w:pStyle w:val="Body1"/>
        <w:spacing w:before="240"/>
      </w:pPr>
      <w:r w:rsidRPr="004C1AAA">
        <w:t>(</w:t>
      </w:r>
      <w:r>
        <w:t>C</w:t>
      </w:r>
      <w:r w:rsidRPr="004C1AAA">
        <w:t>)</w:t>
      </w:r>
      <w:r>
        <w:tab/>
      </w:r>
      <w:r w:rsidR="00E40D38">
        <w:t>[</w:t>
      </w:r>
      <w:r w:rsidR="00130ED5">
        <w:t xml:space="preserve">The Fund Manager appoints as its </w:t>
      </w:r>
      <w:r w:rsidR="00130ED5" w:rsidRPr="004C1AAA">
        <w:t>Process Agent: _____________________</w:t>
      </w:r>
      <w:r w:rsidR="00130ED5">
        <w:t>___</w:t>
      </w:r>
      <w:r w:rsidR="00130ED5" w:rsidRPr="004C1AAA">
        <w:t>_.</w:t>
      </w:r>
      <w:r w:rsidR="00E40D38">
        <w:t>]</w:t>
      </w:r>
    </w:p>
    <w:p w:rsidR="00130ED5" w:rsidRDefault="00130ED5" w:rsidP="00130ED5">
      <w:pPr>
        <w:pStyle w:val="Body1"/>
        <w:spacing w:before="240"/>
        <w:ind w:left="0"/>
      </w:pPr>
      <w:r w:rsidRPr="00EC4826">
        <w:t>[</w:t>
      </w:r>
      <w:r w:rsidRPr="00EC4826">
        <w:rPr>
          <w:b/>
        </w:rPr>
        <w:t>(1</w:t>
      </w:r>
      <w:r w:rsidR="00AA5195">
        <w:rPr>
          <w:b/>
        </w:rPr>
        <w:t>4</w:t>
      </w:r>
      <w:r w:rsidRPr="00EC4826">
        <w:rPr>
          <w:b/>
        </w:rPr>
        <w:t>)</w:t>
      </w:r>
      <w:r w:rsidRPr="00EC4826">
        <w:tab/>
      </w:r>
      <w:r w:rsidRPr="00EC4826">
        <w:rPr>
          <w:b/>
        </w:rPr>
        <w:t>Static Data</w:t>
      </w:r>
      <w:r w:rsidR="003111B9">
        <w:rPr>
          <w:rStyle w:val="FootnoteReference"/>
          <w:b/>
        </w:rPr>
        <w:footnoteReference w:id="47"/>
      </w:r>
    </w:p>
    <w:p w:rsidR="00067FB9" w:rsidRPr="00036F66" w:rsidRDefault="00067FB9" w:rsidP="00067FB9">
      <w:pPr>
        <w:pStyle w:val="Body1"/>
        <w:spacing w:before="240"/>
      </w:pPr>
      <w:r>
        <w:t xml:space="preserve">For the purposes of </w:t>
      </w:r>
      <w:r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Pr="00036F66">
        <w:t xml:space="preserve"> of the Delegated Reporting Provisions,</w:t>
      </w:r>
    </w:p>
    <w:p w:rsidR="00067FB9" w:rsidRDefault="000A0642" w:rsidP="00067FB9">
      <w:pPr>
        <w:pStyle w:val="Body1"/>
        <w:spacing w:before="240"/>
        <w:ind w:left="136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067FB9" w:rsidRPr="00B83075">
        <w:rPr>
          <w:sz w:val="16"/>
        </w:rPr>
        <w:tab/>
      </w:r>
      <w:r w:rsidR="00067FB9" w:rsidRPr="00036F66">
        <w:t>the Reporting Party is not obliged to use</w:t>
      </w:r>
      <w:r w:rsidR="00067FB9">
        <w:t xml:space="preserve"> </w:t>
      </w:r>
      <w:r w:rsidR="00067FB9" w:rsidRPr="00036F66">
        <w:t>the Static Data until the ______________ business day following receipt</w:t>
      </w:r>
      <w:r w:rsidR="00067FB9">
        <w:t xml:space="preserve"> of such Static Data, or notification of a change to Static Data, from the Delegating Party.</w:t>
      </w:r>
    </w:p>
    <w:p w:rsidR="00067FB9" w:rsidRDefault="000A0642" w:rsidP="00067FB9">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067FB9">
        <w:tab/>
        <w:t xml:space="preserve">the Reporting Party </w:t>
      </w:r>
      <w:r w:rsidR="00F84CA4">
        <w:t>is obliged to</w:t>
      </w:r>
      <w:r w:rsidR="00067FB9">
        <w:t xml:space="preserve"> use the Static Data immediately following receipt of such Static Data, or notification of a change to Static Data, from the Delegating Party.</w:t>
      </w:r>
    </w:p>
    <w:p w:rsidR="00067FB9" w:rsidRDefault="000A0642" w:rsidP="00067FB9">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1A6B32">
        <w:rPr>
          <w:rFonts w:asciiTheme="majorHAnsi" w:hAnsiTheme="majorHAnsi" w:cstheme="majorHAnsi"/>
        </w:rPr>
      </w:r>
      <w:r w:rsidR="001A6B32">
        <w:rPr>
          <w:rFonts w:asciiTheme="majorHAnsi" w:hAnsiTheme="majorHAnsi" w:cstheme="majorHAnsi"/>
        </w:rPr>
        <w:fldChar w:fldCharType="separate"/>
      </w:r>
      <w:r w:rsidRPr="00A76945">
        <w:rPr>
          <w:rFonts w:asciiTheme="majorHAnsi" w:hAnsiTheme="majorHAnsi" w:cstheme="majorHAnsi"/>
        </w:rPr>
        <w:fldChar w:fldCharType="end"/>
      </w:r>
      <w:r w:rsidR="00067FB9">
        <w:tab/>
        <w:t>[____________________________] [</w:t>
      </w:r>
      <w:r w:rsidR="00067FB9">
        <w:rPr>
          <w:i/>
        </w:rPr>
        <w:t xml:space="preserve">specify </w:t>
      </w:r>
      <w:proofErr w:type="gramStart"/>
      <w:r w:rsidR="00067FB9">
        <w:rPr>
          <w:i/>
        </w:rPr>
        <w:t>other</w:t>
      </w:r>
      <w:proofErr w:type="gramEnd"/>
      <w:r w:rsidR="00067FB9">
        <w:rPr>
          <w:i/>
        </w:rPr>
        <w:t xml:space="preserve"> period</w:t>
      </w:r>
      <w:r w:rsidR="00067FB9">
        <w:t>].]</w:t>
      </w:r>
    </w:p>
    <w:p w:rsidR="00535E60" w:rsidRPr="0065383D" w:rsidRDefault="002F333C" w:rsidP="00C65E32">
      <w:pPr>
        <w:pStyle w:val="Body1"/>
        <w:spacing w:before="240"/>
        <w:ind w:left="0"/>
      </w:pPr>
      <w:r w:rsidRPr="002F333C">
        <w:rPr>
          <w:b/>
        </w:rPr>
        <w:t>[(1</w:t>
      </w:r>
      <w:r w:rsidR="00AA5195">
        <w:rPr>
          <w:b/>
        </w:rPr>
        <w:t>5</w:t>
      </w:r>
      <w:r w:rsidRPr="002F333C">
        <w:rPr>
          <w:b/>
        </w:rPr>
        <w:t>)</w:t>
      </w:r>
      <w:r w:rsidRPr="002F333C">
        <w:rPr>
          <w:b/>
        </w:rPr>
        <w:tab/>
        <w:t>Other Provisions]</w:t>
      </w:r>
      <w:r w:rsidR="003A2051">
        <w:rPr>
          <w:highlight w:val="lightGray"/>
        </w:rPr>
        <w:br w:type="page"/>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lastRenderedPageBreak/>
        <w:t>[Schedule [</w:t>
      </w:r>
      <w:r w:rsidR="009E398A">
        <w:rPr>
          <w:rFonts w:ascii="Arial" w:hAnsi="Arial" w:cs="Arial"/>
          <w:b/>
          <w:sz w:val="32"/>
          <w:szCs w:val="32"/>
        </w:rPr>
        <w:t>●</w:t>
      </w:r>
      <w:r w:rsidRPr="009E398A">
        <w:rPr>
          <w:rFonts w:asciiTheme="majorHAnsi" w:hAnsiTheme="majorHAnsi" w:cstheme="majorHAnsi"/>
          <w:b/>
          <w:sz w:val="32"/>
          <w:szCs w:val="32"/>
        </w:rPr>
        <w:t>]]</w:t>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t>[Static Data]</w:t>
      </w:r>
    </w:p>
    <w:p w:rsidR="00C73CE9" w:rsidRPr="009E398A" w:rsidRDefault="00C73CE9" w:rsidP="00C73CE9">
      <w:pPr>
        <w:pStyle w:val="AODocTxt"/>
        <w:jc w:val="center"/>
        <w:rPr>
          <w:rFonts w:asciiTheme="majorHAnsi" w:hAnsiTheme="majorHAnsi" w:cstheme="majorHAnsi"/>
          <w:i/>
        </w:rPr>
      </w:pPr>
      <w:r w:rsidRPr="009E398A">
        <w:rPr>
          <w:rFonts w:asciiTheme="majorHAnsi" w:hAnsiTheme="majorHAnsi" w:cstheme="majorHAnsi"/>
          <w:i/>
        </w:rPr>
        <w:t>[To be inserted: the list of fields of Counterparty Data which are expected to change infrequently or at least not on a trade</w:t>
      </w:r>
      <w:r w:rsidR="007F4EFC">
        <w:rPr>
          <w:rFonts w:asciiTheme="majorHAnsi" w:hAnsiTheme="majorHAnsi" w:cstheme="majorHAnsi"/>
          <w:i/>
        </w:rPr>
        <w:t>-</w:t>
      </w:r>
      <w:r w:rsidRPr="009E398A">
        <w:rPr>
          <w:rFonts w:asciiTheme="majorHAnsi" w:hAnsiTheme="majorHAnsi" w:cstheme="majorHAnsi"/>
          <w:i/>
        </w:rPr>
        <w:t>by</w:t>
      </w:r>
      <w:r w:rsidR="007F4EFC">
        <w:rPr>
          <w:rFonts w:asciiTheme="majorHAnsi" w:hAnsiTheme="majorHAnsi" w:cstheme="majorHAnsi"/>
          <w:i/>
        </w:rPr>
        <w:t>-</w:t>
      </w:r>
      <w:r w:rsidRPr="009E398A">
        <w:rPr>
          <w:rFonts w:asciiTheme="majorHAnsi" w:hAnsiTheme="majorHAnsi" w:cstheme="majorHAnsi"/>
          <w:i/>
        </w:rPr>
        <w:t>trade basis.]</w:t>
      </w:r>
    </w:p>
    <w:p w:rsidR="003A2051" w:rsidRDefault="003A2051">
      <w:pPr>
        <w:rPr>
          <w:kern w:val="20"/>
          <w:highlight w:val="lightGray"/>
        </w:rPr>
      </w:pPr>
    </w:p>
    <w:p w:rsidR="009E398A" w:rsidRDefault="009E398A" w:rsidP="00C73CE9">
      <w:pPr>
        <w:pStyle w:val="AODocTxt"/>
        <w:jc w:val="center"/>
      </w:pPr>
      <w:r>
        <w:br w:type="page"/>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lastRenderedPageBreak/>
        <w:t>[Schedule [</w:t>
      </w:r>
      <w:r w:rsidR="009E398A">
        <w:rPr>
          <w:rFonts w:ascii="Arial" w:hAnsi="Arial" w:cs="Arial"/>
          <w:b/>
          <w:sz w:val="32"/>
          <w:szCs w:val="32"/>
        </w:rPr>
        <w:t>●</w:t>
      </w:r>
      <w:r w:rsidRPr="009E398A">
        <w:rPr>
          <w:rFonts w:asciiTheme="majorHAnsi" w:hAnsiTheme="majorHAnsi" w:cstheme="majorHAnsi"/>
          <w:b/>
          <w:sz w:val="32"/>
          <w:szCs w:val="32"/>
        </w:rPr>
        <w:t>]]</w:t>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t>[Operational and Procedural Provisions]</w:t>
      </w:r>
    </w:p>
    <w:p w:rsidR="00C73CE9" w:rsidRPr="009E398A" w:rsidRDefault="00C73CE9" w:rsidP="00C73CE9">
      <w:pPr>
        <w:pStyle w:val="AODocTxt"/>
        <w:jc w:val="center"/>
        <w:rPr>
          <w:rFonts w:asciiTheme="majorHAnsi" w:hAnsiTheme="majorHAnsi" w:cstheme="majorHAnsi"/>
          <w:i/>
        </w:rPr>
      </w:pPr>
      <w:r w:rsidRPr="009E398A">
        <w:rPr>
          <w:rFonts w:asciiTheme="majorHAnsi" w:hAnsiTheme="majorHAnsi" w:cstheme="majorHAnsi"/>
          <w:i/>
        </w:rPr>
        <w:t xml:space="preserve">[If included (see Section </w:t>
      </w:r>
      <w:r w:rsidR="00327064">
        <w:rPr>
          <w:rFonts w:asciiTheme="majorHAnsi" w:hAnsiTheme="majorHAnsi" w:cstheme="majorHAnsi"/>
          <w:i/>
        </w:rPr>
        <w:fldChar w:fldCharType="begin"/>
      </w:r>
      <w:r w:rsidR="00327064">
        <w:rPr>
          <w:rFonts w:asciiTheme="majorHAnsi" w:hAnsiTheme="majorHAnsi" w:cstheme="majorHAnsi"/>
          <w:i/>
        </w:rPr>
        <w:instrText xml:space="preserve"> REF _Ref26273607 \r \h </w:instrText>
      </w:r>
      <w:r w:rsidR="00327064">
        <w:rPr>
          <w:rFonts w:asciiTheme="majorHAnsi" w:hAnsiTheme="majorHAnsi" w:cstheme="majorHAnsi"/>
          <w:i/>
        </w:rPr>
      </w:r>
      <w:r w:rsidR="00327064">
        <w:rPr>
          <w:rFonts w:asciiTheme="majorHAnsi" w:hAnsiTheme="majorHAnsi" w:cstheme="majorHAnsi"/>
          <w:i/>
        </w:rPr>
        <w:fldChar w:fldCharType="separate"/>
      </w:r>
      <w:r w:rsidR="006326FE">
        <w:rPr>
          <w:rFonts w:asciiTheme="majorHAnsi" w:hAnsiTheme="majorHAnsi" w:cstheme="majorHAnsi"/>
          <w:i/>
        </w:rPr>
        <w:t>2.6</w:t>
      </w:r>
      <w:r w:rsidR="00327064">
        <w:rPr>
          <w:rFonts w:asciiTheme="majorHAnsi" w:hAnsiTheme="majorHAnsi" w:cstheme="majorHAnsi"/>
          <w:i/>
        </w:rPr>
        <w:fldChar w:fldCharType="end"/>
      </w:r>
      <w:r w:rsidR="00F03157">
        <w:rPr>
          <w:rFonts w:asciiTheme="majorHAnsi" w:hAnsiTheme="majorHAnsi" w:cstheme="majorHAnsi"/>
          <w:i/>
        </w:rPr>
        <w:t xml:space="preserve"> </w:t>
      </w:r>
      <w:r w:rsidR="009E398A">
        <w:rPr>
          <w:rFonts w:asciiTheme="majorHAnsi" w:hAnsiTheme="majorHAnsi" w:cstheme="majorHAnsi"/>
          <w:i/>
        </w:rPr>
        <w:t>of the Delegated Reporting Provisions</w:t>
      </w:r>
      <w:r w:rsidRPr="009E398A">
        <w:rPr>
          <w:rFonts w:asciiTheme="majorHAnsi" w:hAnsiTheme="majorHAnsi" w:cstheme="majorHAnsi"/>
          <w:i/>
        </w:rPr>
        <w:t>), these can be attached here.]</w:t>
      </w:r>
    </w:p>
    <w:p w:rsidR="00C73CE9" w:rsidRDefault="00C73CE9" w:rsidP="002C3ED1">
      <w:pPr>
        <w:pStyle w:val="Body1"/>
        <w:rPr>
          <w:highlight w:val="lightGray"/>
        </w:rPr>
      </w:pPr>
    </w:p>
    <w:p w:rsidR="009E398A" w:rsidRDefault="009E398A" w:rsidP="00C73CE9">
      <w:pPr>
        <w:pStyle w:val="AODocTxt"/>
        <w:jc w:val="center"/>
      </w:pPr>
      <w:r>
        <w:br w:type="page"/>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lastRenderedPageBreak/>
        <w:t>[Schedule [</w:t>
      </w:r>
      <w:r w:rsidR="009E398A">
        <w:rPr>
          <w:rFonts w:ascii="Arial" w:hAnsi="Arial" w:cs="Arial"/>
          <w:b/>
          <w:sz w:val="32"/>
          <w:szCs w:val="32"/>
        </w:rPr>
        <w:t>●</w:t>
      </w:r>
      <w:r w:rsidRPr="009E398A">
        <w:rPr>
          <w:rFonts w:asciiTheme="majorHAnsi" w:hAnsiTheme="majorHAnsi" w:cstheme="majorHAnsi"/>
          <w:b/>
          <w:sz w:val="32"/>
          <w:szCs w:val="32"/>
        </w:rPr>
        <w:t>]]</w:t>
      </w:r>
    </w:p>
    <w:p w:rsidR="00C73CE9" w:rsidRPr="009E398A" w:rsidRDefault="00C73CE9" w:rsidP="00C73CE9">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t>[List of Clients]</w:t>
      </w:r>
    </w:p>
    <w:p w:rsidR="00C73CE9" w:rsidRPr="009E398A" w:rsidRDefault="00C73CE9" w:rsidP="00C73CE9">
      <w:pPr>
        <w:pStyle w:val="AODocTxt"/>
        <w:rPr>
          <w:rFonts w:asciiTheme="majorHAnsi" w:hAnsiTheme="majorHAnsi" w:cstheme="majorHAnsi"/>
        </w:rPr>
      </w:pPr>
      <w:r w:rsidRPr="009E398A">
        <w:rPr>
          <w:rFonts w:asciiTheme="majorHAnsi" w:hAnsiTheme="majorHAnsi" w:cstheme="majorHAnsi"/>
        </w:rPr>
        <w:t xml:space="preserve">[With reference to Section </w:t>
      </w:r>
      <w:r w:rsidR="00327064">
        <w:rPr>
          <w:rFonts w:asciiTheme="majorHAnsi" w:hAnsiTheme="majorHAnsi" w:cstheme="majorHAnsi"/>
        </w:rPr>
        <w:fldChar w:fldCharType="begin"/>
      </w:r>
      <w:r w:rsidR="00327064">
        <w:rPr>
          <w:rFonts w:asciiTheme="majorHAnsi" w:hAnsiTheme="majorHAnsi" w:cstheme="majorHAnsi"/>
        </w:rPr>
        <w:instrText xml:space="preserve"> REF _Ref26274568 \r \h </w:instrText>
      </w:r>
      <w:r w:rsidR="00327064">
        <w:rPr>
          <w:rFonts w:asciiTheme="majorHAnsi" w:hAnsiTheme="majorHAnsi" w:cstheme="majorHAnsi"/>
        </w:rPr>
      </w:r>
      <w:r w:rsidR="00327064">
        <w:rPr>
          <w:rFonts w:asciiTheme="majorHAnsi" w:hAnsiTheme="majorHAnsi" w:cstheme="majorHAnsi"/>
        </w:rPr>
        <w:fldChar w:fldCharType="separate"/>
      </w:r>
      <w:r w:rsidR="006326FE">
        <w:rPr>
          <w:rFonts w:asciiTheme="majorHAnsi" w:hAnsiTheme="majorHAnsi" w:cstheme="majorHAnsi"/>
        </w:rPr>
        <w:t>6</w:t>
      </w:r>
      <w:r w:rsidR="00327064">
        <w:rPr>
          <w:rFonts w:asciiTheme="majorHAnsi" w:hAnsiTheme="majorHAnsi" w:cstheme="majorHAnsi"/>
        </w:rPr>
        <w:fldChar w:fldCharType="end"/>
      </w:r>
      <w:r w:rsidR="009E398A">
        <w:rPr>
          <w:rFonts w:asciiTheme="majorHAnsi" w:hAnsiTheme="majorHAnsi" w:cstheme="majorHAnsi"/>
        </w:rPr>
        <w:t xml:space="preserve"> </w:t>
      </w:r>
      <w:r w:rsidR="008D014C">
        <w:rPr>
          <w:rFonts w:asciiTheme="majorHAnsi" w:hAnsiTheme="majorHAnsi" w:cstheme="majorHAnsi"/>
        </w:rPr>
        <w:t>(</w:t>
      </w:r>
      <w:r w:rsidR="008D014C" w:rsidRPr="008D014C">
        <w:rPr>
          <w:rFonts w:asciiTheme="majorHAnsi" w:hAnsiTheme="majorHAnsi" w:cstheme="majorHAnsi"/>
          <w:i/>
        </w:rPr>
        <w:t>Execution as Agent</w:t>
      </w:r>
      <w:r w:rsidR="008D014C">
        <w:rPr>
          <w:rFonts w:asciiTheme="majorHAnsi" w:hAnsiTheme="majorHAnsi" w:cstheme="majorHAnsi"/>
        </w:rPr>
        <w:t xml:space="preserve">) </w:t>
      </w:r>
      <w:r w:rsidR="009E398A">
        <w:rPr>
          <w:rFonts w:asciiTheme="majorHAnsi" w:hAnsiTheme="majorHAnsi" w:cstheme="majorHAnsi"/>
        </w:rPr>
        <w:t>of the General Provisions</w:t>
      </w:r>
      <w:r w:rsidRPr="009E398A">
        <w:rPr>
          <w:rFonts w:asciiTheme="majorHAnsi" w:hAnsiTheme="majorHAnsi" w:cstheme="majorHAnsi"/>
        </w:rPr>
        <w:t xml:space="preserve"> of this Agreement, the Agent is acting for and on behalf of the Clients listed in this Schedule, as amended from time to time by the written agreement of the parties.]</w:t>
      </w:r>
      <w:r w:rsidR="00ED3CE6">
        <w:rPr>
          <w:rStyle w:val="FootnoteReference"/>
          <w:rFonts w:cstheme="majorHAnsi"/>
        </w:rPr>
        <w:footnoteReference w:id="48"/>
      </w:r>
    </w:p>
    <w:p w:rsidR="00C73CE9" w:rsidRDefault="00C73CE9" w:rsidP="00C73CE9">
      <w:pPr>
        <w:pStyle w:val="AODocTxt"/>
        <w:jc w:val="center"/>
        <w:rPr>
          <w:rFonts w:asciiTheme="majorHAnsi" w:hAnsiTheme="majorHAnsi" w:cstheme="majorHAnsi"/>
          <w:i/>
        </w:rPr>
      </w:pPr>
      <w:r w:rsidRPr="009E398A">
        <w:rPr>
          <w:rFonts w:asciiTheme="majorHAnsi" w:hAnsiTheme="majorHAnsi" w:cstheme="majorHAnsi"/>
          <w:i/>
        </w:rPr>
        <w:t xml:space="preserve">[This can be included here if an Agent is signing on behalf of multiple Clients (see </w:t>
      </w:r>
      <w:r w:rsidR="006038C0">
        <w:rPr>
          <w:rFonts w:asciiTheme="majorHAnsi" w:hAnsiTheme="majorHAnsi" w:cstheme="majorHAnsi"/>
          <w:i/>
        </w:rPr>
        <w:t>the first page of this Agreement</w:t>
      </w:r>
      <w:r w:rsidRPr="009E398A">
        <w:rPr>
          <w:rFonts w:asciiTheme="majorHAnsi" w:hAnsiTheme="majorHAnsi" w:cstheme="majorHAnsi"/>
          <w:i/>
        </w:rPr>
        <w:t xml:space="preserve"> and the execution blocks).]</w:t>
      </w:r>
    </w:p>
    <w:p w:rsidR="00681D7A" w:rsidRDefault="00681D7A" w:rsidP="00C73CE9">
      <w:pPr>
        <w:pStyle w:val="AODocTxt"/>
        <w:jc w:val="center"/>
        <w:rPr>
          <w:rFonts w:asciiTheme="majorHAnsi" w:hAnsiTheme="majorHAnsi" w:cstheme="majorHAnsi"/>
          <w:i/>
        </w:rPr>
      </w:pPr>
    </w:p>
    <w:p w:rsidR="00681D7A" w:rsidRDefault="00681D7A" w:rsidP="00C73CE9">
      <w:pPr>
        <w:pStyle w:val="AODocTxt"/>
        <w:jc w:val="center"/>
        <w:rPr>
          <w:rFonts w:asciiTheme="majorHAnsi" w:hAnsiTheme="majorHAnsi" w:cstheme="majorHAnsi"/>
          <w:i/>
        </w:rPr>
      </w:pPr>
    </w:p>
    <w:p w:rsidR="00681D7A" w:rsidRPr="001F6F57" w:rsidRDefault="00681D7A" w:rsidP="00681D7A">
      <w:pPr>
        <w:pStyle w:val="AODocTxt"/>
        <w:rPr>
          <w:rFonts w:asciiTheme="majorHAnsi" w:hAnsiTheme="majorHAnsi" w:cstheme="majorHAnsi"/>
        </w:rPr>
      </w:pPr>
      <w:r w:rsidRPr="003375D1">
        <w:rPr>
          <w:rFonts w:asciiTheme="majorHAnsi" w:hAnsiTheme="majorHAnsi" w:cstheme="majorHAnsi"/>
          <w:u w:val="single"/>
        </w:rPr>
        <w:t xml:space="preserve">Name of </w:t>
      </w:r>
      <w:r>
        <w:rPr>
          <w:rFonts w:asciiTheme="majorHAnsi" w:hAnsiTheme="majorHAnsi" w:cstheme="majorHAnsi"/>
          <w:u w:val="single"/>
        </w:rPr>
        <w:t>Client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3375D1">
        <w:rPr>
          <w:rFonts w:asciiTheme="majorHAnsi" w:hAnsiTheme="majorHAnsi" w:cstheme="majorHAnsi"/>
          <w:u w:val="single"/>
        </w:rPr>
        <w:t>Applicable Reporting Regime</w:t>
      </w:r>
      <w:r w:rsidR="00573A68">
        <w:rPr>
          <w:rFonts w:asciiTheme="majorHAnsi" w:hAnsiTheme="majorHAnsi" w:cstheme="majorHAnsi"/>
          <w:u w:val="single"/>
        </w:rPr>
        <w:t>(</w:t>
      </w:r>
      <w:r w:rsidRPr="003375D1">
        <w:rPr>
          <w:rFonts w:asciiTheme="majorHAnsi" w:hAnsiTheme="majorHAnsi" w:cstheme="majorHAnsi"/>
          <w:u w:val="single"/>
        </w:rPr>
        <w:t>s</w:t>
      </w:r>
      <w:r w:rsidR="00573A68">
        <w:rPr>
          <w:rFonts w:asciiTheme="majorHAnsi" w:hAnsiTheme="majorHAnsi" w:cstheme="majorHAnsi"/>
          <w:u w:val="single"/>
        </w:rPr>
        <w:t>)</w:t>
      </w:r>
      <w:r w:rsidR="00D00EF3">
        <w:rPr>
          <w:rStyle w:val="FootnoteReference"/>
          <w:rFonts w:cstheme="majorHAnsi"/>
          <w:u w:val="single"/>
        </w:rPr>
        <w:footnoteReference w:id="49"/>
      </w:r>
    </w:p>
    <w:p w:rsidR="00681D7A" w:rsidRPr="009E398A" w:rsidRDefault="00681D7A" w:rsidP="00C73CE9">
      <w:pPr>
        <w:pStyle w:val="AODocTxt"/>
        <w:jc w:val="center"/>
        <w:rPr>
          <w:rFonts w:asciiTheme="majorHAnsi" w:hAnsiTheme="majorHAnsi" w:cstheme="majorHAnsi"/>
          <w:i/>
        </w:rPr>
      </w:pPr>
    </w:p>
    <w:p w:rsidR="009E398A" w:rsidRDefault="009E398A" w:rsidP="002C3ED1">
      <w:pPr>
        <w:pStyle w:val="Body1"/>
        <w:rPr>
          <w:highlight w:val="lightGray"/>
        </w:rPr>
      </w:pPr>
      <w:r>
        <w:rPr>
          <w:highlight w:val="lightGray"/>
        </w:rPr>
        <w:br w:type="page"/>
      </w:r>
    </w:p>
    <w:p w:rsidR="009E398A" w:rsidRPr="009E398A" w:rsidRDefault="009E398A" w:rsidP="009E398A">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lastRenderedPageBreak/>
        <w:t>[Schedule [</w:t>
      </w:r>
      <w:r>
        <w:rPr>
          <w:rFonts w:ascii="Arial" w:hAnsi="Arial" w:cs="Arial"/>
          <w:b/>
          <w:sz w:val="32"/>
          <w:szCs w:val="32"/>
        </w:rPr>
        <w:t>●</w:t>
      </w:r>
      <w:r w:rsidRPr="009E398A">
        <w:rPr>
          <w:rFonts w:asciiTheme="majorHAnsi" w:hAnsiTheme="majorHAnsi" w:cstheme="majorHAnsi"/>
          <w:b/>
          <w:sz w:val="32"/>
          <w:szCs w:val="32"/>
        </w:rPr>
        <w:t>]]</w:t>
      </w:r>
    </w:p>
    <w:p w:rsidR="009E398A" w:rsidRPr="009E398A" w:rsidRDefault="009E398A" w:rsidP="009E398A">
      <w:pPr>
        <w:pStyle w:val="AODocTxt"/>
        <w:jc w:val="center"/>
        <w:rPr>
          <w:rFonts w:asciiTheme="majorHAnsi" w:hAnsiTheme="majorHAnsi" w:cstheme="majorHAnsi"/>
          <w:b/>
          <w:sz w:val="32"/>
          <w:szCs w:val="32"/>
        </w:rPr>
      </w:pPr>
      <w:r w:rsidRPr="009E398A">
        <w:rPr>
          <w:rFonts w:asciiTheme="majorHAnsi" w:hAnsiTheme="majorHAnsi" w:cstheme="majorHAnsi"/>
          <w:b/>
          <w:sz w:val="32"/>
          <w:szCs w:val="32"/>
        </w:rPr>
        <w:t xml:space="preserve">[List of </w:t>
      </w:r>
      <w:r>
        <w:rPr>
          <w:rFonts w:asciiTheme="majorHAnsi" w:hAnsiTheme="majorHAnsi" w:cstheme="majorHAnsi"/>
          <w:b/>
          <w:sz w:val="32"/>
          <w:szCs w:val="32"/>
        </w:rPr>
        <w:t>Funds</w:t>
      </w:r>
      <w:r w:rsidRPr="009E398A">
        <w:rPr>
          <w:rFonts w:asciiTheme="majorHAnsi" w:hAnsiTheme="majorHAnsi" w:cstheme="majorHAnsi"/>
          <w:b/>
          <w:sz w:val="32"/>
          <w:szCs w:val="32"/>
        </w:rPr>
        <w:t>]</w:t>
      </w:r>
    </w:p>
    <w:p w:rsidR="009E398A" w:rsidRPr="009E398A" w:rsidRDefault="009E398A" w:rsidP="009E398A">
      <w:pPr>
        <w:pStyle w:val="AODocTxt"/>
        <w:rPr>
          <w:rFonts w:asciiTheme="majorHAnsi" w:hAnsiTheme="majorHAnsi" w:cstheme="majorHAnsi"/>
        </w:rPr>
      </w:pPr>
      <w:r w:rsidRPr="009E398A">
        <w:rPr>
          <w:rFonts w:asciiTheme="majorHAnsi" w:hAnsiTheme="majorHAnsi" w:cstheme="majorHAnsi"/>
        </w:rPr>
        <w:t xml:space="preserve">[With reference to Section </w:t>
      </w:r>
      <w:r w:rsidR="00327064">
        <w:rPr>
          <w:rFonts w:ascii="Arial" w:hAnsi="Arial" w:cs="Arial"/>
        </w:rPr>
        <w:fldChar w:fldCharType="begin"/>
      </w:r>
      <w:r w:rsidR="00327064">
        <w:rPr>
          <w:rFonts w:asciiTheme="majorHAnsi" w:hAnsiTheme="majorHAnsi" w:cstheme="majorHAnsi"/>
        </w:rPr>
        <w:instrText xml:space="preserve"> REF _Ref26275142 \r \h </w:instrText>
      </w:r>
      <w:r w:rsidR="00327064">
        <w:rPr>
          <w:rFonts w:ascii="Arial" w:hAnsi="Arial" w:cs="Arial"/>
        </w:rPr>
      </w:r>
      <w:r w:rsidR="00327064">
        <w:rPr>
          <w:rFonts w:ascii="Arial" w:hAnsi="Arial" w:cs="Arial"/>
        </w:rPr>
        <w:fldChar w:fldCharType="separate"/>
      </w:r>
      <w:r w:rsidR="006326FE">
        <w:rPr>
          <w:rFonts w:asciiTheme="majorHAnsi" w:hAnsiTheme="majorHAnsi" w:cstheme="majorHAnsi"/>
        </w:rPr>
        <w:t>7</w:t>
      </w:r>
      <w:r w:rsidR="00327064">
        <w:rPr>
          <w:rFonts w:ascii="Arial" w:hAnsi="Arial" w:cs="Arial"/>
        </w:rPr>
        <w:fldChar w:fldCharType="end"/>
      </w:r>
      <w:r>
        <w:rPr>
          <w:rFonts w:asciiTheme="majorHAnsi" w:hAnsiTheme="majorHAnsi" w:cstheme="majorHAnsi"/>
        </w:rPr>
        <w:t xml:space="preserve"> </w:t>
      </w:r>
      <w:r w:rsidR="00DE47B6">
        <w:rPr>
          <w:rFonts w:asciiTheme="majorHAnsi" w:hAnsiTheme="majorHAnsi" w:cstheme="majorHAnsi"/>
        </w:rPr>
        <w:t>(</w:t>
      </w:r>
      <w:r w:rsidR="00DE47B6" w:rsidRPr="00DE47B6">
        <w:rPr>
          <w:rFonts w:asciiTheme="majorHAnsi" w:hAnsiTheme="majorHAnsi" w:cstheme="majorHAnsi"/>
          <w:i/>
        </w:rPr>
        <w:t>Execution as Fund Manager</w:t>
      </w:r>
      <w:r w:rsidR="00DE47B6">
        <w:rPr>
          <w:rFonts w:asciiTheme="majorHAnsi" w:hAnsiTheme="majorHAnsi" w:cstheme="majorHAnsi"/>
        </w:rPr>
        <w:t xml:space="preserve">) </w:t>
      </w:r>
      <w:r>
        <w:rPr>
          <w:rFonts w:asciiTheme="majorHAnsi" w:hAnsiTheme="majorHAnsi" w:cstheme="majorHAnsi"/>
        </w:rPr>
        <w:t>of the General Provisions</w:t>
      </w:r>
      <w:r w:rsidRPr="009E398A">
        <w:rPr>
          <w:rFonts w:asciiTheme="majorHAnsi" w:hAnsiTheme="majorHAnsi" w:cstheme="majorHAnsi"/>
        </w:rPr>
        <w:t xml:space="preserve"> of this Agreement, the </w:t>
      </w:r>
      <w:r>
        <w:rPr>
          <w:rFonts w:asciiTheme="majorHAnsi" w:hAnsiTheme="majorHAnsi" w:cstheme="majorHAnsi"/>
        </w:rPr>
        <w:t>Fund Manager</w:t>
      </w:r>
      <w:r w:rsidRPr="009E398A">
        <w:rPr>
          <w:rFonts w:asciiTheme="majorHAnsi" w:hAnsiTheme="majorHAnsi" w:cstheme="majorHAnsi"/>
        </w:rPr>
        <w:t xml:space="preserve"> is acting for and on behalf of the </w:t>
      </w:r>
      <w:r>
        <w:rPr>
          <w:rFonts w:asciiTheme="majorHAnsi" w:hAnsiTheme="majorHAnsi" w:cstheme="majorHAnsi"/>
        </w:rPr>
        <w:t xml:space="preserve">Funds </w:t>
      </w:r>
      <w:r w:rsidRPr="009E398A">
        <w:rPr>
          <w:rFonts w:asciiTheme="majorHAnsi" w:hAnsiTheme="majorHAnsi" w:cstheme="majorHAnsi"/>
        </w:rPr>
        <w:t>listed in this Schedule, as amended from time to time by the written agreement of the parties.]</w:t>
      </w:r>
      <w:r w:rsidR="00ED3CE6">
        <w:rPr>
          <w:rStyle w:val="FootnoteReference"/>
          <w:rFonts w:cstheme="majorHAnsi"/>
        </w:rPr>
        <w:footnoteReference w:id="50"/>
      </w:r>
    </w:p>
    <w:p w:rsidR="009E398A" w:rsidRPr="009E398A" w:rsidRDefault="009E398A" w:rsidP="009E398A">
      <w:pPr>
        <w:pStyle w:val="AODocTxt"/>
        <w:jc w:val="center"/>
        <w:rPr>
          <w:rFonts w:asciiTheme="majorHAnsi" w:hAnsiTheme="majorHAnsi" w:cstheme="majorHAnsi"/>
          <w:i/>
        </w:rPr>
      </w:pPr>
      <w:r w:rsidRPr="009E398A">
        <w:rPr>
          <w:rFonts w:asciiTheme="majorHAnsi" w:hAnsiTheme="majorHAnsi" w:cstheme="majorHAnsi"/>
          <w:i/>
        </w:rPr>
        <w:t xml:space="preserve">[This can be included here if </w:t>
      </w:r>
      <w:r>
        <w:rPr>
          <w:rFonts w:asciiTheme="majorHAnsi" w:hAnsiTheme="majorHAnsi" w:cstheme="majorHAnsi"/>
          <w:i/>
        </w:rPr>
        <w:t xml:space="preserve">a Fund Manager </w:t>
      </w:r>
      <w:r w:rsidRPr="009E398A">
        <w:rPr>
          <w:rFonts w:asciiTheme="majorHAnsi" w:hAnsiTheme="majorHAnsi" w:cstheme="majorHAnsi"/>
          <w:i/>
        </w:rPr>
        <w:t xml:space="preserve">is signing on behalf of multiple </w:t>
      </w:r>
      <w:r w:rsidR="00342C0E">
        <w:rPr>
          <w:rFonts w:asciiTheme="majorHAnsi" w:hAnsiTheme="majorHAnsi" w:cstheme="majorHAnsi"/>
          <w:i/>
        </w:rPr>
        <w:t>Funds</w:t>
      </w:r>
      <w:r w:rsidR="00342C0E" w:rsidRPr="009E398A">
        <w:rPr>
          <w:rFonts w:asciiTheme="majorHAnsi" w:hAnsiTheme="majorHAnsi" w:cstheme="majorHAnsi"/>
          <w:i/>
        </w:rPr>
        <w:t xml:space="preserve"> </w:t>
      </w:r>
      <w:r w:rsidRPr="009E398A">
        <w:rPr>
          <w:rFonts w:asciiTheme="majorHAnsi" w:hAnsiTheme="majorHAnsi" w:cstheme="majorHAnsi"/>
          <w:i/>
        </w:rPr>
        <w:t xml:space="preserve">(see the </w:t>
      </w:r>
      <w:r w:rsidR="006038C0">
        <w:rPr>
          <w:rFonts w:asciiTheme="majorHAnsi" w:hAnsiTheme="majorHAnsi" w:cstheme="majorHAnsi"/>
          <w:i/>
        </w:rPr>
        <w:t>first page of this Agreement</w:t>
      </w:r>
      <w:r w:rsidRPr="009E398A">
        <w:rPr>
          <w:rFonts w:asciiTheme="majorHAnsi" w:hAnsiTheme="majorHAnsi" w:cstheme="majorHAnsi"/>
          <w:i/>
        </w:rPr>
        <w:t xml:space="preserve"> and the execution blocks).]</w:t>
      </w:r>
    </w:p>
    <w:p w:rsidR="001F6F57" w:rsidRDefault="001F6F57" w:rsidP="001F6F57">
      <w:pPr>
        <w:pStyle w:val="Body1"/>
        <w:ind w:left="0"/>
        <w:rPr>
          <w:highlight w:val="lightGray"/>
        </w:rPr>
      </w:pPr>
    </w:p>
    <w:p w:rsidR="001F6F57" w:rsidRDefault="001F6F57" w:rsidP="001F6F57">
      <w:pPr>
        <w:pStyle w:val="AODocTxt"/>
        <w:rPr>
          <w:rFonts w:asciiTheme="majorHAnsi" w:hAnsiTheme="majorHAnsi" w:cstheme="majorHAnsi"/>
        </w:rPr>
      </w:pPr>
    </w:p>
    <w:p w:rsidR="00A76945" w:rsidRPr="00A76945" w:rsidRDefault="001F6F57" w:rsidP="001F6F57">
      <w:pPr>
        <w:pStyle w:val="AODocTxt"/>
        <w:rPr>
          <w:rFonts w:asciiTheme="majorHAnsi" w:hAnsiTheme="majorHAnsi" w:cstheme="majorHAnsi"/>
          <w:u w:val="single"/>
        </w:rPr>
      </w:pPr>
      <w:r w:rsidRPr="003375D1">
        <w:rPr>
          <w:rFonts w:asciiTheme="majorHAnsi" w:hAnsiTheme="majorHAnsi" w:cstheme="majorHAnsi"/>
          <w:u w:val="single"/>
        </w:rPr>
        <w:t>Name of Fund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3375D1">
        <w:rPr>
          <w:rFonts w:asciiTheme="majorHAnsi" w:hAnsiTheme="majorHAnsi" w:cstheme="majorHAnsi"/>
          <w:u w:val="single"/>
        </w:rPr>
        <w:t>Applicable Reporting Regime</w:t>
      </w:r>
      <w:r w:rsidR="00573A68">
        <w:rPr>
          <w:rFonts w:asciiTheme="majorHAnsi" w:hAnsiTheme="majorHAnsi" w:cstheme="majorHAnsi"/>
          <w:u w:val="single"/>
        </w:rPr>
        <w:t>(</w:t>
      </w:r>
      <w:r w:rsidRPr="003375D1">
        <w:rPr>
          <w:rFonts w:asciiTheme="majorHAnsi" w:hAnsiTheme="majorHAnsi" w:cstheme="majorHAnsi"/>
          <w:u w:val="single"/>
        </w:rPr>
        <w:t>s</w:t>
      </w:r>
      <w:r w:rsidR="00573A68">
        <w:rPr>
          <w:rFonts w:asciiTheme="majorHAnsi" w:hAnsiTheme="majorHAnsi" w:cstheme="majorHAnsi"/>
          <w:u w:val="single"/>
        </w:rPr>
        <w:t>)</w:t>
      </w:r>
      <w:r w:rsidR="00D00EF3">
        <w:rPr>
          <w:rStyle w:val="FootnoteReference"/>
          <w:rFonts w:cstheme="majorHAnsi"/>
          <w:u w:val="single"/>
        </w:rPr>
        <w:footnoteReference w:id="51"/>
      </w:r>
    </w:p>
    <w:sectPr w:rsidR="00A76945" w:rsidRPr="00A76945" w:rsidSect="003101AF">
      <w:headerReference w:type="even" r:id="rId13"/>
      <w:headerReference w:type="default" r:id="rId14"/>
      <w:footerReference w:type="even" r:id="rId15"/>
      <w:footerReference w:type="default" r:id="rId16"/>
      <w:headerReference w:type="first" r:id="rId17"/>
      <w:footerReference w:type="first" r:id="rId18"/>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520" w:rsidRDefault="00910520">
      <w:r>
        <w:separator/>
      </w:r>
    </w:p>
  </w:endnote>
  <w:endnote w:type="continuationSeparator" w:id="0">
    <w:p w:rsidR="00910520" w:rsidRDefault="0091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B32" w:rsidRDefault="001A6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20" w:rsidRDefault="00910520">
    <w:pPr>
      <w:pStyle w:val="DocExCode"/>
    </w:pPr>
  </w:p>
  <w:p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rsidR="00910520" w:rsidRDefault="00910520">
    <w:pPr>
      <w:pStyle w:val="DocExCode"/>
      <w:jc w:val="center"/>
      <w:rPr>
        <w:rStyle w:val="PageNumber"/>
        <w:kern w:val="17"/>
      </w:rPr>
    </w:pPr>
  </w:p>
  <w:p w:rsidR="00910520" w:rsidRDefault="00910520" w:rsidP="00E456DD">
    <w:pPr>
      <w:pStyle w:val="DocExCode"/>
      <w:jc w:val="center"/>
    </w:pPr>
    <w:r w:rsidRPr="00AE056D">
      <w:t>Copyright © 2019</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20" w:rsidRPr="00327D18" w:rsidRDefault="00910520" w:rsidP="00AE056D">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kern w:val="17"/>
        <w:sz w:val="16"/>
      </w:rPr>
      <w:t>2</w:t>
    </w:r>
    <w:r w:rsidRPr="00327D18">
      <w:rPr>
        <w:rStyle w:val="PageNumber"/>
        <w:kern w:val="17"/>
        <w:sz w:val="16"/>
      </w:rPr>
      <w:fldChar w:fldCharType="end"/>
    </w:r>
  </w:p>
  <w:p w:rsidR="00910520" w:rsidRDefault="00910520" w:rsidP="00AE056D">
    <w:pPr>
      <w:pStyle w:val="DocExCode"/>
      <w:jc w:val="center"/>
      <w:rPr>
        <w:rStyle w:val="PageNumber"/>
        <w:kern w:val="17"/>
      </w:rPr>
    </w:pPr>
  </w:p>
  <w:p w:rsidR="00910520" w:rsidRDefault="00910520" w:rsidP="00565281">
    <w:pPr>
      <w:pStyle w:val="DocExCode"/>
      <w:jc w:val="center"/>
    </w:pPr>
    <w:bookmarkStart w:id="42" w:name="_Hlk26878710"/>
    <w:r w:rsidRPr="00E145F7">
      <w:t>Copyright © 2019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42"/>
    <w:r>
      <w:t>None of these named trade associations has reviewed or endorsed any modifications that may have been made to this document.</w:t>
    </w:r>
  </w:p>
  <w:p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520" w:rsidRDefault="00910520">
      <w:r>
        <w:separator/>
      </w:r>
    </w:p>
  </w:footnote>
  <w:footnote w:type="continuationSeparator" w:id="0">
    <w:p w:rsidR="00910520" w:rsidRDefault="00910520">
      <w:r>
        <w:continuationSeparator/>
      </w:r>
    </w:p>
  </w:footnote>
  <w:footnote w:id="1">
    <w:p w:rsidR="00910520" w:rsidRDefault="00910520">
      <w:pPr>
        <w:pStyle w:val="FootnoteText"/>
      </w:pPr>
      <w:r>
        <w:rPr>
          <w:rStyle w:val="FootnoteReference"/>
        </w:rPr>
        <w:footnoteRef/>
      </w:r>
      <w:r>
        <w:tab/>
      </w:r>
      <w:r w:rsidRPr="00766052">
        <w:t xml:space="preserve">The Agreement consists of a main body followed by several product-specific annexes and schedules. If a </w:t>
      </w:r>
      <w:proofErr w:type="gramStart"/>
      <w:r w:rsidRPr="00766052">
        <w:t>particular reporting</w:t>
      </w:r>
      <w:proofErr w:type="gramEnd"/>
      <w:r w:rsidRPr="00766052">
        <w:t xml:space="preserve"> approach is not required, parties are encouraged to delete either the ‘Delegated Reporting Provisions’ or the ‘Mandatory Reporting Provisions’ section in the main body, as appropriate. Similarly, parties are also encouraged to include only those annexes and schedules which they complete, in part or in whole.</w:t>
      </w:r>
    </w:p>
  </w:footnote>
  <w:footnote w:id="2">
    <w:p w:rsidR="00910520" w:rsidRDefault="00910520">
      <w:pPr>
        <w:pStyle w:val="FootnoteText"/>
      </w:pPr>
      <w:r>
        <w:rPr>
          <w:rStyle w:val="FootnoteReference"/>
        </w:rPr>
        <w:footnoteRef/>
      </w:r>
      <w:r>
        <w:tab/>
        <w:t>Delete if the Delegated Reporting Provisions are not required by the parties.</w:t>
      </w:r>
    </w:p>
  </w:footnote>
  <w:footnote w:id="3">
    <w:p w:rsidR="00910520" w:rsidRDefault="00910520">
      <w:pPr>
        <w:pStyle w:val="FootnoteText"/>
      </w:pPr>
      <w:r>
        <w:rPr>
          <w:rStyle w:val="FootnoteReference"/>
        </w:rPr>
        <w:footnoteRef/>
      </w:r>
      <w:r>
        <w:tab/>
        <w:t xml:space="preserve">It may be that such restrictions/conditions are best included in the operational and procedural reporting conditions that the Reporting Party may wish to specify in accordance with Section </w:t>
      </w:r>
      <w:r>
        <w:fldChar w:fldCharType="begin"/>
      </w:r>
      <w:r>
        <w:instrText xml:space="preserve"> REF _Ref26273607 \r \h </w:instrText>
      </w:r>
      <w:r>
        <w:fldChar w:fldCharType="separate"/>
      </w:r>
      <w:r>
        <w:t>2.6</w:t>
      </w:r>
      <w:r>
        <w:fldChar w:fldCharType="end"/>
      </w:r>
      <w:r>
        <w:t xml:space="preserve"> of the Delegated Reporting Provisions. </w:t>
      </w:r>
    </w:p>
  </w:footnote>
  <w:footnote w:id="4">
    <w:p w:rsidR="00910520" w:rsidRDefault="00910520">
      <w:pPr>
        <w:pStyle w:val="FootnoteText"/>
      </w:pPr>
      <w:r>
        <w:rPr>
          <w:rStyle w:val="FootnoteReference"/>
        </w:rPr>
        <w:footnoteRef/>
      </w:r>
      <w:r>
        <w:tab/>
        <w:t>Parties to consider including any applicable conditions precedent to the Agreement in an additional Schedule.</w:t>
      </w:r>
    </w:p>
  </w:footnote>
  <w:footnote w:id="5">
    <w:p w:rsidR="00910520" w:rsidRDefault="00910520">
      <w:pPr>
        <w:pStyle w:val="FootnoteText"/>
      </w:pPr>
      <w:r>
        <w:rPr>
          <w:rStyle w:val="FootnoteReference"/>
        </w:rPr>
        <w:footnoteRef/>
      </w:r>
      <w:r>
        <w:tab/>
        <w:t xml:space="preserve">Delete if the Mandatory Reporting Provisions are not required by the parties. </w:t>
      </w:r>
    </w:p>
  </w:footnote>
  <w:footnote w:id="6">
    <w:p w:rsidR="00910520" w:rsidRDefault="00910520">
      <w:pPr>
        <w:pStyle w:val="FootnoteText"/>
      </w:pPr>
      <w:r>
        <w:rPr>
          <w:rStyle w:val="FootnoteReference"/>
        </w:rPr>
        <w:footnoteRef/>
      </w:r>
      <w:r>
        <w:tab/>
        <w:t>If this provision is included, parties should also include both the Mandatory Reporting Provisions and the Delegated Reporting Provisions in the Agreement.</w:t>
      </w:r>
    </w:p>
  </w:footnote>
  <w:footnote w:id="7">
    <w:p w:rsidR="00910520" w:rsidRDefault="00910520">
      <w:pPr>
        <w:pStyle w:val="FootnoteText"/>
      </w:pPr>
      <w:r>
        <w:rPr>
          <w:rStyle w:val="FootnoteReference"/>
        </w:rPr>
        <w:footnoteRef/>
      </w:r>
      <w:r>
        <w:tab/>
        <w:t xml:space="preserve">The parties are provided with the option to select exclusive or non-exclusive jurisdiction to apply. </w:t>
      </w:r>
    </w:p>
  </w:footnote>
  <w:footnote w:id="8">
    <w:p w:rsidR="00910520" w:rsidRDefault="00910520">
      <w:pPr>
        <w:pStyle w:val="FootnoteText"/>
      </w:pPr>
      <w:r>
        <w:rPr>
          <w:rStyle w:val="FootnoteReference"/>
        </w:rPr>
        <w:footnoteRef/>
      </w:r>
      <w:r>
        <w:tab/>
        <w:t xml:space="preserve">This paragraph should be included where the parties select that non-exclusive jurisdiction applies. </w:t>
      </w:r>
    </w:p>
  </w:footnote>
  <w:footnote w:id="9">
    <w:p w:rsidR="00910520" w:rsidRDefault="00910520">
      <w:pPr>
        <w:pStyle w:val="FootnoteText"/>
      </w:pPr>
      <w:r>
        <w:rPr>
          <w:rStyle w:val="FootnoteReference"/>
        </w:rPr>
        <w:footnoteRef/>
      </w:r>
      <w:r>
        <w:tab/>
        <w:t xml:space="preserve">The parties should consider whether any of these definitions or construction language can be deleted on the basis that either the Delegated Reporting Provisions or the Mandatory Reporting Provisions have not been included in the Agreement. </w:t>
      </w:r>
    </w:p>
  </w:footnote>
  <w:footnote w:id="10">
    <w:p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11">
    <w:p w:rsidR="00910520" w:rsidRDefault="00910520" w:rsidP="00396BE6">
      <w:pPr>
        <w:pStyle w:val="FootnoteText"/>
      </w:pPr>
      <w:r>
        <w:rPr>
          <w:rStyle w:val="FootnoteReference"/>
        </w:rPr>
        <w:footnoteRef/>
      </w:r>
      <w:r>
        <w:tab/>
      </w:r>
      <w:r w:rsidRPr="002B3274">
        <w:t>The parties may wish to tailor this section, and indeed all and any part of t</w:t>
      </w:r>
      <w:r>
        <w:t>his annex</w:t>
      </w:r>
      <w:r w:rsidRPr="002B3274">
        <w:t xml:space="preserve">, to reflect their preferences as to the reporting service to be provided including, for example, different start dates for reporting of different types of trade, exclusion of certain trade types or trades that are reported through other services, that certain </w:t>
      </w:r>
      <w:r>
        <w:t>types</w:t>
      </w:r>
      <w:r w:rsidRPr="002B3274">
        <w:t xml:space="preserve"> of trades will only be reported once the Client has completed other specified actions, such as </w:t>
      </w:r>
      <w:r>
        <w:t>onboarding with</w:t>
      </w:r>
      <w:r w:rsidRPr="002B3274">
        <w:t xml:space="preserve"> a given third party service, or specific requirements for back-loading. This type of detail could also be included in </w:t>
      </w:r>
      <w:r>
        <w:t>the Schedule relating to O</w:t>
      </w:r>
      <w:r w:rsidRPr="002B3274">
        <w:t xml:space="preserve">perational or </w:t>
      </w:r>
      <w:r>
        <w:t>P</w:t>
      </w:r>
      <w:r w:rsidRPr="002B3274">
        <w:t xml:space="preserve">rocedural </w:t>
      </w:r>
      <w:r>
        <w:t>Provisions</w:t>
      </w:r>
      <w:r w:rsidRPr="002B3274">
        <w:t>.</w:t>
      </w:r>
    </w:p>
  </w:footnote>
  <w:footnote w:id="12">
    <w:p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13">
    <w:p w:rsidR="00910520" w:rsidRDefault="00910520" w:rsidP="0074371D">
      <w:pPr>
        <w:pStyle w:val="FootnoteText"/>
      </w:pPr>
      <w:r>
        <w:rPr>
          <w:rStyle w:val="FootnoteReference"/>
        </w:rPr>
        <w:footnoteRef/>
      </w:r>
      <w:r>
        <w:t xml:space="preserve">  Under </w:t>
      </w:r>
      <w:r w:rsidRPr="004275E6">
        <w:t>Commission Delegated Regulation (EU) No 148/2013 of 19 December 2012 and published 23 February 2013 in the Official Journal of the European Union</w:t>
      </w:r>
      <w:r>
        <w:t>, where a contract is traded on a trading venue and cleared the same day, only the contracts resulting from clearing shall be reported.</w:t>
      </w:r>
    </w:p>
  </w:footnote>
  <w:footnote w:id="14">
    <w:p w:rsidR="00910520" w:rsidRDefault="00910520" w:rsidP="00405876">
      <w:pPr>
        <w:pStyle w:val="FootnoteText"/>
      </w:pPr>
      <w:r>
        <w:rPr>
          <w:rStyle w:val="FootnoteReference"/>
        </w:rPr>
        <w:footnoteRef/>
      </w:r>
      <w:r>
        <w:t xml:space="preserve">  Under </w:t>
      </w:r>
      <w:r w:rsidRPr="004275E6">
        <w:t>Commission Delegated Regulation (EU) No 148/2013 of 19 December 2012 and published 23 February 2013 in the Official Journal of the European Union</w:t>
      </w:r>
      <w:r>
        <w:t>, where a contract is traded on a trading venue and cleared the same day, only the contracts resulting from clearing shall be reported.</w:t>
      </w:r>
    </w:p>
  </w:footnote>
  <w:footnote w:id="15">
    <w:p w:rsidR="00910520" w:rsidRDefault="00910520" w:rsidP="0074371D">
      <w:pPr>
        <w:pStyle w:val="FootnoteText"/>
      </w:pPr>
      <w:r>
        <w:rPr>
          <w:rStyle w:val="FootnoteReference"/>
        </w:rPr>
        <w:footnoteRef/>
      </w:r>
      <w:r>
        <w:t xml:space="preserve">  Under </w:t>
      </w:r>
      <w:r w:rsidRPr="004275E6">
        <w:t>Commission Delegated Regulation (EU) No 148/2013 of 19 December 2012 and published 23 February 2013 in the Official Journal of the European Union</w:t>
      </w:r>
      <w:r>
        <w:t>, where a contract is traded on a trading venue and cleared the same day, only the contracts resulting from clearing shall be reported.</w:t>
      </w:r>
    </w:p>
  </w:footnote>
  <w:footnote w:id="16">
    <w:p w:rsidR="00910520" w:rsidRDefault="00910520">
      <w:pPr>
        <w:pStyle w:val="FootnoteText"/>
      </w:pPr>
      <w:r>
        <w:rPr>
          <w:rStyle w:val="FootnoteReference"/>
        </w:rPr>
        <w:footnoteRef/>
      </w:r>
      <w:r>
        <w:tab/>
        <w:t xml:space="preserve">Optional language for use </w:t>
      </w:r>
      <w:r w:rsidRPr="00CC5D01">
        <w:t xml:space="preserve">where an Agent only has authority to act on behalf of a Client in respect of certain transactions. For example, this may occur where </w:t>
      </w:r>
      <w:proofErr w:type="gramStart"/>
      <w:r w:rsidRPr="00CC5D01">
        <w:t>a number of</w:t>
      </w:r>
      <w:proofErr w:type="gramEnd"/>
      <w:r w:rsidRPr="00CC5D01">
        <w:t xml:space="preserve"> investment managers act severally for a single </w:t>
      </w:r>
      <w:r>
        <w:t>client</w:t>
      </w:r>
      <w:r w:rsidRPr="00CC5D01">
        <w:t>.</w:t>
      </w:r>
      <w:r>
        <w:t xml:space="preserve"> </w:t>
      </w:r>
    </w:p>
  </w:footnote>
  <w:footnote w:id="17">
    <w:p w:rsidR="00910520" w:rsidRDefault="00910520" w:rsidP="001E4B31">
      <w:pPr>
        <w:pStyle w:val="FootnoteText"/>
      </w:pPr>
      <w:r>
        <w:rPr>
          <w:rStyle w:val="FootnoteReference"/>
        </w:rPr>
        <w:footnoteRef/>
      </w:r>
      <w:r>
        <w:tab/>
        <w:t>This provision reflects the right of the non-financial counterparty to retain responsibility for reporting relevant transactions under Article 9(1a) of EMIR.</w:t>
      </w:r>
    </w:p>
    <w:p w:rsidR="00910520" w:rsidRDefault="00910520" w:rsidP="001E4B31">
      <w:pPr>
        <w:pStyle w:val="FootnoteText"/>
      </w:pPr>
      <w:r>
        <w:tab/>
        <w:t>Parties should select whether ‘Mandatory Reporting Opt-Out’ is applicable and, if selected, parties should then select one or more of the three further options provided. If not applicable, Paragraph 4 can be deleted in its entirety.</w:t>
      </w:r>
    </w:p>
  </w:footnote>
  <w:footnote w:id="18">
    <w:p w:rsidR="00910520" w:rsidRDefault="00910520" w:rsidP="00155A4D">
      <w:pPr>
        <w:pStyle w:val="FootnoteText"/>
      </w:pPr>
      <w:r>
        <w:rPr>
          <w:rStyle w:val="FootnoteReference"/>
        </w:rPr>
        <w:footnoteRef/>
      </w:r>
      <w:r>
        <w:tab/>
        <w:t xml:space="preserve">Parties should opt-out of Mandatory Reporting in respect of exchange-traded derivatives categorised as OTC Derivatives under EMIR by selecting the first option. If the Reporting Party intends to report that transaction type under the Delegated Reporting Provisions, Paragraph 4(B) should be deleted. </w:t>
      </w:r>
    </w:p>
  </w:footnote>
  <w:footnote w:id="19">
    <w:p w:rsidR="00910520" w:rsidRDefault="00910520">
      <w:pPr>
        <w:pStyle w:val="FootnoteText"/>
      </w:pPr>
      <w:r>
        <w:rPr>
          <w:rStyle w:val="FootnoteReference"/>
        </w:rPr>
        <w:footnoteRef/>
      </w:r>
      <w:r>
        <w:tab/>
        <w:t xml:space="preserve">Parties should select one of the three options provided. If parties select the second option, they should then select one of the two further options relating to Client status. </w:t>
      </w:r>
    </w:p>
  </w:footnote>
  <w:footnote w:id="20">
    <w:p w:rsidR="00910520" w:rsidRDefault="00910520">
      <w:pPr>
        <w:pStyle w:val="FootnoteText"/>
      </w:pPr>
      <w:r>
        <w:rPr>
          <w:rStyle w:val="FootnoteReference"/>
        </w:rPr>
        <w:footnoteRef/>
      </w:r>
      <w:r>
        <w:tab/>
        <w:t xml:space="preserve">Parties should select one or </w:t>
      </w:r>
      <w:proofErr w:type="gramStart"/>
      <w:r>
        <w:t>both of the options</w:t>
      </w:r>
      <w:proofErr w:type="gramEnd"/>
      <w:r>
        <w:t xml:space="preserve"> provided. </w:t>
      </w:r>
    </w:p>
  </w:footnote>
  <w:footnote w:id="21">
    <w:p w:rsidR="00910520" w:rsidRDefault="00910520">
      <w:pPr>
        <w:pStyle w:val="FootnoteText"/>
      </w:pPr>
      <w:r>
        <w:rPr>
          <w:rStyle w:val="FootnoteReference"/>
        </w:rPr>
        <w:footnoteRef/>
      </w:r>
      <w:r>
        <w:tab/>
        <w:t xml:space="preserve">Parties should select one or </w:t>
      </w:r>
      <w:proofErr w:type="gramStart"/>
      <w:r>
        <w:t>both of the options</w:t>
      </w:r>
      <w:proofErr w:type="gramEnd"/>
      <w:r>
        <w:t xml:space="preserve"> provided in the case of Delegated Reporting. In the case of Mandatory Reporting, both ‘the Counterparty Data’ and ‘the Common Data’ should be selected. </w:t>
      </w:r>
    </w:p>
  </w:footnote>
  <w:footnote w:id="22">
    <w:p w:rsidR="00910520" w:rsidRDefault="00910520">
      <w:pPr>
        <w:pStyle w:val="FootnoteText"/>
      </w:pPr>
      <w:r>
        <w:rPr>
          <w:rStyle w:val="FootnoteReference"/>
        </w:rPr>
        <w:footnoteRef/>
      </w:r>
      <w:r>
        <w:tab/>
        <w:t xml:space="preserve">Parties should select one of the options provided. </w:t>
      </w:r>
    </w:p>
  </w:footnote>
  <w:footnote w:id="23">
    <w:p w:rsidR="00910520" w:rsidRDefault="00910520">
      <w:pPr>
        <w:pStyle w:val="FootnoteText"/>
      </w:pPr>
      <w:r>
        <w:rPr>
          <w:rStyle w:val="FootnoteReference"/>
        </w:rPr>
        <w:footnoteRef/>
      </w:r>
      <w:r>
        <w:tab/>
        <w:t xml:space="preserve">Parties should select one or more of the options provided. </w:t>
      </w:r>
    </w:p>
  </w:footnote>
  <w:footnote w:id="24">
    <w:p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25">
    <w:p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26">
    <w:p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27">
    <w:p w:rsidR="00910520" w:rsidRDefault="00910520">
      <w:pPr>
        <w:pStyle w:val="FootnoteText"/>
      </w:pPr>
      <w:r>
        <w:rPr>
          <w:rStyle w:val="FootnoteReference"/>
        </w:rPr>
        <w:footnoteRef/>
      </w:r>
      <w:r>
        <w:tab/>
        <w:t>Parties should select one of the options provided.</w:t>
      </w:r>
    </w:p>
  </w:footnote>
  <w:footnote w:id="28">
    <w:p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29">
    <w:p w:rsidR="00910520" w:rsidRDefault="00910520" w:rsidP="00122D09">
      <w:pPr>
        <w:pStyle w:val="FootnoteText"/>
      </w:pPr>
      <w:r>
        <w:rPr>
          <w:rStyle w:val="FootnoteReference"/>
        </w:rPr>
        <w:footnoteRef/>
      </w:r>
      <w:r>
        <w:tab/>
        <w:t>The parties may wish to tailor this section, and indeed all and any part of this annex, to reflect their preferences as to the reporting service to be provided including, for example, different start dates for reporting of different types of trade, exclusion of certain trade types or trades that are reported through other services, that certain types of trades will only be reported once the Client has completed other specified actions, such as onboarding with a given third party service, or specific requirements for back-loading. This type of detail could also be included in the Schedule relating to Operational or Procedural Provisions.</w:t>
      </w:r>
    </w:p>
  </w:footnote>
  <w:footnote w:id="30">
    <w:p w:rsidR="00910520" w:rsidRPr="00930549" w:rsidRDefault="00910520" w:rsidP="00F97D0D">
      <w:pPr>
        <w:pStyle w:val="FootnoteText"/>
        <w:rPr>
          <w:b/>
          <w:i/>
        </w:rPr>
      </w:pPr>
      <w:r>
        <w:rPr>
          <w:rStyle w:val="FootnoteReference"/>
        </w:rPr>
        <w:footnoteRef/>
      </w:r>
      <w:r>
        <w:tab/>
        <w:t xml:space="preserve">These dates reflect the implementation timeline as set out in SFTR. As some of these dates are weekends and/or bank holidays, the effective ‘go-live’ dates may differ. </w:t>
      </w:r>
    </w:p>
  </w:footnote>
  <w:footnote w:id="31">
    <w:p w:rsidR="00910520" w:rsidRDefault="00910520">
      <w:pPr>
        <w:pStyle w:val="FootnoteText"/>
      </w:pPr>
      <w:r>
        <w:rPr>
          <w:rStyle w:val="FootnoteReference"/>
        </w:rPr>
        <w:footnoteRef/>
      </w:r>
      <w:r>
        <w:tab/>
        <w:t xml:space="preserve">Amend if the Reporting Party is Agent Lender. </w:t>
      </w:r>
    </w:p>
  </w:footnote>
  <w:footnote w:id="32">
    <w:p w:rsidR="00910520" w:rsidRDefault="00910520">
      <w:pPr>
        <w:pStyle w:val="FootnoteText"/>
      </w:pPr>
      <w:r>
        <w:rPr>
          <w:rStyle w:val="FootnoteReference"/>
        </w:rPr>
        <w:footnoteRef/>
      </w:r>
      <w:r>
        <w:tab/>
        <w:t xml:space="preserve">Parties can include additional detail </w:t>
      </w:r>
      <w:proofErr w:type="gramStart"/>
      <w:r>
        <w:t>so as to</w:t>
      </w:r>
      <w:proofErr w:type="gramEnd"/>
      <w:r>
        <w:t xml:space="preserve"> specify that a form of reporting will apply to Relevant Transactions entered into before a specific date, with a different form of reporting applying to Relevant Transactions after that date.</w:t>
      </w:r>
    </w:p>
    <w:p w:rsidR="00910520" w:rsidRDefault="00910520">
      <w:pPr>
        <w:pStyle w:val="FootnoteText"/>
      </w:pPr>
      <w:r>
        <w:tab/>
        <w:t>It would not be appropriate to select both Delegated Reporting and Mandatory Reporting with respect to any Transaction type.</w:t>
      </w:r>
    </w:p>
  </w:footnote>
  <w:footnote w:id="33">
    <w:p w:rsidR="00910520" w:rsidRDefault="00910520">
      <w:pPr>
        <w:pStyle w:val="FootnoteText"/>
      </w:pPr>
      <w:r>
        <w:rPr>
          <w:rStyle w:val="FootnoteReference"/>
        </w:rPr>
        <w:footnoteRef/>
      </w:r>
      <w:r>
        <w:tab/>
        <w:t xml:space="preserve">Optional language for use </w:t>
      </w:r>
      <w:r w:rsidRPr="00CC5D01">
        <w:t xml:space="preserve">where an Agent only has authority to act on behalf of a Client in respect of certain transactions. For example, this may occur where </w:t>
      </w:r>
      <w:proofErr w:type="gramStart"/>
      <w:r w:rsidRPr="00CC5D01">
        <w:t>a number of</w:t>
      </w:r>
      <w:proofErr w:type="gramEnd"/>
      <w:r w:rsidRPr="00CC5D01">
        <w:t xml:space="preserve"> investment managers act severally for a single fund.</w:t>
      </w:r>
    </w:p>
  </w:footnote>
  <w:footnote w:id="34">
    <w:p w:rsidR="00910520" w:rsidRDefault="00910520">
      <w:pPr>
        <w:pStyle w:val="FootnoteText"/>
      </w:pPr>
      <w:r>
        <w:rPr>
          <w:rStyle w:val="FootnoteReference"/>
        </w:rPr>
        <w:footnoteRef/>
      </w:r>
      <w:r>
        <w:tab/>
        <w:t>Parties should select one of the three options provided. If parties select the second option, they should then select one of the two further options relating to Client status.</w:t>
      </w:r>
    </w:p>
  </w:footnote>
  <w:footnote w:id="35">
    <w:p w:rsidR="00910520" w:rsidRDefault="00910520">
      <w:pPr>
        <w:pStyle w:val="FootnoteText"/>
      </w:pPr>
      <w:r>
        <w:rPr>
          <w:rStyle w:val="FootnoteReference"/>
        </w:rPr>
        <w:footnoteRef/>
      </w:r>
      <w:r>
        <w:tab/>
        <w:t xml:space="preserve">At the time of publication of this Agreement, the ISDA Master Regulatory Disclosure Letter does not address whether an NFC is an NFC- SME.  </w:t>
      </w:r>
    </w:p>
  </w:footnote>
  <w:footnote w:id="36">
    <w:p w:rsidR="00910520" w:rsidRDefault="00910520">
      <w:pPr>
        <w:pStyle w:val="FootnoteText"/>
      </w:pPr>
      <w:r>
        <w:rPr>
          <w:rStyle w:val="FootnoteReference"/>
        </w:rPr>
        <w:footnoteRef/>
      </w:r>
      <w:r>
        <w:tab/>
        <w:t xml:space="preserve">Parties should select one or </w:t>
      </w:r>
      <w:proofErr w:type="gramStart"/>
      <w:r>
        <w:t>both of the options</w:t>
      </w:r>
      <w:proofErr w:type="gramEnd"/>
      <w:r>
        <w:t xml:space="preserve"> provided.  </w:t>
      </w:r>
    </w:p>
  </w:footnote>
  <w:footnote w:id="37">
    <w:p w:rsidR="00910520" w:rsidRDefault="00910520">
      <w:pPr>
        <w:pStyle w:val="FootnoteText"/>
      </w:pPr>
      <w:r>
        <w:rPr>
          <w:rStyle w:val="FootnoteReference"/>
        </w:rPr>
        <w:footnoteRef/>
      </w:r>
      <w:r>
        <w:tab/>
        <w:t xml:space="preserve">Parties should refer to the ‘Explanatory memorandum to the Master Regulatory Reporting Agreement’ for further background on whether to include this wording in the Agreement. </w:t>
      </w:r>
    </w:p>
  </w:footnote>
  <w:footnote w:id="38">
    <w:p w:rsidR="00910520" w:rsidRDefault="00910520">
      <w:pPr>
        <w:pStyle w:val="FootnoteText"/>
      </w:pPr>
      <w:r>
        <w:rPr>
          <w:rStyle w:val="FootnoteReference"/>
        </w:rPr>
        <w:footnoteRef/>
      </w:r>
      <w:r>
        <w:tab/>
        <w:t xml:space="preserve">Parties should select one or </w:t>
      </w:r>
      <w:proofErr w:type="gramStart"/>
      <w:r>
        <w:t>both of the options</w:t>
      </w:r>
      <w:proofErr w:type="gramEnd"/>
      <w:r>
        <w:t xml:space="preserve"> provided</w:t>
      </w:r>
      <w:r w:rsidRPr="00155A4D">
        <w:t xml:space="preserve"> </w:t>
      </w:r>
      <w:r>
        <w:t xml:space="preserve">in the case of Delegated Reporting. In the case of Mandatory Reporting, both ‘the Counterparty Data’ and ‘the Common Data’ should be selected.  </w:t>
      </w:r>
    </w:p>
  </w:footnote>
  <w:footnote w:id="39">
    <w:p w:rsidR="00910520" w:rsidRDefault="00910520">
      <w:pPr>
        <w:pStyle w:val="FootnoteText"/>
      </w:pPr>
      <w:r>
        <w:rPr>
          <w:rStyle w:val="FootnoteReference"/>
        </w:rPr>
        <w:footnoteRef/>
      </w:r>
      <w:r>
        <w:tab/>
        <w:t>Parties should select one of the options provided.</w:t>
      </w:r>
    </w:p>
  </w:footnote>
  <w:footnote w:id="40">
    <w:p w:rsidR="00910520" w:rsidRDefault="00910520">
      <w:pPr>
        <w:pStyle w:val="FootnoteText"/>
      </w:pPr>
      <w:r>
        <w:rPr>
          <w:rStyle w:val="FootnoteReference"/>
        </w:rPr>
        <w:footnoteRef/>
      </w:r>
      <w:r>
        <w:tab/>
        <w:t xml:space="preserve">Parties should select one or more of the options provided.  </w:t>
      </w:r>
    </w:p>
  </w:footnote>
  <w:footnote w:id="41">
    <w:p w:rsidR="00910520" w:rsidRDefault="00910520">
      <w:pPr>
        <w:pStyle w:val="FootnoteText"/>
      </w:pPr>
      <w:r>
        <w:rPr>
          <w:rStyle w:val="FootnoteReference"/>
        </w:rPr>
        <w:footnoteRef/>
      </w:r>
      <w:r>
        <w:tab/>
        <w:t>If not applicable, Paragraph 7 can be deleted in its entirety.</w:t>
      </w:r>
    </w:p>
  </w:footnote>
  <w:footnote w:id="42">
    <w:p w:rsidR="00910520" w:rsidRDefault="00910520">
      <w:pPr>
        <w:pStyle w:val="FootnoteText"/>
      </w:pPr>
      <w:r>
        <w:rPr>
          <w:rStyle w:val="FootnoteReference"/>
        </w:rPr>
        <w:footnoteRef/>
      </w:r>
      <w:r>
        <w:tab/>
        <w:t xml:space="preserve">Parties should select one of the options provided.   </w:t>
      </w:r>
    </w:p>
  </w:footnote>
  <w:footnote w:id="43">
    <w:p w:rsidR="00910520" w:rsidRDefault="00910520">
      <w:pPr>
        <w:pStyle w:val="FootnoteText"/>
      </w:pPr>
      <w:r>
        <w:rPr>
          <w:rStyle w:val="FootnoteReference"/>
        </w:rPr>
        <w:footnoteRef/>
      </w:r>
      <w:r>
        <w:tab/>
        <w:t xml:space="preserve">Parties should select one or more of the options provided.  </w:t>
      </w:r>
    </w:p>
  </w:footnote>
  <w:footnote w:id="44">
    <w:p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45">
    <w:p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46">
    <w:p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47">
    <w:p w:rsidR="00910520" w:rsidRDefault="00910520">
      <w:pPr>
        <w:pStyle w:val="FootnoteText"/>
      </w:pPr>
      <w:r>
        <w:rPr>
          <w:rStyle w:val="FootnoteReference"/>
        </w:rPr>
        <w:footnoteRef/>
      </w:r>
      <w:r>
        <w:tab/>
        <w:t xml:space="preserve">Parties should select one of the options provided.  </w:t>
      </w:r>
    </w:p>
  </w:footnote>
  <w:footnote w:id="48">
    <w:p w:rsidR="00910520" w:rsidRDefault="00910520">
      <w:pPr>
        <w:pStyle w:val="FootnoteText"/>
      </w:pPr>
      <w:r>
        <w:rPr>
          <w:rStyle w:val="FootnoteReference"/>
        </w:rPr>
        <w:footnoteRef/>
      </w:r>
      <w:r>
        <w:tab/>
        <w:t xml:space="preserve">If a Fund is included as a Client in this Schedule because certain transactions of the Fund (Exchanged-Traded Derivatives) are not the direct responsibility of the Fund Manager to report, this Schedule could also indicate the Relevant Transactions for which the Fund is treated as a Client. </w:t>
      </w:r>
    </w:p>
  </w:footnote>
  <w:footnote w:id="49">
    <w:p w:rsidR="00910520" w:rsidRDefault="00910520">
      <w:pPr>
        <w:pStyle w:val="FootnoteText"/>
      </w:pPr>
      <w:r>
        <w:rPr>
          <w:rStyle w:val="FootnoteReference"/>
        </w:rPr>
        <w:footnoteRef/>
      </w:r>
      <w:r>
        <w:tab/>
        <w:t>Parties to consider only including reference to “Applicable Reporting Regime(s)” if the relevant election is included in an applicable Annex.</w:t>
      </w:r>
    </w:p>
  </w:footnote>
  <w:footnote w:id="50">
    <w:p w:rsidR="00910520" w:rsidRDefault="00910520">
      <w:pPr>
        <w:pStyle w:val="FootnoteText"/>
      </w:pPr>
      <w:r>
        <w:rPr>
          <w:rStyle w:val="FootnoteReference"/>
        </w:rPr>
        <w:footnoteRef/>
      </w:r>
      <w:r>
        <w:tab/>
        <w:t>If, for certain types of transactions (Exchange-Traded Derivatives), the Fund Manager is not directly responsible for reporting and the Fund is therefore also listed as a Client, this Schedule could also indicate the Relevant Transactions that are not covered under this Schedule.</w:t>
      </w:r>
    </w:p>
  </w:footnote>
  <w:footnote w:id="51">
    <w:p w:rsidR="00910520" w:rsidRDefault="00910520">
      <w:pPr>
        <w:pStyle w:val="FootnoteText"/>
      </w:pPr>
      <w:r>
        <w:rPr>
          <w:rStyle w:val="FootnoteReference"/>
        </w:rPr>
        <w:footnoteRef/>
      </w:r>
      <w:r>
        <w:tab/>
        <w:t xml:space="preserve">Parties to consider only including reference to “Applicable Reporting Regime(s)” if the relevant election is included in an applicable Annex.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B32" w:rsidRDefault="001A6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20" w:rsidRDefault="00910520" w:rsidP="003101AF">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B32" w:rsidRDefault="001A6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6"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4"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5"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7"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0"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EB85EBB"/>
    <w:multiLevelType w:val="multilevel"/>
    <w:tmpl w:val="227EBBF0"/>
    <w:numStyleLink w:val="BodyStyle"/>
  </w:abstractNum>
  <w:abstractNum w:abstractNumId="22"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47763"/>
    <w:multiLevelType w:val="multilevel"/>
    <w:tmpl w:val="50483CFA"/>
    <w:numStyleLink w:val="engage"/>
  </w:abstractNum>
  <w:abstractNum w:abstractNumId="26"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7"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8"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3"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5"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6"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8"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39"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4"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5"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7"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48"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49"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7"/>
  </w:num>
  <w:num w:numId="2">
    <w:abstractNumId w:val="44"/>
  </w:num>
  <w:num w:numId="3">
    <w:abstractNumId w:val="16"/>
  </w:num>
  <w:num w:numId="4">
    <w:abstractNumId w:val="5"/>
  </w:num>
  <w:num w:numId="5">
    <w:abstractNumId w:val="26"/>
  </w:num>
  <w:num w:numId="6">
    <w:abstractNumId w:val="19"/>
  </w:num>
  <w:num w:numId="7">
    <w:abstractNumId w:val="6"/>
  </w:num>
  <w:num w:numId="8">
    <w:abstractNumId w:val="15"/>
  </w:num>
  <w:num w:numId="9">
    <w:abstractNumId w:val="12"/>
  </w:num>
  <w:num w:numId="10">
    <w:abstractNumId w:val="33"/>
  </w:num>
  <w:num w:numId="11">
    <w:abstractNumId w:val="49"/>
  </w:num>
  <w:num w:numId="12">
    <w:abstractNumId w:val="7"/>
  </w:num>
  <w:num w:numId="13">
    <w:abstractNumId w:val="22"/>
  </w:num>
  <w:num w:numId="14">
    <w:abstractNumId w:val="30"/>
  </w:num>
  <w:num w:numId="15">
    <w:abstractNumId w:val="24"/>
  </w:num>
  <w:num w:numId="16">
    <w:abstractNumId w:val="29"/>
  </w:num>
  <w:num w:numId="17">
    <w:abstractNumId w:val="28"/>
  </w:num>
  <w:num w:numId="18">
    <w:abstractNumId w:val="8"/>
  </w:num>
  <w:num w:numId="19">
    <w:abstractNumId w:val="41"/>
  </w:num>
  <w:num w:numId="20">
    <w:abstractNumId w:val="40"/>
  </w:num>
  <w:num w:numId="21">
    <w:abstractNumId w:val="50"/>
  </w:num>
  <w:num w:numId="22">
    <w:abstractNumId w:val="1"/>
  </w:num>
  <w:num w:numId="23">
    <w:abstractNumId w:val="36"/>
  </w:num>
  <w:num w:numId="24">
    <w:abstractNumId w:val="34"/>
  </w:num>
  <w:num w:numId="25">
    <w:abstractNumId w:val="48"/>
  </w:num>
  <w:num w:numId="26">
    <w:abstractNumId w:val="37"/>
  </w:num>
  <w:num w:numId="27">
    <w:abstractNumId w:val="32"/>
  </w:num>
  <w:num w:numId="28">
    <w:abstractNumId w:val="46"/>
  </w:num>
  <w:num w:numId="29">
    <w:abstractNumId w:val="43"/>
  </w:num>
  <w:num w:numId="30">
    <w:abstractNumId w:val="18"/>
  </w:num>
  <w:num w:numId="31">
    <w:abstractNumId w:val="4"/>
  </w:num>
  <w:num w:numId="32">
    <w:abstractNumId w:val="14"/>
  </w:num>
  <w:num w:numId="33">
    <w:abstractNumId w:val="2"/>
  </w:num>
  <w:num w:numId="34">
    <w:abstractNumId w:val="38"/>
  </w:num>
  <w:num w:numId="35">
    <w:abstractNumId w:val="0"/>
  </w:num>
  <w:num w:numId="36">
    <w:abstractNumId w:val="17"/>
  </w:num>
  <w:num w:numId="37">
    <w:abstractNumId w:val="39"/>
  </w:num>
  <w:num w:numId="38">
    <w:abstractNumId w:val="10"/>
  </w:num>
  <w:num w:numId="39">
    <w:abstractNumId w:val="23"/>
  </w:num>
  <w:num w:numId="40">
    <w:abstractNumId w:val="42"/>
  </w:num>
  <w:num w:numId="41">
    <w:abstractNumId w:val="9"/>
  </w:num>
  <w:num w:numId="42">
    <w:abstractNumId w:val="31"/>
  </w:num>
  <w:num w:numId="43">
    <w:abstractNumId w:val="35"/>
  </w:num>
  <w:num w:numId="44">
    <w:abstractNumId w:val="3"/>
  </w:num>
  <w:num w:numId="45">
    <w:abstractNumId w:val="13"/>
  </w:num>
  <w:num w:numId="46">
    <w:abstractNumId w:val="25"/>
  </w:num>
  <w:num w:numId="47">
    <w:abstractNumId w:val="47"/>
  </w:num>
  <w:num w:numId="48">
    <w:abstractNumId w:val="21"/>
  </w:num>
  <w:num w:numId="49">
    <w:abstractNumId w:val="20"/>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11"/>
  </w:num>
  <w:num w:numId="55">
    <w:abstractNumId w:val="40"/>
  </w:num>
  <w:num w:numId="56">
    <w:abstractNumId w:val="40"/>
  </w:num>
  <w:num w:numId="57">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1460"/>
    <w:rsid w:val="00003A07"/>
    <w:rsid w:val="00006062"/>
    <w:rsid w:val="0000692C"/>
    <w:rsid w:val="00006973"/>
    <w:rsid w:val="000079AF"/>
    <w:rsid w:val="00012943"/>
    <w:rsid w:val="00012B83"/>
    <w:rsid w:val="00013E78"/>
    <w:rsid w:val="00015BCD"/>
    <w:rsid w:val="00015D3B"/>
    <w:rsid w:val="00017165"/>
    <w:rsid w:val="00017238"/>
    <w:rsid w:val="00017B18"/>
    <w:rsid w:val="00017CBA"/>
    <w:rsid w:val="00022235"/>
    <w:rsid w:val="000235EF"/>
    <w:rsid w:val="00024A78"/>
    <w:rsid w:val="0002574E"/>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AEC"/>
    <w:rsid w:val="0004558A"/>
    <w:rsid w:val="000472DC"/>
    <w:rsid w:val="000474B6"/>
    <w:rsid w:val="00047D89"/>
    <w:rsid w:val="000504DF"/>
    <w:rsid w:val="00050E42"/>
    <w:rsid w:val="0005186E"/>
    <w:rsid w:val="00052050"/>
    <w:rsid w:val="00053619"/>
    <w:rsid w:val="00053980"/>
    <w:rsid w:val="00060AFD"/>
    <w:rsid w:val="000647F6"/>
    <w:rsid w:val="00066AFA"/>
    <w:rsid w:val="00067FB9"/>
    <w:rsid w:val="000701CA"/>
    <w:rsid w:val="00070738"/>
    <w:rsid w:val="000708BA"/>
    <w:rsid w:val="00073CDF"/>
    <w:rsid w:val="0007405D"/>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1812"/>
    <w:rsid w:val="000D2647"/>
    <w:rsid w:val="000D2C87"/>
    <w:rsid w:val="000D5311"/>
    <w:rsid w:val="000D6B0B"/>
    <w:rsid w:val="000D7576"/>
    <w:rsid w:val="000E0DF2"/>
    <w:rsid w:val="000E56BB"/>
    <w:rsid w:val="000E5938"/>
    <w:rsid w:val="000E5CF1"/>
    <w:rsid w:val="000E5FE5"/>
    <w:rsid w:val="000E6393"/>
    <w:rsid w:val="000E6686"/>
    <w:rsid w:val="000E6C28"/>
    <w:rsid w:val="000E6F20"/>
    <w:rsid w:val="000E761F"/>
    <w:rsid w:val="000F1706"/>
    <w:rsid w:val="000F2D43"/>
    <w:rsid w:val="000F2E0C"/>
    <w:rsid w:val="000F3113"/>
    <w:rsid w:val="000F36F6"/>
    <w:rsid w:val="000F3D13"/>
    <w:rsid w:val="000F5E5F"/>
    <w:rsid w:val="000F64A5"/>
    <w:rsid w:val="000F686D"/>
    <w:rsid w:val="000F7D98"/>
    <w:rsid w:val="001003F9"/>
    <w:rsid w:val="0010178F"/>
    <w:rsid w:val="00103972"/>
    <w:rsid w:val="001059D3"/>
    <w:rsid w:val="001117F1"/>
    <w:rsid w:val="00111CA9"/>
    <w:rsid w:val="0011361B"/>
    <w:rsid w:val="00113EF1"/>
    <w:rsid w:val="00113FB8"/>
    <w:rsid w:val="0011489D"/>
    <w:rsid w:val="00115418"/>
    <w:rsid w:val="001174A1"/>
    <w:rsid w:val="00117EB5"/>
    <w:rsid w:val="00121C25"/>
    <w:rsid w:val="001229C1"/>
    <w:rsid w:val="00122D09"/>
    <w:rsid w:val="001238F3"/>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D"/>
    <w:rsid w:val="00187EF5"/>
    <w:rsid w:val="00191E4D"/>
    <w:rsid w:val="00192400"/>
    <w:rsid w:val="00192546"/>
    <w:rsid w:val="001928A4"/>
    <w:rsid w:val="0019321E"/>
    <w:rsid w:val="001933D0"/>
    <w:rsid w:val="001951FA"/>
    <w:rsid w:val="00195EFD"/>
    <w:rsid w:val="001965A1"/>
    <w:rsid w:val="0019682D"/>
    <w:rsid w:val="00197F21"/>
    <w:rsid w:val="001A0AE7"/>
    <w:rsid w:val="001A2D50"/>
    <w:rsid w:val="001A40CA"/>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446F"/>
    <w:rsid w:val="001C45F7"/>
    <w:rsid w:val="001C4F78"/>
    <w:rsid w:val="001C5CD8"/>
    <w:rsid w:val="001C636E"/>
    <w:rsid w:val="001C70E4"/>
    <w:rsid w:val="001C7CE1"/>
    <w:rsid w:val="001C7D0D"/>
    <w:rsid w:val="001D064B"/>
    <w:rsid w:val="001D109B"/>
    <w:rsid w:val="001D1317"/>
    <w:rsid w:val="001D1CCC"/>
    <w:rsid w:val="001D2588"/>
    <w:rsid w:val="001D3CB5"/>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F14C5"/>
    <w:rsid w:val="001F1EB7"/>
    <w:rsid w:val="001F6772"/>
    <w:rsid w:val="001F6E6E"/>
    <w:rsid w:val="001F6F57"/>
    <w:rsid w:val="001F7949"/>
    <w:rsid w:val="00202E3A"/>
    <w:rsid w:val="002038C8"/>
    <w:rsid w:val="00204328"/>
    <w:rsid w:val="002128E7"/>
    <w:rsid w:val="00214619"/>
    <w:rsid w:val="0021593E"/>
    <w:rsid w:val="00216A2A"/>
    <w:rsid w:val="00220959"/>
    <w:rsid w:val="00220E96"/>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C0B"/>
    <w:rsid w:val="00240DCC"/>
    <w:rsid w:val="002418C7"/>
    <w:rsid w:val="00242939"/>
    <w:rsid w:val="0024495F"/>
    <w:rsid w:val="00244A3F"/>
    <w:rsid w:val="00245D53"/>
    <w:rsid w:val="00246655"/>
    <w:rsid w:val="00246EE5"/>
    <w:rsid w:val="00247F62"/>
    <w:rsid w:val="00250444"/>
    <w:rsid w:val="00251655"/>
    <w:rsid w:val="00253230"/>
    <w:rsid w:val="002550B8"/>
    <w:rsid w:val="002554E1"/>
    <w:rsid w:val="00261DD7"/>
    <w:rsid w:val="00262281"/>
    <w:rsid w:val="0026351B"/>
    <w:rsid w:val="002665E5"/>
    <w:rsid w:val="00267E76"/>
    <w:rsid w:val="0027189E"/>
    <w:rsid w:val="00275208"/>
    <w:rsid w:val="00276208"/>
    <w:rsid w:val="00276698"/>
    <w:rsid w:val="00276A15"/>
    <w:rsid w:val="00276F8A"/>
    <w:rsid w:val="00280084"/>
    <w:rsid w:val="002802DD"/>
    <w:rsid w:val="0028056B"/>
    <w:rsid w:val="00282F40"/>
    <w:rsid w:val="00285F00"/>
    <w:rsid w:val="002861B1"/>
    <w:rsid w:val="002918A5"/>
    <w:rsid w:val="00293467"/>
    <w:rsid w:val="00294BC2"/>
    <w:rsid w:val="00294C8A"/>
    <w:rsid w:val="0029576E"/>
    <w:rsid w:val="00295E45"/>
    <w:rsid w:val="00296248"/>
    <w:rsid w:val="00297B46"/>
    <w:rsid w:val="002A01FC"/>
    <w:rsid w:val="002A2DF0"/>
    <w:rsid w:val="002A4376"/>
    <w:rsid w:val="002A4A4B"/>
    <w:rsid w:val="002A551D"/>
    <w:rsid w:val="002B001D"/>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C30"/>
    <w:rsid w:val="002D1C5F"/>
    <w:rsid w:val="002D1DAD"/>
    <w:rsid w:val="002D3BE7"/>
    <w:rsid w:val="002D3CBD"/>
    <w:rsid w:val="002D6E71"/>
    <w:rsid w:val="002D7FD5"/>
    <w:rsid w:val="002E020F"/>
    <w:rsid w:val="002E0832"/>
    <w:rsid w:val="002E15DF"/>
    <w:rsid w:val="002E1DA0"/>
    <w:rsid w:val="002E241A"/>
    <w:rsid w:val="002E28C1"/>
    <w:rsid w:val="002E438E"/>
    <w:rsid w:val="002E4720"/>
    <w:rsid w:val="002F1055"/>
    <w:rsid w:val="002F166B"/>
    <w:rsid w:val="002F1D8B"/>
    <w:rsid w:val="002F333C"/>
    <w:rsid w:val="002F6A08"/>
    <w:rsid w:val="00300BC5"/>
    <w:rsid w:val="00300F06"/>
    <w:rsid w:val="00301795"/>
    <w:rsid w:val="003057D9"/>
    <w:rsid w:val="003063C2"/>
    <w:rsid w:val="00306591"/>
    <w:rsid w:val="00306860"/>
    <w:rsid w:val="003101AF"/>
    <w:rsid w:val="0031059C"/>
    <w:rsid w:val="00310F92"/>
    <w:rsid w:val="003110CD"/>
    <w:rsid w:val="00311173"/>
    <w:rsid w:val="003111B9"/>
    <w:rsid w:val="0031305B"/>
    <w:rsid w:val="00313848"/>
    <w:rsid w:val="003138B0"/>
    <w:rsid w:val="003142E4"/>
    <w:rsid w:val="003151DA"/>
    <w:rsid w:val="00315366"/>
    <w:rsid w:val="00316422"/>
    <w:rsid w:val="003171AC"/>
    <w:rsid w:val="0031722C"/>
    <w:rsid w:val="003178E5"/>
    <w:rsid w:val="0032180D"/>
    <w:rsid w:val="00322688"/>
    <w:rsid w:val="003226EA"/>
    <w:rsid w:val="00324FD4"/>
    <w:rsid w:val="00326C60"/>
    <w:rsid w:val="00327064"/>
    <w:rsid w:val="00327D18"/>
    <w:rsid w:val="003319BD"/>
    <w:rsid w:val="00331E3D"/>
    <w:rsid w:val="00332D69"/>
    <w:rsid w:val="00334820"/>
    <w:rsid w:val="00334887"/>
    <w:rsid w:val="00334ABA"/>
    <w:rsid w:val="00337049"/>
    <w:rsid w:val="003375D1"/>
    <w:rsid w:val="00337E4E"/>
    <w:rsid w:val="003421C6"/>
    <w:rsid w:val="00342C0E"/>
    <w:rsid w:val="0034348F"/>
    <w:rsid w:val="0034414F"/>
    <w:rsid w:val="00344DFF"/>
    <w:rsid w:val="003470B0"/>
    <w:rsid w:val="0035020C"/>
    <w:rsid w:val="00350422"/>
    <w:rsid w:val="003512D3"/>
    <w:rsid w:val="00351AC9"/>
    <w:rsid w:val="00352A27"/>
    <w:rsid w:val="00353107"/>
    <w:rsid w:val="00354B11"/>
    <w:rsid w:val="00356882"/>
    <w:rsid w:val="00356D69"/>
    <w:rsid w:val="00361975"/>
    <w:rsid w:val="00362238"/>
    <w:rsid w:val="00362B05"/>
    <w:rsid w:val="003669CE"/>
    <w:rsid w:val="00367282"/>
    <w:rsid w:val="003731B7"/>
    <w:rsid w:val="003748CB"/>
    <w:rsid w:val="00374981"/>
    <w:rsid w:val="003817F1"/>
    <w:rsid w:val="00381B30"/>
    <w:rsid w:val="00386198"/>
    <w:rsid w:val="00387BCF"/>
    <w:rsid w:val="00390B0E"/>
    <w:rsid w:val="00392342"/>
    <w:rsid w:val="00393886"/>
    <w:rsid w:val="003940AF"/>
    <w:rsid w:val="00394A54"/>
    <w:rsid w:val="00394CA6"/>
    <w:rsid w:val="00396BE6"/>
    <w:rsid w:val="00396C18"/>
    <w:rsid w:val="00397201"/>
    <w:rsid w:val="003A0657"/>
    <w:rsid w:val="003A1467"/>
    <w:rsid w:val="003A15D0"/>
    <w:rsid w:val="003A1736"/>
    <w:rsid w:val="003A2051"/>
    <w:rsid w:val="003A2064"/>
    <w:rsid w:val="003A6152"/>
    <w:rsid w:val="003B098D"/>
    <w:rsid w:val="003B09B7"/>
    <w:rsid w:val="003B0C68"/>
    <w:rsid w:val="003B3221"/>
    <w:rsid w:val="003B4CC2"/>
    <w:rsid w:val="003C3AB9"/>
    <w:rsid w:val="003C4294"/>
    <w:rsid w:val="003C48F5"/>
    <w:rsid w:val="003C5624"/>
    <w:rsid w:val="003C5AC7"/>
    <w:rsid w:val="003C6A93"/>
    <w:rsid w:val="003C6BA7"/>
    <w:rsid w:val="003C73D0"/>
    <w:rsid w:val="003D0802"/>
    <w:rsid w:val="003D1193"/>
    <w:rsid w:val="003D6A51"/>
    <w:rsid w:val="003D73CD"/>
    <w:rsid w:val="003D7B61"/>
    <w:rsid w:val="003E17A9"/>
    <w:rsid w:val="003E1D61"/>
    <w:rsid w:val="003E268E"/>
    <w:rsid w:val="003E2A78"/>
    <w:rsid w:val="003E3EF5"/>
    <w:rsid w:val="003E47C1"/>
    <w:rsid w:val="003E647B"/>
    <w:rsid w:val="003E67D0"/>
    <w:rsid w:val="003E7E2E"/>
    <w:rsid w:val="003F012B"/>
    <w:rsid w:val="003F0264"/>
    <w:rsid w:val="003F03C0"/>
    <w:rsid w:val="003F1BDF"/>
    <w:rsid w:val="003F2EE7"/>
    <w:rsid w:val="003F3B17"/>
    <w:rsid w:val="003F48A2"/>
    <w:rsid w:val="003F5078"/>
    <w:rsid w:val="003F61E3"/>
    <w:rsid w:val="003F69B1"/>
    <w:rsid w:val="003F784F"/>
    <w:rsid w:val="003F78D7"/>
    <w:rsid w:val="004016C9"/>
    <w:rsid w:val="00402349"/>
    <w:rsid w:val="00403F97"/>
    <w:rsid w:val="00405378"/>
    <w:rsid w:val="00405638"/>
    <w:rsid w:val="00405876"/>
    <w:rsid w:val="00405C47"/>
    <w:rsid w:val="004065EC"/>
    <w:rsid w:val="00411838"/>
    <w:rsid w:val="004240D1"/>
    <w:rsid w:val="00424764"/>
    <w:rsid w:val="00424E59"/>
    <w:rsid w:val="004275E6"/>
    <w:rsid w:val="004321BB"/>
    <w:rsid w:val="0043375D"/>
    <w:rsid w:val="00434624"/>
    <w:rsid w:val="00434815"/>
    <w:rsid w:val="00434E0A"/>
    <w:rsid w:val="00434EED"/>
    <w:rsid w:val="00434F8E"/>
    <w:rsid w:val="004355C7"/>
    <w:rsid w:val="0043664B"/>
    <w:rsid w:val="00440282"/>
    <w:rsid w:val="00440EC1"/>
    <w:rsid w:val="004415B9"/>
    <w:rsid w:val="004435BD"/>
    <w:rsid w:val="00443FD2"/>
    <w:rsid w:val="00445316"/>
    <w:rsid w:val="00445888"/>
    <w:rsid w:val="0044677D"/>
    <w:rsid w:val="00450049"/>
    <w:rsid w:val="00450C81"/>
    <w:rsid w:val="00452EE9"/>
    <w:rsid w:val="004558F5"/>
    <w:rsid w:val="004561BD"/>
    <w:rsid w:val="00456DA3"/>
    <w:rsid w:val="0045732E"/>
    <w:rsid w:val="00460341"/>
    <w:rsid w:val="00460E12"/>
    <w:rsid w:val="004622DC"/>
    <w:rsid w:val="0046295A"/>
    <w:rsid w:val="00462F4C"/>
    <w:rsid w:val="0046303D"/>
    <w:rsid w:val="00466CD3"/>
    <w:rsid w:val="00467A70"/>
    <w:rsid w:val="004761C8"/>
    <w:rsid w:val="0047757C"/>
    <w:rsid w:val="00477E9A"/>
    <w:rsid w:val="00480A28"/>
    <w:rsid w:val="00481510"/>
    <w:rsid w:val="00481BE0"/>
    <w:rsid w:val="00481CDA"/>
    <w:rsid w:val="0048293C"/>
    <w:rsid w:val="00482A5F"/>
    <w:rsid w:val="00482CE3"/>
    <w:rsid w:val="004931B5"/>
    <w:rsid w:val="0049477A"/>
    <w:rsid w:val="00496314"/>
    <w:rsid w:val="00496C62"/>
    <w:rsid w:val="00496E8D"/>
    <w:rsid w:val="00497699"/>
    <w:rsid w:val="004A2E8B"/>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D02DE"/>
    <w:rsid w:val="004D03D7"/>
    <w:rsid w:val="004D11C9"/>
    <w:rsid w:val="004D13FB"/>
    <w:rsid w:val="004D4796"/>
    <w:rsid w:val="004D4E05"/>
    <w:rsid w:val="004D5BFF"/>
    <w:rsid w:val="004D621F"/>
    <w:rsid w:val="004D6CDF"/>
    <w:rsid w:val="004D732D"/>
    <w:rsid w:val="004E02F4"/>
    <w:rsid w:val="004E09EA"/>
    <w:rsid w:val="004E3B7F"/>
    <w:rsid w:val="004E4DD1"/>
    <w:rsid w:val="004E538C"/>
    <w:rsid w:val="004E53EF"/>
    <w:rsid w:val="004E61FF"/>
    <w:rsid w:val="004E6F58"/>
    <w:rsid w:val="004F5BDB"/>
    <w:rsid w:val="004F6412"/>
    <w:rsid w:val="004F666C"/>
    <w:rsid w:val="004F6A77"/>
    <w:rsid w:val="00500CA4"/>
    <w:rsid w:val="005015E9"/>
    <w:rsid w:val="005026C2"/>
    <w:rsid w:val="0050468F"/>
    <w:rsid w:val="005058FC"/>
    <w:rsid w:val="0050606F"/>
    <w:rsid w:val="0050637A"/>
    <w:rsid w:val="005065F0"/>
    <w:rsid w:val="0050785B"/>
    <w:rsid w:val="00507D51"/>
    <w:rsid w:val="00512FBD"/>
    <w:rsid w:val="0051529A"/>
    <w:rsid w:val="0051530E"/>
    <w:rsid w:val="005164D9"/>
    <w:rsid w:val="0051796F"/>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520B"/>
    <w:rsid w:val="00545544"/>
    <w:rsid w:val="00547E43"/>
    <w:rsid w:val="0055012B"/>
    <w:rsid w:val="00550149"/>
    <w:rsid w:val="005534F7"/>
    <w:rsid w:val="00553A56"/>
    <w:rsid w:val="0055548A"/>
    <w:rsid w:val="00556F5F"/>
    <w:rsid w:val="005646F3"/>
    <w:rsid w:val="005649D5"/>
    <w:rsid w:val="00565281"/>
    <w:rsid w:val="0056563E"/>
    <w:rsid w:val="00565DC5"/>
    <w:rsid w:val="005661BB"/>
    <w:rsid w:val="00567EAC"/>
    <w:rsid w:val="00570C6F"/>
    <w:rsid w:val="00570F01"/>
    <w:rsid w:val="005734D8"/>
    <w:rsid w:val="00573A68"/>
    <w:rsid w:val="00574131"/>
    <w:rsid w:val="00581584"/>
    <w:rsid w:val="005815D9"/>
    <w:rsid w:val="00581A4E"/>
    <w:rsid w:val="00581D39"/>
    <w:rsid w:val="00583390"/>
    <w:rsid w:val="00590D96"/>
    <w:rsid w:val="0059110A"/>
    <w:rsid w:val="00592741"/>
    <w:rsid w:val="00592BED"/>
    <w:rsid w:val="00594BBB"/>
    <w:rsid w:val="00595459"/>
    <w:rsid w:val="00596AF4"/>
    <w:rsid w:val="005A2D1D"/>
    <w:rsid w:val="005A3FEA"/>
    <w:rsid w:val="005A4CCB"/>
    <w:rsid w:val="005A4ECE"/>
    <w:rsid w:val="005A6E88"/>
    <w:rsid w:val="005A7981"/>
    <w:rsid w:val="005B034D"/>
    <w:rsid w:val="005B136E"/>
    <w:rsid w:val="005B2B83"/>
    <w:rsid w:val="005B3B72"/>
    <w:rsid w:val="005B3D48"/>
    <w:rsid w:val="005B4294"/>
    <w:rsid w:val="005B49CF"/>
    <w:rsid w:val="005B5503"/>
    <w:rsid w:val="005B5EE3"/>
    <w:rsid w:val="005B7049"/>
    <w:rsid w:val="005C0117"/>
    <w:rsid w:val="005C1205"/>
    <w:rsid w:val="005C23D4"/>
    <w:rsid w:val="005C24E4"/>
    <w:rsid w:val="005C66A1"/>
    <w:rsid w:val="005D03A0"/>
    <w:rsid w:val="005D06A1"/>
    <w:rsid w:val="005D20E4"/>
    <w:rsid w:val="005D24D1"/>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145E"/>
    <w:rsid w:val="00602E1C"/>
    <w:rsid w:val="00602F01"/>
    <w:rsid w:val="006030EA"/>
    <w:rsid w:val="006038C0"/>
    <w:rsid w:val="00603F8C"/>
    <w:rsid w:val="0060478A"/>
    <w:rsid w:val="0060482A"/>
    <w:rsid w:val="00604A35"/>
    <w:rsid w:val="006051CB"/>
    <w:rsid w:val="0060521F"/>
    <w:rsid w:val="00606657"/>
    <w:rsid w:val="006066CB"/>
    <w:rsid w:val="00607422"/>
    <w:rsid w:val="00607F78"/>
    <w:rsid w:val="00611E0B"/>
    <w:rsid w:val="00612AA0"/>
    <w:rsid w:val="006147C7"/>
    <w:rsid w:val="006158AD"/>
    <w:rsid w:val="00615E9B"/>
    <w:rsid w:val="00615FF8"/>
    <w:rsid w:val="00616D18"/>
    <w:rsid w:val="006172D0"/>
    <w:rsid w:val="006178BC"/>
    <w:rsid w:val="006178F5"/>
    <w:rsid w:val="006202CC"/>
    <w:rsid w:val="00620D21"/>
    <w:rsid w:val="00620E16"/>
    <w:rsid w:val="006226C7"/>
    <w:rsid w:val="00622ADB"/>
    <w:rsid w:val="00623ED5"/>
    <w:rsid w:val="00624116"/>
    <w:rsid w:val="00624375"/>
    <w:rsid w:val="0062447A"/>
    <w:rsid w:val="006326FE"/>
    <w:rsid w:val="00634671"/>
    <w:rsid w:val="00634E7E"/>
    <w:rsid w:val="00637DFF"/>
    <w:rsid w:val="00641731"/>
    <w:rsid w:val="00642B39"/>
    <w:rsid w:val="00643070"/>
    <w:rsid w:val="0064601A"/>
    <w:rsid w:val="00646DB9"/>
    <w:rsid w:val="0064718D"/>
    <w:rsid w:val="0064723F"/>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865"/>
    <w:rsid w:val="00670882"/>
    <w:rsid w:val="006733F1"/>
    <w:rsid w:val="00674B5F"/>
    <w:rsid w:val="0067565C"/>
    <w:rsid w:val="00677ED3"/>
    <w:rsid w:val="00680411"/>
    <w:rsid w:val="0068189B"/>
    <w:rsid w:val="00681D7A"/>
    <w:rsid w:val="00681DF5"/>
    <w:rsid w:val="0068242B"/>
    <w:rsid w:val="00682457"/>
    <w:rsid w:val="00682C39"/>
    <w:rsid w:val="00683C8B"/>
    <w:rsid w:val="00683DE2"/>
    <w:rsid w:val="0068462D"/>
    <w:rsid w:val="00687D21"/>
    <w:rsid w:val="00687FFB"/>
    <w:rsid w:val="0069224D"/>
    <w:rsid w:val="0069236F"/>
    <w:rsid w:val="00692893"/>
    <w:rsid w:val="00694DB1"/>
    <w:rsid w:val="00696974"/>
    <w:rsid w:val="00697839"/>
    <w:rsid w:val="006A5131"/>
    <w:rsid w:val="006A6091"/>
    <w:rsid w:val="006A64E4"/>
    <w:rsid w:val="006B0EA1"/>
    <w:rsid w:val="006B1791"/>
    <w:rsid w:val="006B182F"/>
    <w:rsid w:val="006B1928"/>
    <w:rsid w:val="006B1AA8"/>
    <w:rsid w:val="006B4992"/>
    <w:rsid w:val="006B4F59"/>
    <w:rsid w:val="006B6104"/>
    <w:rsid w:val="006B721C"/>
    <w:rsid w:val="006B7445"/>
    <w:rsid w:val="006C33B5"/>
    <w:rsid w:val="006C412F"/>
    <w:rsid w:val="006C4A30"/>
    <w:rsid w:val="006C5235"/>
    <w:rsid w:val="006C63CD"/>
    <w:rsid w:val="006D0697"/>
    <w:rsid w:val="006D0A07"/>
    <w:rsid w:val="006D21AF"/>
    <w:rsid w:val="006D2266"/>
    <w:rsid w:val="006D69B4"/>
    <w:rsid w:val="006D7532"/>
    <w:rsid w:val="006E0A0B"/>
    <w:rsid w:val="006E12AC"/>
    <w:rsid w:val="006E1B56"/>
    <w:rsid w:val="006E27D2"/>
    <w:rsid w:val="006E3D65"/>
    <w:rsid w:val="006E4404"/>
    <w:rsid w:val="006E599A"/>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A18"/>
    <w:rsid w:val="00705E97"/>
    <w:rsid w:val="00707C61"/>
    <w:rsid w:val="007106F9"/>
    <w:rsid w:val="0071231A"/>
    <w:rsid w:val="00713A13"/>
    <w:rsid w:val="00714156"/>
    <w:rsid w:val="0071531B"/>
    <w:rsid w:val="00716D73"/>
    <w:rsid w:val="00717D26"/>
    <w:rsid w:val="00720025"/>
    <w:rsid w:val="00720690"/>
    <w:rsid w:val="00722AC0"/>
    <w:rsid w:val="0072364F"/>
    <w:rsid w:val="00724241"/>
    <w:rsid w:val="00724374"/>
    <w:rsid w:val="00725338"/>
    <w:rsid w:val="00726007"/>
    <w:rsid w:val="007272D0"/>
    <w:rsid w:val="00732303"/>
    <w:rsid w:val="00736A8C"/>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DF"/>
    <w:rsid w:val="0075314F"/>
    <w:rsid w:val="00753FBA"/>
    <w:rsid w:val="0075622C"/>
    <w:rsid w:val="00756D4A"/>
    <w:rsid w:val="0075713B"/>
    <w:rsid w:val="007621AA"/>
    <w:rsid w:val="00763190"/>
    <w:rsid w:val="00766052"/>
    <w:rsid w:val="00766FA7"/>
    <w:rsid w:val="007678DC"/>
    <w:rsid w:val="007705BC"/>
    <w:rsid w:val="00770677"/>
    <w:rsid w:val="00770A18"/>
    <w:rsid w:val="00773015"/>
    <w:rsid w:val="00774930"/>
    <w:rsid w:val="00775454"/>
    <w:rsid w:val="007760C2"/>
    <w:rsid w:val="0078040E"/>
    <w:rsid w:val="00780C4D"/>
    <w:rsid w:val="007822F5"/>
    <w:rsid w:val="00782C78"/>
    <w:rsid w:val="0078335E"/>
    <w:rsid w:val="00783A95"/>
    <w:rsid w:val="007846BF"/>
    <w:rsid w:val="0078524F"/>
    <w:rsid w:val="00791050"/>
    <w:rsid w:val="00792F73"/>
    <w:rsid w:val="00796003"/>
    <w:rsid w:val="00796709"/>
    <w:rsid w:val="00796846"/>
    <w:rsid w:val="007979E3"/>
    <w:rsid w:val="007A08D9"/>
    <w:rsid w:val="007A1036"/>
    <w:rsid w:val="007A2284"/>
    <w:rsid w:val="007A2E58"/>
    <w:rsid w:val="007A3C7C"/>
    <w:rsid w:val="007A55B6"/>
    <w:rsid w:val="007A7781"/>
    <w:rsid w:val="007A7BED"/>
    <w:rsid w:val="007B2FD3"/>
    <w:rsid w:val="007B56AF"/>
    <w:rsid w:val="007B5AF7"/>
    <w:rsid w:val="007B5EF5"/>
    <w:rsid w:val="007B68A6"/>
    <w:rsid w:val="007B6D42"/>
    <w:rsid w:val="007B7714"/>
    <w:rsid w:val="007C034D"/>
    <w:rsid w:val="007C2245"/>
    <w:rsid w:val="007C243E"/>
    <w:rsid w:val="007C2A67"/>
    <w:rsid w:val="007C31CD"/>
    <w:rsid w:val="007C3A37"/>
    <w:rsid w:val="007C51BB"/>
    <w:rsid w:val="007D0834"/>
    <w:rsid w:val="007D267D"/>
    <w:rsid w:val="007D4544"/>
    <w:rsid w:val="007D6510"/>
    <w:rsid w:val="007D6B20"/>
    <w:rsid w:val="007D7731"/>
    <w:rsid w:val="007E19AF"/>
    <w:rsid w:val="007E1C10"/>
    <w:rsid w:val="007E4613"/>
    <w:rsid w:val="007E59D0"/>
    <w:rsid w:val="007E6B7A"/>
    <w:rsid w:val="007E7552"/>
    <w:rsid w:val="007E7CA8"/>
    <w:rsid w:val="007F03AC"/>
    <w:rsid w:val="007F34AE"/>
    <w:rsid w:val="007F4EFC"/>
    <w:rsid w:val="007F7A94"/>
    <w:rsid w:val="0080024C"/>
    <w:rsid w:val="008003EA"/>
    <w:rsid w:val="00800CF2"/>
    <w:rsid w:val="008019A6"/>
    <w:rsid w:val="00803061"/>
    <w:rsid w:val="00805A7F"/>
    <w:rsid w:val="008066EF"/>
    <w:rsid w:val="00806A5C"/>
    <w:rsid w:val="00806BED"/>
    <w:rsid w:val="00807586"/>
    <w:rsid w:val="0081297E"/>
    <w:rsid w:val="00814573"/>
    <w:rsid w:val="008147A5"/>
    <w:rsid w:val="008157D1"/>
    <w:rsid w:val="0082205B"/>
    <w:rsid w:val="00822FCB"/>
    <w:rsid w:val="00823A66"/>
    <w:rsid w:val="00826086"/>
    <w:rsid w:val="008301A4"/>
    <w:rsid w:val="008310D2"/>
    <w:rsid w:val="008324C4"/>
    <w:rsid w:val="00833DA0"/>
    <w:rsid w:val="00835926"/>
    <w:rsid w:val="00836AA6"/>
    <w:rsid w:val="00836C9F"/>
    <w:rsid w:val="00836F5C"/>
    <w:rsid w:val="00837A03"/>
    <w:rsid w:val="00840146"/>
    <w:rsid w:val="00840CD6"/>
    <w:rsid w:val="00843527"/>
    <w:rsid w:val="008435CB"/>
    <w:rsid w:val="008448A2"/>
    <w:rsid w:val="00844B5C"/>
    <w:rsid w:val="00847DFB"/>
    <w:rsid w:val="0085064B"/>
    <w:rsid w:val="00852358"/>
    <w:rsid w:val="00852CCD"/>
    <w:rsid w:val="00853264"/>
    <w:rsid w:val="008555B5"/>
    <w:rsid w:val="00860AA2"/>
    <w:rsid w:val="00861809"/>
    <w:rsid w:val="008626AC"/>
    <w:rsid w:val="00863758"/>
    <w:rsid w:val="00866288"/>
    <w:rsid w:val="008663EA"/>
    <w:rsid w:val="00867184"/>
    <w:rsid w:val="008672C3"/>
    <w:rsid w:val="00871795"/>
    <w:rsid w:val="00871C8F"/>
    <w:rsid w:val="008724BC"/>
    <w:rsid w:val="00872C45"/>
    <w:rsid w:val="00874B45"/>
    <w:rsid w:val="0087546D"/>
    <w:rsid w:val="008760F5"/>
    <w:rsid w:val="00877364"/>
    <w:rsid w:val="00877A8A"/>
    <w:rsid w:val="008803AA"/>
    <w:rsid w:val="00881BDC"/>
    <w:rsid w:val="008839D6"/>
    <w:rsid w:val="0088530E"/>
    <w:rsid w:val="00887FCD"/>
    <w:rsid w:val="00892956"/>
    <w:rsid w:val="00892EEE"/>
    <w:rsid w:val="0089339A"/>
    <w:rsid w:val="00893825"/>
    <w:rsid w:val="008A0591"/>
    <w:rsid w:val="008A2B10"/>
    <w:rsid w:val="008A40EE"/>
    <w:rsid w:val="008A659C"/>
    <w:rsid w:val="008B03C3"/>
    <w:rsid w:val="008B1B2A"/>
    <w:rsid w:val="008B209B"/>
    <w:rsid w:val="008B2D5D"/>
    <w:rsid w:val="008C001B"/>
    <w:rsid w:val="008C0669"/>
    <w:rsid w:val="008C0E9A"/>
    <w:rsid w:val="008C12F0"/>
    <w:rsid w:val="008C6B3F"/>
    <w:rsid w:val="008C6C6C"/>
    <w:rsid w:val="008C75EB"/>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EDC"/>
    <w:rsid w:val="008F2028"/>
    <w:rsid w:val="008F2B87"/>
    <w:rsid w:val="008F378E"/>
    <w:rsid w:val="008F41B2"/>
    <w:rsid w:val="008F42B6"/>
    <w:rsid w:val="008F4B15"/>
    <w:rsid w:val="008F577D"/>
    <w:rsid w:val="008F630B"/>
    <w:rsid w:val="00900E28"/>
    <w:rsid w:val="009017E2"/>
    <w:rsid w:val="00902A40"/>
    <w:rsid w:val="00902DAD"/>
    <w:rsid w:val="009033B3"/>
    <w:rsid w:val="0090478F"/>
    <w:rsid w:val="009071E3"/>
    <w:rsid w:val="00910520"/>
    <w:rsid w:val="00910FAD"/>
    <w:rsid w:val="00912E85"/>
    <w:rsid w:val="00914C6C"/>
    <w:rsid w:val="009167F8"/>
    <w:rsid w:val="00917995"/>
    <w:rsid w:val="00921E6A"/>
    <w:rsid w:val="00923BAC"/>
    <w:rsid w:val="00923F14"/>
    <w:rsid w:val="009242C0"/>
    <w:rsid w:val="00925CFB"/>
    <w:rsid w:val="00926262"/>
    <w:rsid w:val="00927BFF"/>
    <w:rsid w:val="00930549"/>
    <w:rsid w:val="00931347"/>
    <w:rsid w:val="00932DA7"/>
    <w:rsid w:val="0093543F"/>
    <w:rsid w:val="009358F8"/>
    <w:rsid w:val="00940423"/>
    <w:rsid w:val="00945600"/>
    <w:rsid w:val="00950C65"/>
    <w:rsid w:val="0095173F"/>
    <w:rsid w:val="00952C38"/>
    <w:rsid w:val="009533BC"/>
    <w:rsid w:val="009540B5"/>
    <w:rsid w:val="009563D8"/>
    <w:rsid w:val="00960AAF"/>
    <w:rsid w:val="00961A8B"/>
    <w:rsid w:val="0096316B"/>
    <w:rsid w:val="00963B62"/>
    <w:rsid w:val="00964E3C"/>
    <w:rsid w:val="00965154"/>
    <w:rsid w:val="00966C8D"/>
    <w:rsid w:val="009677C8"/>
    <w:rsid w:val="009701FF"/>
    <w:rsid w:val="00970854"/>
    <w:rsid w:val="00971545"/>
    <w:rsid w:val="00971710"/>
    <w:rsid w:val="009732B6"/>
    <w:rsid w:val="009736DC"/>
    <w:rsid w:val="009752E9"/>
    <w:rsid w:val="00975BB4"/>
    <w:rsid w:val="009800E5"/>
    <w:rsid w:val="0098104D"/>
    <w:rsid w:val="00981CED"/>
    <w:rsid w:val="00982120"/>
    <w:rsid w:val="00985646"/>
    <w:rsid w:val="0098704B"/>
    <w:rsid w:val="00987696"/>
    <w:rsid w:val="009901D2"/>
    <w:rsid w:val="00990237"/>
    <w:rsid w:val="00990512"/>
    <w:rsid w:val="00991908"/>
    <w:rsid w:val="00991A40"/>
    <w:rsid w:val="009934AA"/>
    <w:rsid w:val="00993E57"/>
    <w:rsid w:val="009944CF"/>
    <w:rsid w:val="00997152"/>
    <w:rsid w:val="009A4540"/>
    <w:rsid w:val="009A4647"/>
    <w:rsid w:val="009A47C2"/>
    <w:rsid w:val="009A4C6B"/>
    <w:rsid w:val="009A4CA3"/>
    <w:rsid w:val="009A4CEF"/>
    <w:rsid w:val="009A4D3D"/>
    <w:rsid w:val="009A56A7"/>
    <w:rsid w:val="009A5A59"/>
    <w:rsid w:val="009A7323"/>
    <w:rsid w:val="009B1FFE"/>
    <w:rsid w:val="009B3BD2"/>
    <w:rsid w:val="009B4B16"/>
    <w:rsid w:val="009B7031"/>
    <w:rsid w:val="009C21DC"/>
    <w:rsid w:val="009C2923"/>
    <w:rsid w:val="009C5469"/>
    <w:rsid w:val="009C5AC8"/>
    <w:rsid w:val="009C7CCF"/>
    <w:rsid w:val="009C7D88"/>
    <w:rsid w:val="009D14D7"/>
    <w:rsid w:val="009D2F89"/>
    <w:rsid w:val="009D3554"/>
    <w:rsid w:val="009D5725"/>
    <w:rsid w:val="009D57F1"/>
    <w:rsid w:val="009D5847"/>
    <w:rsid w:val="009D6278"/>
    <w:rsid w:val="009D63DB"/>
    <w:rsid w:val="009D7645"/>
    <w:rsid w:val="009E127F"/>
    <w:rsid w:val="009E1FEF"/>
    <w:rsid w:val="009E2EA9"/>
    <w:rsid w:val="009E3989"/>
    <w:rsid w:val="009E398A"/>
    <w:rsid w:val="009E3E8C"/>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117FC"/>
    <w:rsid w:val="00A121B3"/>
    <w:rsid w:val="00A1349B"/>
    <w:rsid w:val="00A141AE"/>
    <w:rsid w:val="00A15F56"/>
    <w:rsid w:val="00A161EE"/>
    <w:rsid w:val="00A20B3E"/>
    <w:rsid w:val="00A22B83"/>
    <w:rsid w:val="00A22C78"/>
    <w:rsid w:val="00A23815"/>
    <w:rsid w:val="00A25BB9"/>
    <w:rsid w:val="00A319F9"/>
    <w:rsid w:val="00A332C0"/>
    <w:rsid w:val="00A34DB7"/>
    <w:rsid w:val="00A3773D"/>
    <w:rsid w:val="00A40269"/>
    <w:rsid w:val="00A409B3"/>
    <w:rsid w:val="00A43BC3"/>
    <w:rsid w:val="00A44809"/>
    <w:rsid w:val="00A4588B"/>
    <w:rsid w:val="00A46619"/>
    <w:rsid w:val="00A46F2E"/>
    <w:rsid w:val="00A50D1F"/>
    <w:rsid w:val="00A51E41"/>
    <w:rsid w:val="00A524E5"/>
    <w:rsid w:val="00A54581"/>
    <w:rsid w:val="00A577D3"/>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C45"/>
    <w:rsid w:val="00A9201B"/>
    <w:rsid w:val="00A92B7B"/>
    <w:rsid w:val="00A93A09"/>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24D2"/>
    <w:rsid w:val="00AC37F8"/>
    <w:rsid w:val="00AC516D"/>
    <w:rsid w:val="00AC7224"/>
    <w:rsid w:val="00AC7950"/>
    <w:rsid w:val="00AC7DE9"/>
    <w:rsid w:val="00AD3F01"/>
    <w:rsid w:val="00AD50C0"/>
    <w:rsid w:val="00AD584F"/>
    <w:rsid w:val="00AD5A82"/>
    <w:rsid w:val="00AD631D"/>
    <w:rsid w:val="00AD7345"/>
    <w:rsid w:val="00AE056D"/>
    <w:rsid w:val="00AE06D5"/>
    <w:rsid w:val="00AE09F6"/>
    <w:rsid w:val="00AE0D30"/>
    <w:rsid w:val="00AE2009"/>
    <w:rsid w:val="00AE2D1B"/>
    <w:rsid w:val="00AE487F"/>
    <w:rsid w:val="00AE6533"/>
    <w:rsid w:val="00AE6FB5"/>
    <w:rsid w:val="00AF12B2"/>
    <w:rsid w:val="00AF477D"/>
    <w:rsid w:val="00AF64CE"/>
    <w:rsid w:val="00AF6940"/>
    <w:rsid w:val="00AF6ADC"/>
    <w:rsid w:val="00B0008F"/>
    <w:rsid w:val="00B006A8"/>
    <w:rsid w:val="00B00EDC"/>
    <w:rsid w:val="00B00F67"/>
    <w:rsid w:val="00B045C9"/>
    <w:rsid w:val="00B06369"/>
    <w:rsid w:val="00B07B56"/>
    <w:rsid w:val="00B07EB3"/>
    <w:rsid w:val="00B1193F"/>
    <w:rsid w:val="00B1342B"/>
    <w:rsid w:val="00B13830"/>
    <w:rsid w:val="00B15153"/>
    <w:rsid w:val="00B163D1"/>
    <w:rsid w:val="00B16E67"/>
    <w:rsid w:val="00B209FB"/>
    <w:rsid w:val="00B243BF"/>
    <w:rsid w:val="00B25190"/>
    <w:rsid w:val="00B2569B"/>
    <w:rsid w:val="00B267E3"/>
    <w:rsid w:val="00B30339"/>
    <w:rsid w:val="00B3340F"/>
    <w:rsid w:val="00B334C7"/>
    <w:rsid w:val="00B33848"/>
    <w:rsid w:val="00B33B60"/>
    <w:rsid w:val="00B33BA8"/>
    <w:rsid w:val="00B35C34"/>
    <w:rsid w:val="00B35ED7"/>
    <w:rsid w:val="00B37033"/>
    <w:rsid w:val="00B37149"/>
    <w:rsid w:val="00B405D1"/>
    <w:rsid w:val="00B4375D"/>
    <w:rsid w:val="00B43B78"/>
    <w:rsid w:val="00B462F9"/>
    <w:rsid w:val="00B46A1F"/>
    <w:rsid w:val="00B47642"/>
    <w:rsid w:val="00B47E21"/>
    <w:rsid w:val="00B50753"/>
    <w:rsid w:val="00B51CDF"/>
    <w:rsid w:val="00B52B65"/>
    <w:rsid w:val="00B53325"/>
    <w:rsid w:val="00B54C6F"/>
    <w:rsid w:val="00B55C24"/>
    <w:rsid w:val="00B606D0"/>
    <w:rsid w:val="00B611FB"/>
    <w:rsid w:val="00B632A5"/>
    <w:rsid w:val="00B66FB5"/>
    <w:rsid w:val="00B6704D"/>
    <w:rsid w:val="00B67467"/>
    <w:rsid w:val="00B67938"/>
    <w:rsid w:val="00B679D2"/>
    <w:rsid w:val="00B73656"/>
    <w:rsid w:val="00B743D3"/>
    <w:rsid w:val="00B74BF1"/>
    <w:rsid w:val="00B74F09"/>
    <w:rsid w:val="00B76F7F"/>
    <w:rsid w:val="00B8055C"/>
    <w:rsid w:val="00B80754"/>
    <w:rsid w:val="00B812B3"/>
    <w:rsid w:val="00B817AF"/>
    <w:rsid w:val="00B8209A"/>
    <w:rsid w:val="00B83075"/>
    <w:rsid w:val="00B839CB"/>
    <w:rsid w:val="00B8428F"/>
    <w:rsid w:val="00B8471F"/>
    <w:rsid w:val="00B84995"/>
    <w:rsid w:val="00B84C8D"/>
    <w:rsid w:val="00B84C8F"/>
    <w:rsid w:val="00B87C40"/>
    <w:rsid w:val="00B87EA1"/>
    <w:rsid w:val="00B90F06"/>
    <w:rsid w:val="00B9217D"/>
    <w:rsid w:val="00B93EE2"/>
    <w:rsid w:val="00B9588E"/>
    <w:rsid w:val="00BA0A91"/>
    <w:rsid w:val="00BA3AD3"/>
    <w:rsid w:val="00BA41D4"/>
    <w:rsid w:val="00BA42B1"/>
    <w:rsid w:val="00BA44F0"/>
    <w:rsid w:val="00BA48EF"/>
    <w:rsid w:val="00BA5BD8"/>
    <w:rsid w:val="00BA753B"/>
    <w:rsid w:val="00BB4D14"/>
    <w:rsid w:val="00BB5225"/>
    <w:rsid w:val="00BB6CF5"/>
    <w:rsid w:val="00BB7082"/>
    <w:rsid w:val="00BB78D8"/>
    <w:rsid w:val="00BC0D12"/>
    <w:rsid w:val="00BC1D8D"/>
    <w:rsid w:val="00BC2137"/>
    <w:rsid w:val="00BC326F"/>
    <w:rsid w:val="00BC341D"/>
    <w:rsid w:val="00BC4C4C"/>
    <w:rsid w:val="00BC628D"/>
    <w:rsid w:val="00BC78C2"/>
    <w:rsid w:val="00BD20F8"/>
    <w:rsid w:val="00BD2175"/>
    <w:rsid w:val="00BD7138"/>
    <w:rsid w:val="00BE1797"/>
    <w:rsid w:val="00BE21D0"/>
    <w:rsid w:val="00BE402E"/>
    <w:rsid w:val="00BE52FA"/>
    <w:rsid w:val="00BE5E87"/>
    <w:rsid w:val="00BF0323"/>
    <w:rsid w:val="00BF1895"/>
    <w:rsid w:val="00BF222E"/>
    <w:rsid w:val="00BF25BE"/>
    <w:rsid w:val="00BF33BC"/>
    <w:rsid w:val="00BF3619"/>
    <w:rsid w:val="00BF3A8A"/>
    <w:rsid w:val="00BF53FD"/>
    <w:rsid w:val="00BF60FB"/>
    <w:rsid w:val="00BF6739"/>
    <w:rsid w:val="00BF77EC"/>
    <w:rsid w:val="00C0013A"/>
    <w:rsid w:val="00C00197"/>
    <w:rsid w:val="00C0037C"/>
    <w:rsid w:val="00C00DB2"/>
    <w:rsid w:val="00C00FB2"/>
    <w:rsid w:val="00C0161F"/>
    <w:rsid w:val="00C017A8"/>
    <w:rsid w:val="00C04877"/>
    <w:rsid w:val="00C0491E"/>
    <w:rsid w:val="00C04957"/>
    <w:rsid w:val="00C059D2"/>
    <w:rsid w:val="00C063D4"/>
    <w:rsid w:val="00C06607"/>
    <w:rsid w:val="00C06959"/>
    <w:rsid w:val="00C07306"/>
    <w:rsid w:val="00C0766D"/>
    <w:rsid w:val="00C07EB0"/>
    <w:rsid w:val="00C10076"/>
    <w:rsid w:val="00C10BB6"/>
    <w:rsid w:val="00C14C9B"/>
    <w:rsid w:val="00C16C04"/>
    <w:rsid w:val="00C17E10"/>
    <w:rsid w:val="00C205AA"/>
    <w:rsid w:val="00C21791"/>
    <w:rsid w:val="00C21ED9"/>
    <w:rsid w:val="00C25739"/>
    <w:rsid w:val="00C27663"/>
    <w:rsid w:val="00C31F9C"/>
    <w:rsid w:val="00C33CD6"/>
    <w:rsid w:val="00C36022"/>
    <w:rsid w:val="00C37DBF"/>
    <w:rsid w:val="00C43FC9"/>
    <w:rsid w:val="00C45B98"/>
    <w:rsid w:val="00C45C79"/>
    <w:rsid w:val="00C4742D"/>
    <w:rsid w:val="00C5046F"/>
    <w:rsid w:val="00C50A17"/>
    <w:rsid w:val="00C50CA9"/>
    <w:rsid w:val="00C51796"/>
    <w:rsid w:val="00C51C2D"/>
    <w:rsid w:val="00C52E09"/>
    <w:rsid w:val="00C537B3"/>
    <w:rsid w:val="00C551FA"/>
    <w:rsid w:val="00C55551"/>
    <w:rsid w:val="00C6152F"/>
    <w:rsid w:val="00C62C64"/>
    <w:rsid w:val="00C656DE"/>
    <w:rsid w:val="00C65E32"/>
    <w:rsid w:val="00C66121"/>
    <w:rsid w:val="00C671E3"/>
    <w:rsid w:val="00C67883"/>
    <w:rsid w:val="00C703AB"/>
    <w:rsid w:val="00C73CE9"/>
    <w:rsid w:val="00C769CF"/>
    <w:rsid w:val="00C77A29"/>
    <w:rsid w:val="00C8074E"/>
    <w:rsid w:val="00C81A43"/>
    <w:rsid w:val="00C82EB5"/>
    <w:rsid w:val="00C8302F"/>
    <w:rsid w:val="00C84D55"/>
    <w:rsid w:val="00C84ED4"/>
    <w:rsid w:val="00C8561C"/>
    <w:rsid w:val="00C86ED2"/>
    <w:rsid w:val="00C91012"/>
    <w:rsid w:val="00C95736"/>
    <w:rsid w:val="00C96AC5"/>
    <w:rsid w:val="00CA10DF"/>
    <w:rsid w:val="00CA21D4"/>
    <w:rsid w:val="00CA35EB"/>
    <w:rsid w:val="00CA4326"/>
    <w:rsid w:val="00CB0825"/>
    <w:rsid w:val="00CB45C6"/>
    <w:rsid w:val="00CB4D51"/>
    <w:rsid w:val="00CB6AE2"/>
    <w:rsid w:val="00CC1D26"/>
    <w:rsid w:val="00CC2652"/>
    <w:rsid w:val="00CC4208"/>
    <w:rsid w:val="00CC4997"/>
    <w:rsid w:val="00CC5D01"/>
    <w:rsid w:val="00CC5F3E"/>
    <w:rsid w:val="00CD41E7"/>
    <w:rsid w:val="00CD7117"/>
    <w:rsid w:val="00CD71B5"/>
    <w:rsid w:val="00CD7673"/>
    <w:rsid w:val="00CD7FE5"/>
    <w:rsid w:val="00CE0E0D"/>
    <w:rsid w:val="00CE1108"/>
    <w:rsid w:val="00CE13A1"/>
    <w:rsid w:val="00CE193D"/>
    <w:rsid w:val="00CE3523"/>
    <w:rsid w:val="00CE38FD"/>
    <w:rsid w:val="00CE3BDE"/>
    <w:rsid w:val="00CE406A"/>
    <w:rsid w:val="00CE6B9D"/>
    <w:rsid w:val="00CE7603"/>
    <w:rsid w:val="00CF05D7"/>
    <w:rsid w:val="00CF0FE6"/>
    <w:rsid w:val="00CF204F"/>
    <w:rsid w:val="00CF5115"/>
    <w:rsid w:val="00CF626E"/>
    <w:rsid w:val="00CF7665"/>
    <w:rsid w:val="00D00EF3"/>
    <w:rsid w:val="00D04552"/>
    <w:rsid w:val="00D047CE"/>
    <w:rsid w:val="00D04AC9"/>
    <w:rsid w:val="00D05BA7"/>
    <w:rsid w:val="00D070A0"/>
    <w:rsid w:val="00D1325B"/>
    <w:rsid w:val="00D1331F"/>
    <w:rsid w:val="00D13BCB"/>
    <w:rsid w:val="00D148FC"/>
    <w:rsid w:val="00D162ED"/>
    <w:rsid w:val="00D17AB2"/>
    <w:rsid w:val="00D2352E"/>
    <w:rsid w:val="00D24079"/>
    <w:rsid w:val="00D24CD4"/>
    <w:rsid w:val="00D25168"/>
    <w:rsid w:val="00D2635B"/>
    <w:rsid w:val="00D32104"/>
    <w:rsid w:val="00D33E7C"/>
    <w:rsid w:val="00D34744"/>
    <w:rsid w:val="00D357F2"/>
    <w:rsid w:val="00D40EC1"/>
    <w:rsid w:val="00D4127A"/>
    <w:rsid w:val="00D413F4"/>
    <w:rsid w:val="00D41B59"/>
    <w:rsid w:val="00D41D5C"/>
    <w:rsid w:val="00D42E0F"/>
    <w:rsid w:val="00D462E4"/>
    <w:rsid w:val="00D46C43"/>
    <w:rsid w:val="00D504EB"/>
    <w:rsid w:val="00D54A7D"/>
    <w:rsid w:val="00D55C0A"/>
    <w:rsid w:val="00D57BB2"/>
    <w:rsid w:val="00D60C45"/>
    <w:rsid w:val="00D60D39"/>
    <w:rsid w:val="00D6402A"/>
    <w:rsid w:val="00D652DD"/>
    <w:rsid w:val="00D67D6C"/>
    <w:rsid w:val="00D711BA"/>
    <w:rsid w:val="00D75BC7"/>
    <w:rsid w:val="00D75C65"/>
    <w:rsid w:val="00D76D05"/>
    <w:rsid w:val="00D773FD"/>
    <w:rsid w:val="00D8096C"/>
    <w:rsid w:val="00D809E5"/>
    <w:rsid w:val="00D81529"/>
    <w:rsid w:val="00D82893"/>
    <w:rsid w:val="00D82A71"/>
    <w:rsid w:val="00D8457A"/>
    <w:rsid w:val="00D8559A"/>
    <w:rsid w:val="00D87A40"/>
    <w:rsid w:val="00D918DC"/>
    <w:rsid w:val="00D93F36"/>
    <w:rsid w:val="00D9404C"/>
    <w:rsid w:val="00D9514A"/>
    <w:rsid w:val="00D95E42"/>
    <w:rsid w:val="00D96115"/>
    <w:rsid w:val="00DA0C2E"/>
    <w:rsid w:val="00DA302C"/>
    <w:rsid w:val="00DA354B"/>
    <w:rsid w:val="00DA3778"/>
    <w:rsid w:val="00DA4B9B"/>
    <w:rsid w:val="00DA5B74"/>
    <w:rsid w:val="00DA61E7"/>
    <w:rsid w:val="00DA71BF"/>
    <w:rsid w:val="00DB2EF3"/>
    <w:rsid w:val="00DB37D9"/>
    <w:rsid w:val="00DB39FD"/>
    <w:rsid w:val="00DB4E0C"/>
    <w:rsid w:val="00DB584D"/>
    <w:rsid w:val="00DC1458"/>
    <w:rsid w:val="00DC18FB"/>
    <w:rsid w:val="00DC1E20"/>
    <w:rsid w:val="00DC30BB"/>
    <w:rsid w:val="00DC5282"/>
    <w:rsid w:val="00DC5D59"/>
    <w:rsid w:val="00DC62AB"/>
    <w:rsid w:val="00DC66A1"/>
    <w:rsid w:val="00DD3886"/>
    <w:rsid w:val="00DD4698"/>
    <w:rsid w:val="00DD5F98"/>
    <w:rsid w:val="00DE3607"/>
    <w:rsid w:val="00DE47B6"/>
    <w:rsid w:val="00DE4821"/>
    <w:rsid w:val="00DE5D34"/>
    <w:rsid w:val="00DE669B"/>
    <w:rsid w:val="00DE7247"/>
    <w:rsid w:val="00DF20C2"/>
    <w:rsid w:val="00DF5AA2"/>
    <w:rsid w:val="00DF624F"/>
    <w:rsid w:val="00E00DEC"/>
    <w:rsid w:val="00E011FA"/>
    <w:rsid w:val="00E0377F"/>
    <w:rsid w:val="00E04E3D"/>
    <w:rsid w:val="00E11237"/>
    <w:rsid w:val="00E118C5"/>
    <w:rsid w:val="00E12846"/>
    <w:rsid w:val="00E12E1D"/>
    <w:rsid w:val="00E13345"/>
    <w:rsid w:val="00E145F7"/>
    <w:rsid w:val="00E15320"/>
    <w:rsid w:val="00E16E2E"/>
    <w:rsid w:val="00E2092B"/>
    <w:rsid w:val="00E20A52"/>
    <w:rsid w:val="00E221AD"/>
    <w:rsid w:val="00E248BF"/>
    <w:rsid w:val="00E26519"/>
    <w:rsid w:val="00E27A72"/>
    <w:rsid w:val="00E30A46"/>
    <w:rsid w:val="00E339E6"/>
    <w:rsid w:val="00E34455"/>
    <w:rsid w:val="00E40D38"/>
    <w:rsid w:val="00E41987"/>
    <w:rsid w:val="00E4558E"/>
    <w:rsid w:val="00E456DD"/>
    <w:rsid w:val="00E45C58"/>
    <w:rsid w:val="00E46689"/>
    <w:rsid w:val="00E471A2"/>
    <w:rsid w:val="00E47DF5"/>
    <w:rsid w:val="00E5083D"/>
    <w:rsid w:val="00E51443"/>
    <w:rsid w:val="00E5155C"/>
    <w:rsid w:val="00E5754F"/>
    <w:rsid w:val="00E61E91"/>
    <w:rsid w:val="00E627E3"/>
    <w:rsid w:val="00E62CA2"/>
    <w:rsid w:val="00E65079"/>
    <w:rsid w:val="00E65C36"/>
    <w:rsid w:val="00E65CB4"/>
    <w:rsid w:val="00E6702E"/>
    <w:rsid w:val="00E676EB"/>
    <w:rsid w:val="00E67C8D"/>
    <w:rsid w:val="00E74D37"/>
    <w:rsid w:val="00E75E9F"/>
    <w:rsid w:val="00E8083A"/>
    <w:rsid w:val="00E830FE"/>
    <w:rsid w:val="00E8459A"/>
    <w:rsid w:val="00E84A03"/>
    <w:rsid w:val="00E85138"/>
    <w:rsid w:val="00E85826"/>
    <w:rsid w:val="00E85F40"/>
    <w:rsid w:val="00E87F90"/>
    <w:rsid w:val="00E92C12"/>
    <w:rsid w:val="00E96CBB"/>
    <w:rsid w:val="00EA0527"/>
    <w:rsid w:val="00EA129A"/>
    <w:rsid w:val="00EA1326"/>
    <w:rsid w:val="00EA4090"/>
    <w:rsid w:val="00EB114E"/>
    <w:rsid w:val="00EB1E67"/>
    <w:rsid w:val="00EB4925"/>
    <w:rsid w:val="00EB7603"/>
    <w:rsid w:val="00EB7D38"/>
    <w:rsid w:val="00EC0D39"/>
    <w:rsid w:val="00EC1F06"/>
    <w:rsid w:val="00EC4826"/>
    <w:rsid w:val="00EC65AB"/>
    <w:rsid w:val="00EC6F4B"/>
    <w:rsid w:val="00EC7996"/>
    <w:rsid w:val="00ED045D"/>
    <w:rsid w:val="00ED0CC4"/>
    <w:rsid w:val="00ED3555"/>
    <w:rsid w:val="00ED3CE6"/>
    <w:rsid w:val="00ED4A74"/>
    <w:rsid w:val="00ED51D2"/>
    <w:rsid w:val="00ED6BA4"/>
    <w:rsid w:val="00ED7819"/>
    <w:rsid w:val="00EE1C2E"/>
    <w:rsid w:val="00EE4E94"/>
    <w:rsid w:val="00EE53CB"/>
    <w:rsid w:val="00EE599E"/>
    <w:rsid w:val="00EE6350"/>
    <w:rsid w:val="00EF0AFB"/>
    <w:rsid w:val="00EF0BDE"/>
    <w:rsid w:val="00EF289F"/>
    <w:rsid w:val="00EF2CEC"/>
    <w:rsid w:val="00EF3C68"/>
    <w:rsid w:val="00EF5437"/>
    <w:rsid w:val="00EF7F3B"/>
    <w:rsid w:val="00F00A4F"/>
    <w:rsid w:val="00F01274"/>
    <w:rsid w:val="00F01F05"/>
    <w:rsid w:val="00F02A78"/>
    <w:rsid w:val="00F03157"/>
    <w:rsid w:val="00F0384E"/>
    <w:rsid w:val="00F038DD"/>
    <w:rsid w:val="00F03DA5"/>
    <w:rsid w:val="00F04969"/>
    <w:rsid w:val="00F174C4"/>
    <w:rsid w:val="00F20FC4"/>
    <w:rsid w:val="00F21012"/>
    <w:rsid w:val="00F2194A"/>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4BCE"/>
    <w:rsid w:val="00F451B9"/>
    <w:rsid w:val="00F456B3"/>
    <w:rsid w:val="00F4724C"/>
    <w:rsid w:val="00F504A9"/>
    <w:rsid w:val="00F504DD"/>
    <w:rsid w:val="00F53ABA"/>
    <w:rsid w:val="00F54EBC"/>
    <w:rsid w:val="00F5549E"/>
    <w:rsid w:val="00F569B6"/>
    <w:rsid w:val="00F56A09"/>
    <w:rsid w:val="00F57861"/>
    <w:rsid w:val="00F57F0B"/>
    <w:rsid w:val="00F60953"/>
    <w:rsid w:val="00F61D2F"/>
    <w:rsid w:val="00F62285"/>
    <w:rsid w:val="00F64186"/>
    <w:rsid w:val="00F673AA"/>
    <w:rsid w:val="00F70716"/>
    <w:rsid w:val="00F72877"/>
    <w:rsid w:val="00F7357A"/>
    <w:rsid w:val="00F73EEF"/>
    <w:rsid w:val="00F757BC"/>
    <w:rsid w:val="00F75917"/>
    <w:rsid w:val="00F7624E"/>
    <w:rsid w:val="00F77AB9"/>
    <w:rsid w:val="00F80161"/>
    <w:rsid w:val="00F803BA"/>
    <w:rsid w:val="00F81E79"/>
    <w:rsid w:val="00F82122"/>
    <w:rsid w:val="00F8388F"/>
    <w:rsid w:val="00F84CA4"/>
    <w:rsid w:val="00F84CDD"/>
    <w:rsid w:val="00F850DA"/>
    <w:rsid w:val="00F859FC"/>
    <w:rsid w:val="00F87141"/>
    <w:rsid w:val="00F90AAB"/>
    <w:rsid w:val="00F91CE1"/>
    <w:rsid w:val="00F92C36"/>
    <w:rsid w:val="00F92DEA"/>
    <w:rsid w:val="00F936E6"/>
    <w:rsid w:val="00F9462B"/>
    <w:rsid w:val="00F94C06"/>
    <w:rsid w:val="00F9550B"/>
    <w:rsid w:val="00F96D3B"/>
    <w:rsid w:val="00F97D0D"/>
    <w:rsid w:val="00F97E8E"/>
    <w:rsid w:val="00FA0E50"/>
    <w:rsid w:val="00FA11F2"/>
    <w:rsid w:val="00FA13CD"/>
    <w:rsid w:val="00FA183B"/>
    <w:rsid w:val="00FA18FE"/>
    <w:rsid w:val="00FA2081"/>
    <w:rsid w:val="00FA5247"/>
    <w:rsid w:val="00FA59FB"/>
    <w:rsid w:val="00FB10CD"/>
    <w:rsid w:val="00FB4365"/>
    <w:rsid w:val="00FB653E"/>
    <w:rsid w:val="00FB75AD"/>
    <w:rsid w:val="00FB7CD6"/>
    <w:rsid w:val="00FC11A8"/>
    <w:rsid w:val="00FC1353"/>
    <w:rsid w:val="00FC4994"/>
    <w:rsid w:val="00FC6F36"/>
    <w:rsid w:val="00FC7273"/>
    <w:rsid w:val="00FC75E0"/>
    <w:rsid w:val="00FD04C8"/>
    <w:rsid w:val="00FD07F8"/>
    <w:rsid w:val="00FD0AE5"/>
    <w:rsid w:val="00FD33C7"/>
    <w:rsid w:val="00FD4883"/>
    <w:rsid w:val="00FD59A4"/>
    <w:rsid w:val="00FD681E"/>
    <w:rsid w:val="00FD70CB"/>
    <w:rsid w:val="00FD725B"/>
    <w:rsid w:val="00FE16D3"/>
    <w:rsid w:val="00FE3033"/>
    <w:rsid w:val="00FE30D7"/>
    <w:rsid w:val="00FE401F"/>
    <w:rsid w:val="00FE533D"/>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1185"/>
    <o:shapelayout v:ext="edit">
      <o:idmap v:ext="edit" data="1"/>
    </o:shapelayout>
  </w:shapeDefaults>
  <w:decimalSymbol w:val="."/>
  <w:listSeparator w:val=","/>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10575</TotalTime>
  <Pages>47</Pages>
  <Words>15075</Words>
  <Characters>81107</Characters>
  <Application>Microsoft Office Word</Application>
  <DocSecurity>0</DocSecurity>
  <Lines>1655</Lines>
  <Paragraphs>696</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95486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Author</cp:lastModifiedBy>
  <cp:revision>722</cp:revision>
  <cp:lastPrinted>2019-12-05T14:49:00Z</cp:lastPrinted>
  <dcterms:created xsi:type="dcterms:W3CDTF">2019-09-16T08:40:00Z</dcterms:created>
  <dcterms:modified xsi:type="dcterms:W3CDTF">2019-12-17T12:22:00Z</dcterms:modified>
  <cp:category/>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6.0</vt:lpwstr>
  </op:property>
  <op:property fmtid="{D5CDD505-2E9C-101B-9397-08002B2CF9AE}" pid="3" name="Document Number">
    <vt:lpwstr>A39966957</vt:lpwstr>
  </op:property>
  <op:property fmtid="{D5CDD505-2E9C-101B-9397-08002B2CF9AE}" pid="4" name="Last Modified">
    <vt:lpwstr>17 Dec 2019</vt:lpwstr>
  </op:property>
  <op:property fmtid="{D5CDD505-2E9C-101B-9397-08002B2CF9AE}" pid="5" name="Template Version">
    <vt:lpwstr>R.160</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Client Code">
    <vt:lpwstr>10029737</vt:lpwstr>
  </op:property>
  <op:property fmtid="{D5CDD505-2E9C-101B-9397-08002B2CF9AE}" pid="19" name="DEDocumentLocation">
    <vt:lpwstr>C:\Users\mcrawfor\AppData\Local\Linklaters\DocExplorer\Attachments\A39966957 v6.0 Fatal Flaw_MRRA_17.12.19.docx</vt:lpwstr>
  </op:property>
  <op:property fmtid="{D5CDD505-2E9C-101B-9397-08002B2CF9AE}" pid="20" name="Matter Number">
    <vt:lpwstr>L-291097</vt:lpwstr>
  </op:property>
  <op:property fmtid="{D5CDD505-2E9C-101B-9397-08002B2CF9AE}" pid="21" name="Mode">
    <vt:lpwstr>SendAs</vt:lpwstr>
  </op:property>
  <op:property fmtid="{D5CDD505-2E9C-101B-9397-08002B2CF9AE}" pid="22" name="ObjectID">
    <vt:lpwstr>09001dc894274876</vt:lpwstr>
  </op:property>
  <op:property fmtid="{D5CDD505-2E9C-101B-9397-08002B2CF9AE}" pid="23" name="_MarkAsFinal">
    <vt:bool>false</vt:bool>
  </op:property>
</op:Properties>
</file>