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tblInd w:w="93" w:type="dxa"/>
        <w:tblLook w:val="04A0" w:firstRow="1" w:lastRow="0" w:firstColumn="1" w:lastColumn="0" w:noHBand="0" w:noVBand="1"/>
      </w:tblPr>
      <w:tblGrid>
        <w:gridCol w:w="4680"/>
        <w:gridCol w:w="4600"/>
      </w:tblGrid>
      <w:tr w:rsidR="007A69B7" w:rsidRPr="007A69B7" w:rsidTr="007A69B7">
        <w:trPr>
          <w:trHeight w:val="360"/>
        </w:trPr>
        <w:tc>
          <w:tcPr>
            <w:tcW w:w="4680" w:type="dxa"/>
            <w:tcBorders>
              <w:top w:val="single" w:sz="8" w:space="0" w:color="auto"/>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8"/>
                <w:szCs w:val="28"/>
                <w:u w:val="single"/>
              </w:rPr>
            </w:pPr>
            <w:bookmarkStart w:id="0" w:name="_GoBack"/>
            <w:bookmarkEnd w:id="0"/>
            <w:r w:rsidRPr="007A69B7">
              <w:rPr>
                <w:rFonts w:ascii="Arial" w:eastAsia="Times New Roman" w:hAnsi="Arial" w:cs="Arial"/>
                <w:b/>
                <w:bCs/>
                <w:color w:val="000000"/>
                <w:sz w:val="28"/>
                <w:szCs w:val="28"/>
                <w:u w:val="single"/>
              </w:rPr>
              <w:t>CCS Steering Committee</w:t>
            </w:r>
          </w:p>
        </w:tc>
        <w:tc>
          <w:tcPr>
            <w:tcW w:w="4600" w:type="dxa"/>
            <w:tcBorders>
              <w:top w:val="single" w:sz="8" w:space="0" w:color="auto"/>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u w:val="single"/>
              </w:rPr>
            </w:pP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u w:val="single"/>
              </w:rPr>
            </w:pP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u w:val="single"/>
              </w:rPr>
            </w:pP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Charter Document</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vMerge w:val="restart"/>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Co-Chairs of Steering Committee</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Erik Gerlings, Morgan Stanley</w:t>
            </w:r>
          </w:p>
        </w:tc>
      </w:tr>
      <w:tr w:rsidR="007A69B7" w:rsidRPr="007A69B7" w:rsidTr="007A69B7">
        <w:trPr>
          <w:trHeight w:val="255"/>
        </w:trPr>
        <w:tc>
          <w:tcPr>
            <w:tcW w:w="4680" w:type="dxa"/>
            <w:vMerge/>
            <w:tcBorders>
              <w:top w:val="nil"/>
              <w:left w:val="single" w:sz="8" w:space="0" w:color="auto"/>
              <w:bottom w:val="nil"/>
              <w:right w:val="nil"/>
            </w:tcBorders>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Neil Wright, StateStreet</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Mission:</w:t>
            </w:r>
            <w:r w:rsidRPr="007A69B7">
              <w:rPr>
                <w:rFonts w:ascii="Arial" w:eastAsia="Times New Roman" w:hAnsi="Arial" w:cs="Arial"/>
                <w:color w:val="000000"/>
                <w:sz w:val="20"/>
                <w:szCs w:val="20"/>
              </w:rPr>
              <w:t> </w:t>
            </w:r>
          </w:p>
        </w:tc>
      </w:tr>
      <w:tr w:rsidR="007A69B7" w:rsidRPr="007A69B7" w:rsidTr="007A69B7">
        <w:trPr>
          <w:trHeight w:val="106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To govern the Clearing Connectivity Standard (CCS), including adoption and integration by FCMs, custodians and clients.  To further develop and implement clearing standards and best practices between FCMs, custodians and clients.  To encourage implementation and further expand the scope of the standard.</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Scope:</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i. Current Scope</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The current product scope of CCS covers IRS, CDS and </w:t>
            </w:r>
            <w:r w:rsidR="006D1189">
              <w:rPr>
                <w:rFonts w:ascii="Arial" w:eastAsia="Times New Roman" w:hAnsi="Arial" w:cs="Arial"/>
                <w:color w:val="000000"/>
                <w:sz w:val="20"/>
                <w:szCs w:val="20"/>
              </w:rPr>
              <w:t xml:space="preserve">associated </w:t>
            </w:r>
            <w:r w:rsidRPr="007A69B7">
              <w:rPr>
                <w:rFonts w:ascii="Arial" w:eastAsia="Times New Roman" w:hAnsi="Arial" w:cs="Arial"/>
                <w:color w:val="000000"/>
                <w:sz w:val="20"/>
                <w:szCs w:val="20"/>
              </w:rPr>
              <w:t xml:space="preserve">collateral.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Current CCP scope includes CME and LCH.</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ii: Future Scope</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6D1189">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NDFs have been targeted as the </w:t>
            </w:r>
            <w:r w:rsidR="006D1189">
              <w:rPr>
                <w:rFonts w:ascii="Arial" w:eastAsia="Times New Roman" w:hAnsi="Arial" w:cs="Arial"/>
                <w:color w:val="000000"/>
                <w:sz w:val="20"/>
                <w:szCs w:val="20"/>
              </w:rPr>
              <w:t>next product to be supported by CCS.</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ICE has been designated as the next CCP.</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iii. Workflow Scope</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Current workflow scope covers communication between FCMs and custodians.</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Future workflow scope is to be determined.</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iv. Participants</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The current Steering Committee is composed of the following participants:</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BAML</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Barclays</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BNY Mellon</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Citi</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Credit Suisse</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Deutsche Bank</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Goldman Sachs</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HSBC</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JP Morgan</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Morgan Stanley</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Northern Trust</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State Street</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xml:space="preserve">          UBS</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CED4E8"/>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Milestones</w:t>
            </w:r>
          </w:p>
        </w:tc>
        <w:tc>
          <w:tcPr>
            <w:tcW w:w="4600" w:type="dxa"/>
            <w:tcBorders>
              <w:top w:val="nil"/>
              <w:left w:val="nil"/>
              <w:bottom w:val="nil"/>
              <w:right w:val="single" w:sz="8" w:space="0" w:color="auto"/>
            </w:tcBorders>
            <w:shd w:val="clear" w:color="000000" w:fill="CED4E8"/>
            <w:vAlign w:val="center"/>
            <w:hideMark/>
          </w:tcPr>
          <w:p w:rsidR="007A69B7" w:rsidRPr="007A69B7" w:rsidRDefault="00CB587F" w:rsidP="00CB587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Date</w:t>
            </w:r>
            <w:r w:rsidR="007A69B7" w:rsidRPr="007A69B7">
              <w:rPr>
                <w:rFonts w:ascii="Arial" w:eastAsia="Times New Roman" w:hAnsi="Arial" w:cs="Arial"/>
                <w:b/>
                <w:bCs/>
                <w:color w:val="000000"/>
                <w:sz w:val="20"/>
                <w:szCs w:val="20"/>
              </w:rPr>
              <w:t xml:space="preserve"> complet</w:t>
            </w:r>
            <w:r>
              <w:rPr>
                <w:rFonts w:ascii="Arial" w:eastAsia="Times New Roman" w:hAnsi="Arial" w:cs="Arial"/>
                <w:b/>
                <w:bCs/>
                <w:color w:val="000000"/>
                <w:sz w:val="20"/>
                <w:szCs w:val="20"/>
              </w:rPr>
              <w:t>ed</w:t>
            </w:r>
            <w:r w:rsidR="007A69B7" w:rsidRPr="007A69B7">
              <w:rPr>
                <w:rFonts w:ascii="Arial" w:eastAsia="Times New Roman" w:hAnsi="Arial" w:cs="Arial"/>
                <w:b/>
                <w:bCs/>
                <w:color w:val="000000"/>
                <w:sz w:val="20"/>
                <w:szCs w:val="20"/>
              </w:rPr>
              <w:t>:</w:t>
            </w:r>
          </w:p>
        </w:tc>
      </w:tr>
      <w:tr w:rsidR="007A69B7" w:rsidRPr="007A69B7" w:rsidTr="007A69B7">
        <w:trPr>
          <w:trHeight w:val="255"/>
        </w:trPr>
        <w:tc>
          <w:tcPr>
            <w:tcW w:w="4680" w:type="dxa"/>
            <w:tcBorders>
              <w:top w:val="nil"/>
              <w:left w:val="single" w:sz="8" w:space="0" w:color="auto"/>
              <w:bottom w:val="nil"/>
              <w:right w:val="nil"/>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Kick-off Meeting</w:t>
            </w:r>
          </w:p>
        </w:tc>
        <w:tc>
          <w:tcPr>
            <w:tcW w:w="4600" w:type="dxa"/>
            <w:tcBorders>
              <w:top w:val="nil"/>
              <w:left w:val="nil"/>
              <w:bottom w:val="nil"/>
              <w:right w:val="single" w:sz="8" w:space="0" w:color="auto"/>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15-Nov-12</w:t>
            </w:r>
          </w:p>
        </w:tc>
      </w:tr>
      <w:tr w:rsidR="007A69B7" w:rsidRPr="007A69B7" w:rsidTr="007A69B7">
        <w:trPr>
          <w:trHeight w:val="255"/>
        </w:trPr>
        <w:tc>
          <w:tcPr>
            <w:tcW w:w="4680" w:type="dxa"/>
            <w:tcBorders>
              <w:top w:val="nil"/>
              <w:left w:val="single" w:sz="8" w:space="0" w:color="auto"/>
              <w:bottom w:val="nil"/>
              <w:right w:val="nil"/>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R</w:t>
            </w:r>
            <w:r w:rsidR="00CB587F">
              <w:rPr>
                <w:rFonts w:ascii="Arial" w:eastAsia="Times New Roman" w:hAnsi="Arial" w:cs="Arial"/>
                <w:color w:val="000000"/>
                <w:sz w:val="20"/>
                <w:szCs w:val="20"/>
              </w:rPr>
              <w:t>egular meetings to occur every 1 month</w:t>
            </w:r>
          </w:p>
        </w:tc>
        <w:tc>
          <w:tcPr>
            <w:tcW w:w="4600" w:type="dxa"/>
            <w:tcBorders>
              <w:top w:val="nil"/>
              <w:left w:val="nil"/>
              <w:bottom w:val="nil"/>
              <w:right w:val="single" w:sz="8" w:space="0" w:color="auto"/>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70"/>
        </w:trPr>
        <w:tc>
          <w:tcPr>
            <w:tcW w:w="4680" w:type="dxa"/>
            <w:tcBorders>
              <w:top w:val="nil"/>
              <w:left w:val="single" w:sz="8" w:space="0" w:color="auto"/>
              <w:bottom w:val="single" w:sz="8" w:space="0" w:color="auto"/>
              <w:right w:val="nil"/>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single" w:sz="8" w:space="0" w:color="auto"/>
              <w:right w:val="single" w:sz="8" w:space="0" w:color="auto"/>
            </w:tcBorders>
            <w:shd w:val="clear" w:color="000000" w:fill="CED4E8"/>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bl>
    <w:p w:rsidR="007A69B7" w:rsidRDefault="007A69B7">
      <w:r>
        <w:br w:type="page"/>
      </w:r>
    </w:p>
    <w:tbl>
      <w:tblPr>
        <w:tblW w:w="9280" w:type="dxa"/>
        <w:tblInd w:w="93" w:type="dxa"/>
        <w:tblLook w:val="04A0" w:firstRow="1" w:lastRow="0" w:firstColumn="1" w:lastColumn="0" w:noHBand="0" w:noVBand="1"/>
      </w:tblPr>
      <w:tblGrid>
        <w:gridCol w:w="4680"/>
        <w:gridCol w:w="4600"/>
      </w:tblGrid>
      <w:tr w:rsidR="007A69B7" w:rsidRPr="007A69B7" w:rsidTr="007A69B7">
        <w:trPr>
          <w:trHeight w:val="255"/>
        </w:trPr>
        <w:tc>
          <w:tcPr>
            <w:tcW w:w="4680" w:type="dxa"/>
            <w:tcBorders>
              <w:top w:val="single" w:sz="8" w:space="0" w:color="auto"/>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lastRenderedPageBreak/>
              <w:t> </w:t>
            </w:r>
          </w:p>
        </w:tc>
        <w:tc>
          <w:tcPr>
            <w:tcW w:w="4600" w:type="dxa"/>
            <w:tcBorders>
              <w:top w:val="single" w:sz="8" w:space="0" w:color="auto"/>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Version Release Process</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CB587F" w:rsidRPr="007A69B7" w:rsidTr="00C63BB3">
        <w:trPr>
          <w:trHeight w:val="255"/>
        </w:trPr>
        <w:tc>
          <w:tcPr>
            <w:tcW w:w="9280" w:type="dxa"/>
            <w:gridSpan w:val="2"/>
            <w:tcBorders>
              <w:top w:val="nil"/>
              <w:left w:val="single" w:sz="8" w:space="0" w:color="auto"/>
              <w:bottom w:val="nil"/>
              <w:right w:val="single" w:sz="8" w:space="0" w:color="auto"/>
            </w:tcBorders>
            <w:shd w:val="clear" w:color="000000" w:fill="F0F0F0"/>
            <w:vAlign w:val="center"/>
            <w:hideMark/>
          </w:tcPr>
          <w:p w:rsidR="00CB587F" w:rsidRPr="007A69B7" w:rsidRDefault="00CB587F" w:rsidP="007A69B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changes requested by firms engaged in the CCS implementation process are to be reviewed by Sapient and approved by the appropriate Working Group.</w:t>
            </w:r>
          </w:p>
          <w:p w:rsidR="00CB587F" w:rsidRPr="007A69B7" w:rsidRDefault="00CB587F"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Rules of Operation</w:t>
            </w:r>
            <w:r w:rsidRPr="007A69B7">
              <w:rPr>
                <w:rFonts w:ascii="Arial" w:eastAsia="Times New Roman" w:hAnsi="Arial" w:cs="Arial"/>
                <w:color w:val="000000"/>
                <w:sz w:val="20"/>
                <w:szCs w:val="20"/>
              </w:rPr>
              <w:t> </w:t>
            </w:r>
          </w:p>
        </w:tc>
      </w:tr>
      <w:tr w:rsidR="007A69B7" w:rsidRPr="007A69B7" w:rsidTr="007A69B7">
        <w:trPr>
          <w:trHeight w:val="900"/>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The CCS Steering Committee will adopt ISDA best-practices for meetings, managing member participation, reaching group consensus and voting.  The Steering Committee Rules of Operation Document is to be finalized.</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Contact Information</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Co-chairs of steering committee</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Erik Gerlings, Morgan Stanley</w:t>
            </w:r>
          </w:p>
        </w:tc>
        <w:tc>
          <w:tcPr>
            <w:tcW w:w="4600" w:type="dxa"/>
            <w:tcBorders>
              <w:top w:val="nil"/>
              <w:left w:val="nil"/>
              <w:bottom w:val="nil"/>
              <w:right w:val="single" w:sz="8" w:space="0" w:color="auto"/>
            </w:tcBorders>
            <w:shd w:val="clear" w:color="000000" w:fill="F0F0F0"/>
            <w:vAlign w:val="center"/>
            <w:hideMark/>
          </w:tcPr>
          <w:p w:rsidR="007A69B7" w:rsidRPr="007A69B7" w:rsidRDefault="0036254E" w:rsidP="007A69B7">
            <w:pPr>
              <w:spacing w:after="0" w:line="240" w:lineRule="auto"/>
              <w:rPr>
                <w:rFonts w:ascii="Arial" w:eastAsia="Times New Roman" w:hAnsi="Arial" w:cs="Arial"/>
                <w:color w:val="0000FF"/>
                <w:sz w:val="20"/>
                <w:szCs w:val="20"/>
                <w:u w:val="single"/>
              </w:rPr>
            </w:pPr>
            <w:hyperlink r:id="rId5" w:history="1">
              <w:r w:rsidR="00C1196E" w:rsidRPr="0025297D">
                <w:rPr>
                  <w:rStyle w:val="Hyperlink"/>
                  <w:rFonts w:ascii="Arial" w:eastAsia="Times New Roman" w:hAnsi="Arial" w:cs="Arial"/>
                  <w:sz w:val="20"/>
                  <w:szCs w:val="20"/>
                </w:rPr>
                <w:t>erik.gerlings@morganstanley.com</w:t>
              </w:r>
            </w:hyperlink>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Neil Wright, State Street</w:t>
            </w:r>
          </w:p>
        </w:tc>
        <w:tc>
          <w:tcPr>
            <w:tcW w:w="4600" w:type="dxa"/>
            <w:tcBorders>
              <w:top w:val="nil"/>
              <w:left w:val="nil"/>
              <w:bottom w:val="nil"/>
              <w:right w:val="single" w:sz="8" w:space="0" w:color="auto"/>
            </w:tcBorders>
            <w:shd w:val="clear" w:color="000000" w:fill="F0F0F0"/>
            <w:vAlign w:val="center"/>
            <w:hideMark/>
          </w:tcPr>
          <w:p w:rsidR="007A69B7" w:rsidRPr="007A69B7" w:rsidRDefault="00C1196E" w:rsidP="007A69B7">
            <w:pPr>
              <w:spacing w:after="0" w:line="240" w:lineRule="auto"/>
              <w:rPr>
                <w:rFonts w:ascii="Arial" w:eastAsia="Times New Roman" w:hAnsi="Arial" w:cs="Arial"/>
                <w:color w:val="000000"/>
                <w:sz w:val="20"/>
                <w:szCs w:val="20"/>
              </w:rPr>
            </w:pPr>
            <w:r w:rsidRPr="00C1196E">
              <w:rPr>
                <w:rFonts w:ascii="Arial" w:eastAsia="Times New Roman" w:hAnsi="Arial" w:cs="Arial"/>
                <w:color w:val="0000FF"/>
                <w:sz w:val="20"/>
                <w:szCs w:val="20"/>
                <w:u w:val="single"/>
              </w:rPr>
              <w:t>nawright@statestreet.com</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ISDA</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Karel Engelen</w:t>
            </w:r>
          </w:p>
        </w:tc>
        <w:tc>
          <w:tcPr>
            <w:tcW w:w="4600" w:type="dxa"/>
            <w:tcBorders>
              <w:top w:val="nil"/>
              <w:left w:val="nil"/>
              <w:bottom w:val="nil"/>
              <w:right w:val="single" w:sz="8" w:space="0" w:color="auto"/>
            </w:tcBorders>
            <w:shd w:val="clear" w:color="000000" w:fill="F0F0F0"/>
            <w:vAlign w:val="center"/>
            <w:hideMark/>
          </w:tcPr>
          <w:p w:rsidR="007A69B7" w:rsidRPr="007A69B7" w:rsidRDefault="0036254E" w:rsidP="007A69B7">
            <w:pPr>
              <w:spacing w:after="0" w:line="240" w:lineRule="auto"/>
              <w:rPr>
                <w:rFonts w:ascii="Arial" w:eastAsia="Times New Roman" w:hAnsi="Arial" w:cs="Arial"/>
                <w:color w:val="0000FF"/>
                <w:sz w:val="20"/>
                <w:szCs w:val="20"/>
                <w:u w:val="single"/>
              </w:rPr>
            </w:pPr>
            <w:hyperlink r:id="rId6" w:history="1">
              <w:r w:rsidR="00C1196E" w:rsidRPr="0025297D">
                <w:rPr>
                  <w:rStyle w:val="Hyperlink"/>
                  <w:rFonts w:ascii="Arial" w:eastAsia="Times New Roman" w:hAnsi="Arial" w:cs="Arial"/>
                  <w:sz w:val="20"/>
                  <w:szCs w:val="20"/>
                </w:rPr>
                <w:t>KEngelen@isda.org</w:t>
              </w:r>
            </w:hyperlink>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nil"/>
              <w:right w:val="single" w:sz="8" w:space="0" w:color="auto"/>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r>
      <w:tr w:rsidR="007A69B7" w:rsidRPr="007A69B7" w:rsidTr="007A69B7">
        <w:trPr>
          <w:trHeight w:val="255"/>
        </w:trPr>
        <w:tc>
          <w:tcPr>
            <w:tcW w:w="9280" w:type="dxa"/>
            <w:gridSpan w:val="2"/>
            <w:tcBorders>
              <w:top w:val="nil"/>
              <w:left w:val="single" w:sz="8" w:space="0" w:color="auto"/>
              <w:bottom w:val="nil"/>
              <w:right w:val="single" w:sz="8" w:space="0" w:color="000000"/>
            </w:tcBorders>
            <w:shd w:val="clear" w:color="000000" w:fill="F0F0F0"/>
            <w:vAlign w:val="center"/>
            <w:hideMark/>
          </w:tcPr>
          <w:p w:rsidR="007A69B7" w:rsidRPr="007A69B7" w:rsidRDefault="007A69B7" w:rsidP="007A69B7">
            <w:pPr>
              <w:spacing w:after="0" w:line="240" w:lineRule="auto"/>
              <w:rPr>
                <w:rFonts w:ascii="Arial" w:eastAsia="Times New Roman" w:hAnsi="Arial" w:cs="Arial"/>
                <w:b/>
                <w:bCs/>
                <w:color w:val="000000"/>
                <w:sz w:val="20"/>
                <w:szCs w:val="20"/>
              </w:rPr>
            </w:pPr>
            <w:r w:rsidRPr="007A69B7">
              <w:rPr>
                <w:rFonts w:ascii="Arial" w:eastAsia="Times New Roman" w:hAnsi="Arial" w:cs="Arial"/>
                <w:b/>
                <w:bCs/>
                <w:color w:val="000000"/>
                <w:sz w:val="20"/>
                <w:szCs w:val="20"/>
              </w:rPr>
              <w:t>Sapient - PMO</w:t>
            </w:r>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Jos Stoop</w:t>
            </w:r>
          </w:p>
        </w:tc>
        <w:tc>
          <w:tcPr>
            <w:tcW w:w="4600" w:type="dxa"/>
            <w:tcBorders>
              <w:top w:val="nil"/>
              <w:left w:val="nil"/>
              <w:bottom w:val="nil"/>
              <w:right w:val="single" w:sz="8" w:space="0" w:color="auto"/>
            </w:tcBorders>
            <w:shd w:val="clear" w:color="000000" w:fill="F0F0F0"/>
            <w:vAlign w:val="center"/>
            <w:hideMark/>
          </w:tcPr>
          <w:p w:rsidR="007A69B7" w:rsidRPr="007A69B7" w:rsidRDefault="0036254E" w:rsidP="007A69B7">
            <w:pPr>
              <w:spacing w:after="0" w:line="240" w:lineRule="auto"/>
              <w:rPr>
                <w:rFonts w:ascii="Arial" w:eastAsia="Times New Roman" w:hAnsi="Arial" w:cs="Arial"/>
                <w:color w:val="0000FF"/>
                <w:sz w:val="20"/>
                <w:szCs w:val="20"/>
                <w:u w:val="single"/>
              </w:rPr>
            </w:pPr>
            <w:hyperlink r:id="rId7" w:history="1">
              <w:r w:rsidR="007A69B7" w:rsidRPr="007A69B7">
                <w:rPr>
                  <w:rFonts w:ascii="Arial" w:eastAsia="Times New Roman" w:hAnsi="Arial" w:cs="Arial"/>
                  <w:color w:val="0000FF"/>
                  <w:sz w:val="20"/>
                  <w:szCs w:val="20"/>
                  <w:u w:val="single"/>
                </w:rPr>
                <w:t>jstoop@sapient.com</w:t>
              </w:r>
            </w:hyperlink>
          </w:p>
        </w:tc>
      </w:tr>
      <w:tr w:rsidR="007A69B7" w:rsidRPr="007A69B7" w:rsidTr="007A69B7">
        <w:trPr>
          <w:trHeight w:val="255"/>
        </w:trPr>
        <w:tc>
          <w:tcPr>
            <w:tcW w:w="4680" w:type="dxa"/>
            <w:tcBorders>
              <w:top w:val="nil"/>
              <w:left w:val="single" w:sz="8" w:space="0" w:color="auto"/>
              <w:bottom w:val="nil"/>
              <w:right w:val="nil"/>
            </w:tcBorders>
            <w:shd w:val="clear" w:color="000000" w:fill="F0F0F0"/>
            <w:vAlign w:val="center"/>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Phil Matricardi</w:t>
            </w:r>
          </w:p>
        </w:tc>
        <w:tc>
          <w:tcPr>
            <w:tcW w:w="4600" w:type="dxa"/>
            <w:tcBorders>
              <w:top w:val="nil"/>
              <w:left w:val="nil"/>
              <w:bottom w:val="nil"/>
              <w:right w:val="single" w:sz="8" w:space="0" w:color="auto"/>
            </w:tcBorders>
            <w:shd w:val="clear" w:color="000000" w:fill="F0F0F0"/>
            <w:vAlign w:val="center"/>
            <w:hideMark/>
          </w:tcPr>
          <w:p w:rsidR="007A69B7" w:rsidRPr="007A69B7" w:rsidRDefault="0036254E" w:rsidP="007A69B7">
            <w:pPr>
              <w:spacing w:after="0" w:line="240" w:lineRule="auto"/>
              <w:rPr>
                <w:rFonts w:ascii="Arial" w:eastAsia="Times New Roman" w:hAnsi="Arial" w:cs="Arial"/>
                <w:color w:val="0000FF"/>
                <w:sz w:val="20"/>
                <w:szCs w:val="20"/>
                <w:u w:val="single"/>
              </w:rPr>
            </w:pPr>
            <w:hyperlink r:id="rId8" w:history="1">
              <w:r w:rsidR="007A69B7" w:rsidRPr="007A69B7">
                <w:rPr>
                  <w:rFonts w:ascii="Arial" w:eastAsia="Times New Roman" w:hAnsi="Arial" w:cs="Arial"/>
                  <w:color w:val="0000FF"/>
                  <w:sz w:val="20"/>
                  <w:szCs w:val="20"/>
                  <w:u w:val="single"/>
                </w:rPr>
                <w:t>pmatricardi@sapient.com</w:t>
              </w:r>
            </w:hyperlink>
          </w:p>
        </w:tc>
      </w:tr>
      <w:tr w:rsidR="007A69B7" w:rsidRPr="007A69B7" w:rsidTr="007A69B7">
        <w:trPr>
          <w:trHeight w:val="270"/>
        </w:trPr>
        <w:tc>
          <w:tcPr>
            <w:tcW w:w="4680" w:type="dxa"/>
            <w:tcBorders>
              <w:top w:val="nil"/>
              <w:left w:val="single" w:sz="8" w:space="0" w:color="auto"/>
              <w:bottom w:val="single" w:sz="8" w:space="0" w:color="auto"/>
              <w:right w:val="nil"/>
            </w:tcBorders>
            <w:shd w:val="clear" w:color="000000" w:fill="F0F0F0"/>
            <w:hideMark/>
          </w:tcPr>
          <w:p w:rsidR="007A69B7" w:rsidRPr="007A69B7" w:rsidRDefault="007A69B7" w:rsidP="007A69B7">
            <w:pPr>
              <w:spacing w:after="0" w:line="240" w:lineRule="auto"/>
              <w:rPr>
                <w:rFonts w:ascii="Arial" w:eastAsia="Times New Roman" w:hAnsi="Arial" w:cs="Arial"/>
                <w:color w:val="000000"/>
                <w:sz w:val="20"/>
                <w:szCs w:val="20"/>
              </w:rPr>
            </w:pPr>
            <w:r w:rsidRPr="007A69B7">
              <w:rPr>
                <w:rFonts w:ascii="Arial" w:eastAsia="Times New Roman" w:hAnsi="Arial" w:cs="Arial"/>
                <w:color w:val="000000"/>
                <w:sz w:val="20"/>
                <w:szCs w:val="20"/>
              </w:rPr>
              <w:t> </w:t>
            </w:r>
          </w:p>
        </w:tc>
        <w:tc>
          <w:tcPr>
            <w:tcW w:w="4600" w:type="dxa"/>
            <w:tcBorders>
              <w:top w:val="nil"/>
              <w:left w:val="nil"/>
              <w:bottom w:val="single" w:sz="8" w:space="0" w:color="auto"/>
              <w:right w:val="single" w:sz="8" w:space="0" w:color="auto"/>
            </w:tcBorders>
            <w:shd w:val="clear" w:color="000000" w:fill="F0F0F0"/>
            <w:vAlign w:val="center"/>
            <w:hideMark/>
          </w:tcPr>
          <w:p w:rsidR="007A69B7" w:rsidRPr="007A69B7" w:rsidRDefault="007A69B7" w:rsidP="007A69B7">
            <w:pPr>
              <w:spacing w:after="0" w:line="240" w:lineRule="auto"/>
              <w:ind w:firstLineChars="300" w:firstLine="600"/>
              <w:rPr>
                <w:rFonts w:ascii="Arial" w:eastAsia="Times New Roman" w:hAnsi="Arial" w:cs="Arial"/>
                <w:color w:val="000000"/>
                <w:sz w:val="20"/>
                <w:szCs w:val="20"/>
              </w:rPr>
            </w:pPr>
            <w:r w:rsidRPr="007A69B7">
              <w:rPr>
                <w:rFonts w:ascii="Arial" w:eastAsia="Times New Roman" w:hAnsi="Arial" w:cs="Arial"/>
                <w:color w:val="000000"/>
                <w:sz w:val="20"/>
                <w:szCs w:val="20"/>
                <w:lang w:val="es-ES_tradnl"/>
              </w:rPr>
              <w:t> </w:t>
            </w:r>
          </w:p>
        </w:tc>
      </w:tr>
    </w:tbl>
    <w:p w:rsidR="004D1BF3" w:rsidRDefault="004D1BF3"/>
    <w:sectPr w:rsidR="004D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29"/>
    <w:rsid w:val="0036254E"/>
    <w:rsid w:val="004D1BF3"/>
    <w:rsid w:val="006D1189"/>
    <w:rsid w:val="00737E29"/>
    <w:rsid w:val="007A69B7"/>
    <w:rsid w:val="00911386"/>
    <w:rsid w:val="00C1196E"/>
    <w:rsid w:val="00CB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E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4744">
      <w:bodyDiv w:val="1"/>
      <w:marLeft w:val="0"/>
      <w:marRight w:val="0"/>
      <w:marTop w:val="0"/>
      <w:marBottom w:val="0"/>
      <w:divBdr>
        <w:top w:val="none" w:sz="0" w:space="0" w:color="auto"/>
        <w:left w:val="none" w:sz="0" w:space="0" w:color="auto"/>
        <w:bottom w:val="none" w:sz="0" w:space="0" w:color="auto"/>
        <w:right w:val="none" w:sz="0" w:space="0" w:color="auto"/>
      </w:divBdr>
    </w:div>
    <w:div w:id="296105892">
      <w:bodyDiv w:val="1"/>
      <w:marLeft w:val="0"/>
      <w:marRight w:val="0"/>
      <w:marTop w:val="0"/>
      <w:marBottom w:val="0"/>
      <w:divBdr>
        <w:top w:val="none" w:sz="0" w:space="0" w:color="auto"/>
        <w:left w:val="none" w:sz="0" w:space="0" w:color="auto"/>
        <w:bottom w:val="none" w:sz="0" w:space="0" w:color="auto"/>
        <w:right w:val="none" w:sz="0" w:space="0" w:color="auto"/>
      </w:divBdr>
    </w:div>
    <w:div w:id="503518588">
      <w:bodyDiv w:val="1"/>
      <w:marLeft w:val="0"/>
      <w:marRight w:val="0"/>
      <w:marTop w:val="0"/>
      <w:marBottom w:val="0"/>
      <w:divBdr>
        <w:top w:val="none" w:sz="0" w:space="0" w:color="auto"/>
        <w:left w:val="none" w:sz="0" w:space="0" w:color="auto"/>
        <w:bottom w:val="none" w:sz="0" w:space="0" w:color="auto"/>
        <w:right w:val="none" w:sz="0" w:space="0" w:color="auto"/>
      </w:divBdr>
    </w:div>
    <w:div w:id="602882214">
      <w:bodyDiv w:val="1"/>
      <w:marLeft w:val="0"/>
      <w:marRight w:val="0"/>
      <w:marTop w:val="0"/>
      <w:marBottom w:val="0"/>
      <w:divBdr>
        <w:top w:val="none" w:sz="0" w:space="0" w:color="auto"/>
        <w:left w:val="none" w:sz="0" w:space="0" w:color="auto"/>
        <w:bottom w:val="none" w:sz="0" w:space="0" w:color="auto"/>
        <w:right w:val="none" w:sz="0" w:space="0" w:color="auto"/>
      </w:divBdr>
    </w:div>
    <w:div w:id="615598990">
      <w:bodyDiv w:val="1"/>
      <w:marLeft w:val="0"/>
      <w:marRight w:val="0"/>
      <w:marTop w:val="0"/>
      <w:marBottom w:val="0"/>
      <w:divBdr>
        <w:top w:val="none" w:sz="0" w:space="0" w:color="auto"/>
        <w:left w:val="none" w:sz="0" w:space="0" w:color="auto"/>
        <w:bottom w:val="none" w:sz="0" w:space="0" w:color="auto"/>
        <w:right w:val="none" w:sz="0" w:space="0" w:color="auto"/>
      </w:divBdr>
    </w:div>
    <w:div w:id="821628069">
      <w:bodyDiv w:val="1"/>
      <w:marLeft w:val="0"/>
      <w:marRight w:val="0"/>
      <w:marTop w:val="0"/>
      <w:marBottom w:val="0"/>
      <w:divBdr>
        <w:top w:val="none" w:sz="0" w:space="0" w:color="auto"/>
        <w:left w:val="none" w:sz="0" w:space="0" w:color="auto"/>
        <w:bottom w:val="none" w:sz="0" w:space="0" w:color="auto"/>
        <w:right w:val="none" w:sz="0" w:space="0" w:color="auto"/>
      </w:divBdr>
    </w:div>
    <w:div w:id="900407193">
      <w:bodyDiv w:val="1"/>
      <w:marLeft w:val="0"/>
      <w:marRight w:val="0"/>
      <w:marTop w:val="0"/>
      <w:marBottom w:val="0"/>
      <w:divBdr>
        <w:top w:val="none" w:sz="0" w:space="0" w:color="auto"/>
        <w:left w:val="none" w:sz="0" w:space="0" w:color="auto"/>
        <w:bottom w:val="none" w:sz="0" w:space="0" w:color="auto"/>
        <w:right w:val="none" w:sz="0" w:space="0" w:color="auto"/>
      </w:divBdr>
    </w:div>
    <w:div w:id="1088038256">
      <w:bodyDiv w:val="1"/>
      <w:marLeft w:val="0"/>
      <w:marRight w:val="0"/>
      <w:marTop w:val="0"/>
      <w:marBottom w:val="0"/>
      <w:divBdr>
        <w:top w:val="none" w:sz="0" w:space="0" w:color="auto"/>
        <w:left w:val="none" w:sz="0" w:space="0" w:color="auto"/>
        <w:bottom w:val="none" w:sz="0" w:space="0" w:color="auto"/>
        <w:right w:val="none" w:sz="0" w:space="0" w:color="auto"/>
      </w:divBdr>
    </w:div>
    <w:div w:id="1300644883">
      <w:bodyDiv w:val="1"/>
      <w:marLeft w:val="0"/>
      <w:marRight w:val="0"/>
      <w:marTop w:val="0"/>
      <w:marBottom w:val="0"/>
      <w:divBdr>
        <w:top w:val="none" w:sz="0" w:space="0" w:color="auto"/>
        <w:left w:val="none" w:sz="0" w:space="0" w:color="auto"/>
        <w:bottom w:val="none" w:sz="0" w:space="0" w:color="auto"/>
        <w:right w:val="none" w:sz="0" w:space="0" w:color="auto"/>
      </w:divBdr>
    </w:div>
    <w:div w:id="18522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tricardi@sapient.com" TargetMode="External"/><Relationship Id="rId3" Type="http://schemas.openxmlformats.org/officeDocument/2006/relationships/settings" Target="settings.xml"/><Relationship Id="rId7" Type="http://schemas.openxmlformats.org/officeDocument/2006/relationships/hyperlink" Target="mailto:jstoop@sapien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ngelen@isda.org" TargetMode="External"/><Relationship Id="rId5" Type="http://schemas.openxmlformats.org/officeDocument/2006/relationships/hyperlink" Target="mailto:erik.gerlings@morganstanle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Matricardi</dc:creator>
  <cp:lastModifiedBy>Phil Matricardi</cp:lastModifiedBy>
  <cp:revision>2</cp:revision>
  <cp:lastPrinted>2012-12-13T21:40:00Z</cp:lastPrinted>
  <dcterms:created xsi:type="dcterms:W3CDTF">2013-01-31T19:11:00Z</dcterms:created>
  <dcterms:modified xsi:type="dcterms:W3CDTF">2013-01-31T19:11:00Z</dcterms:modified>
</cp:coreProperties>
</file>