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019" w:rsidRDefault="00066019" w:rsidP="00452B31">
      <w:pPr>
        <w:pStyle w:val="NormalWeb"/>
        <w:rPr>
          <w:rFonts w:ascii="Verdana" w:hAnsi="Verdana"/>
          <w:bCs/>
          <w:color w:val="000000"/>
          <w:sz w:val="16"/>
          <w:szCs w:val="12"/>
        </w:rPr>
      </w:pPr>
      <w:r>
        <w:rPr>
          <w:rFonts w:ascii="Verdana" w:hAnsi="Verdana"/>
          <w:bCs/>
          <w:color w:val="000000"/>
          <w:sz w:val="16"/>
          <w:szCs w:val="12"/>
        </w:rPr>
        <w:t>April 7, 2011</w:t>
      </w:r>
    </w:p>
    <w:p w:rsidR="00066019" w:rsidRPr="00066019" w:rsidRDefault="00066019" w:rsidP="00452B31">
      <w:pPr>
        <w:pStyle w:val="NormalWeb"/>
        <w:rPr>
          <w:rFonts w:ascii="Verdana" w:hAnsi="Verdana"/>
          <w:bCs/>
          <w:color w:val="000000"/>
          <w:sz w:val="16"/>
          <w:szCs w:val="12"/>
        </w:rPr>
      </w:pPr>
    </w:p>
    <w:p w:rsidR="00066019" w:rsidRPr="00066019" w:rsidRDefault="00066019" w:rsidP="00452B31">
      <w:pPr>
        <w:pStyle w:val="NormalWeb"/>
        <w:rPr>
          <w:rFonts w:ascii="Verdana" w:hAnsi="Verdana"/>
          <w:b/>
          <w:bCs/>
          <w:color w:val="000000"/>
          <w:sz w:val="16"/>
          <w:szCs w:val="12"/>
        </w:rPr>
      </w:pPr>
      <w:r>
        <w:rPr>
          <w:rFonts w:ascii="Verdana" w:hAnsi="Verdana"/>
          <w:b/>
          <w:bCs/>
          <w:color w:val="000000"/>
          <w:sz w:val="16"/>
          <w:szCs w:val="12"/>
        </w:rPr>
        <w:t>NOTICE</w:t>
      </w:r>
      <w:r w:rsidRPr="00066019">
        <w:rPr>
          <w:rFonts w:ascii="Verdana" w:hAnsi="Verdana"/>
          <w:b/>
          <w:bCs/>
          <w:color w:val="000000"/>
          <w:sz w:val="16"/>
          <w:szCs w:val="12"/>
        </w:rPr>
        <w:t>:</w:t>
      </w:r>
    </w:p>
    <w:p w:rsidR="00066019" w:rsidRDefault="00066019" w:rsidP="00452B31">
      <w:pPr>
        <w:pStyle w:val="NormalWeb"/>
        <w:rPr>
          <w:rFonts w:ascii="Verdana" w:hAnsi="Verdana"/>
          <w:color w:val="000000"/>
          <w:sz w:val="16"/>
          <w:szCs w:val="12"/>
        </w:rPr>
      </w:pPr>
    </w:p>
    <w:p w:rsidR="00452B31" w:rsidRPr="00452B31" w:rsidRDefault="00452B31" w:rsidP="00452B31">
      <w:pPr>
        <w:pStyle w:val="NormalWeb"/>
        <w:rPr>
          <w:rFonts w:ascii="Verdana" w:hAnsi="Verdana"/>
          <w:color w:val="000000"/>
          <w:sz w:val="16"/>
          <w:szCs w:val="12"/>
        </w:rPr>
      </w:pPr>
      <w:r w:rsidRPr="00452B31">
        <w:rPr>
          <w:rFonts w:ascii="Verdana" w:hAnsi="Verdana"/>
          <w:color w:val="000000"/>
          <w:sz w:val="16"/>
          <w:szCs w:val="12"/>
        </w:rPr>
        <w:t>Pursuant to the commitment letter delivered to the Supervisors of the ODSG on March 31, ISDA is releasing this draft of the 2011 Convention on Portfolio Reconciliation and the Investigation of Disputed Margin Calls ("</w:t>
      </w:r>
      <w:r w:rsidRPr="00452B31">
        <w:rPr>
          <w:rFonts w:ascii="Verdana" w:hAnsi="Verdana"/>
          <w:b/>
          <w:bCs/>
          <w:color w:val="000000"/>
          <w:sz w:val="16"/>
          <w:szCs w:val="12"/>
        </w:rPr>
        <w:t>Convention</w:t>
      </w:r>
      <w:r w:rsidRPr="00452B31">
        <w:rPr>
          <w:rFonts w:ascii="Verdana" w:hAnsi="Verdana"/>
          <w:color w:val="000000"/>
          <w:sz w:val="16"/>
          <w:szCs w:val="12"/>
        </w:rPr>
        <w:t>"). ISDA will also release a draft of the 2011 Formal Market Polling Procedure ("</w:t>
      </w:r>
      <w:r w:rsidRPr="00452B31">
        <w:rPr>
          <w:rFonts w:ascii="Verdana" w:hAnsi="Verdana"/>
          <w:b/>
          <w:bCs/>
          <w:color w:val="000000"/>
          <w:sz w:val="16"/>
          <w:szCs w:val="12"/>
        </w:rPr>
        <w:t>MPP</w:t>
      </w:r>
      <w:r w:rsidRPr="00452B31">
        <w:rPr>
          <w:rFonts w:ascii="Verdana" w:hAnsi="Verdana"/>
          <w:color w:val="000000"/>
          <w:sz w:val="16"/>
          <w:szCs w:val="12"/>
        </w:rPr>
        <w:t>", together with the Convention, the "</w:t>
      </w:r>
      <w:r w:rsidRPr="00452B31">
        <w:rPr>
          <w:rFonts w:ascii="Verdana" w:hAnsi="Verdana"/>
          <w:b/>
          <w:bCs/>
          <w:color w:val="000000"/>
          <w:sz w:val="16"/>
          <w:szCs w:val="12"/>
        </w:rPr>
        <w:t>ISDA Collateral Dispute Resolution Documents</w:t>
      </w:r>
      <w:r w:rsidRPr="00452B31">
        <w:rPr>
          <w:rFonts w:ascii="Verdana" w:hAnsi="Verdana"/>
          <w:color w:val="000000"/>
          <w:sz w:val="16"/>
          <w:szCs w:val="12"/>
        </w:rPr>
        <w:t>") on April 26. The ISDA Collateral Dispute Resolution Documents replaces the previously released 2009 ISDA Collateral Dispute Resolution Procedure.</w:t>
      </w:r>
    </w:p>
    <w:p w:rsidR="00452B31" w:rsidRPr="00452B31" w:rsidRDefault="00452B31" w:rsidP="00452B31">
      <w:pPr>
        <w:pStyle w:val="NormalWeb"/>
        <w:rPr>
          <w:rFonts w:ascii="Verdana" w:hAnsi="Verdana"/>
          <w:color w:val="000000"/>
          <w:sz w:val="16"/>
          <w:szCs w:val="12"/>
        </w:rPr>
      </w:pPr>
      <w:r w:rsidRPr="00452B31">
        <w:rPr>
          <w:rFonts w:ascii="Verdana" w:hAnsi="Verdana"/>
          <w:color w:val="000000"/>
          <w:sz w:val="16"/>
          <w:szCs w:val="12"/>
        </w:rPr>
        <w:t> </w:t>
      </w:r>
    </w:p>
    <w:p w:rsidR="00452B31" w:rsidRPr="00452B31" w:rsidRDefault="00452B31" w:rsidP="00452B31">
      <w:pPr>
        <w:pStyle w:val="NormalWeb"/>
        <w:rPr>
          <w:rFonts w:ascii="Verdana" w:hAnsi="Verdana"/>
          <w:color w:val="000000"/>
          <w:sz w:val="16"/>
          <w:szCs w:val="12"/>
        </w:rPr>
      </w:pPr>
      <w:r w:rsidRPr="00452B31">
        <w:rPr>
          <w:rFonts w:ascii="Verdana" w:hAnsi="Verdana"/>
          <w:color w:val="000000"/>
          <w:sz w:val="16"/>
          <w:szCs w:val="12"/>
        </w:rPr>
        <w:t xml:space="preserve">The ISDA Collateral Dispute Resolution Documents are </w:t>
      </w:r>
      <w:r w:rsidRPr="00452B31">
        <w:rPr>
          <w:rFonts w:ascii="Verdana" w:hAnsi="Verdana"/>
          <w:b/>
          <w:bCs/>
          <w:color w:val="000000"/>
          <w:sz w:val="16"/>
          <w:szCs w:val="12"/>
          <w:u w:val="single"/>
        </w:rPr>
        <w:t>work</w:t>
      </w:r>
      <w:r w:rsidRPr="00452B31">
        <w:rPr>
          <w:rFonts w:ascii="Cambria Math" w:hAnsi="Cambria Math" w:cs="Cambria Math"/>
          <w:b/>
          <w:bCs/>
          <w:color w:val="000000"/>
          <w:sz w:val="16"/>
          <w:szCs w:val="12"/>
          <w:u w:val="single"/>
        </w:rPr>
        <w:t>‐</w:t>
      </w:r>
      <w:r w:rsidRPr="00452B31">
        <w:rPr>
          <w:rFonts w:ascii="Verdana" w:hAnsi="Verdana" w:cs="Verdana"/>
          <w:b/>
          <w:bCs/>
          <w:color w:val="000000"/>
          <w:sz w:val="16"/>
          <w:szCs w:val="12"/>
          <w:u w:val="single"/>
        </w:rPr>
        <w:t>in</w:t>
      </w:r>
      <w:r w:rsidRPr="00452B31">
        <w:rPr>
          <w:rFonts w:ascii="Cambria Math" w:hAnsi="Cambria Math" w:cs="Cambria Math"/>
          <w:b/>
          <w:bCs/>
          <w:color w:val="000000"/>
          <w:sz w:val="16"/>
          <w:szCs w:val="12"/>
          <w:u w:val="single"/>
        </w:rPr>
        <w:t>‐</w:t>
      </w:r>
      <w:r w:rsidRPr="00452B31">
        <w:rPr>
          <w:rFonts w:ascii="Verdana" w:hAnsi="Verdana" w:cs="Verdana"/>
          <w:b/>
          <w:bCs/>
          <w:color w:val="000000"/>
          <w:sz w:val="16"/>
          <w:szCs w:val="12"/>
          <w:u w:val="single"/>
        </w:rPr>
        <w:t>progress drafts that are subject to substantive change and may be withdrawn by ISDA in whole or part.</w:t>
      </w:r>
      <w:r w:rsidRPr="00452B31">
        <w:rPr>
          <w:rFonts w:ascii="Verdana" w:hAnsi="Verdana"/>
          <w:color w:val="000000"/>
          <w:sz w:val="16"/>
          <w:szCs w:val="12"/>
        </w:rPr>
        <w:t xml:space="preserve"> </w:t>
      </w:r>
    </w:p>
    <w:p w:rsidR="00452B31" w:rsidRPr="00452B31" w:rsidRDefault="00452B31" w:rsidP="00452B31">
      <w:pPr>
        <w:pStyle w:val="NormalWeb"/>
        <w:rPr>
          <w:rFonts w:ascii="Verdana" w:hAnsi="Verdana"/>
          <w:color w:val="000000"/>
          <w:sz w:val="16"/>
          <w:szCs w:val="12"/>
        </w:rPr>
      </w:pPr>
      <w:r w:rsidRPr="00452B31">
        <w:rPr>
          <w:rFonts w:ascii="Verdana" w:hAnsi="Verdana"/>
          <w:color w:val="000000"/>
          <w:sz w:val="16"/>
          <w:szCs w:val="12"/>
        </w:rPr>
        <w:t> </w:t>
      </w:r>
    </w:p>
    <w:p w:rsidR="00452B31" w:rsidRPr="00452B31" w:rsidRDefault="00452B31" w:rsidP="00452B31">
      <w:pPr>
        <w:pStyle w:val="NormalWeb"/>
        <w:rPr>
          <w:rFonts w:ascii="Verdana" w:hAnsi="Verdana"/>
          <w:color w:val="000000"/>
          <w:sz w:val="16"/>
          <w:szCs w:val="12"/>
        </w:rPr>
      </w:pPr>
      <w:r w:rsidRPr="00452B31">
        <w:rPr>
          <w:rFonts w:ascii="Verdana" w:hAnsi="Verdana"/>
          <w:color w:val="000000"/>
          <w:sz w:val="16"/>
          <w:szCs w:val="12"/>
        </w:rPr>
        <w:t>While ISDA is releasing the</w:t>
      </w:r>
      <w:r w:rsidRPr="00452B31">
        <w:rPr>
          <w:rFonts w:ascii="Verdana" w:hAnsi="Verdana"/>
          <w:b/>
          <w:bCs/>
          <w:color w:val="000000"/>
          <w:sz w:val="16"/>
          <w:szCs w:val="12"/>
        </w:rPr>
        <w:t xml:space="preserve"> </w:t>
      </w:r>
      <w:r w:rsidRPr="00452B31">
        <w:rPr>
          <w:rFonts w:ascii="Verdana" w:hAnsi="Verdana"/>
          <w:color w:val="000000"/>
          <w:sz w:val="16"/>
          <w:szCs w:val="12"/>
        </w:rPr>
        <w:t>Convention in advance of the MPP, both documents are to be read together. It is anticipated that revisions to the MPP in connection with its release will result in revisions to the Convention. For example, the current version of the Convention includes a placeholder for the inclusion of criteria governing transactions subject to the MPP (see the "</w:t>
      </w:r>
      <w:r w:rsidRPr="00452B31">
        <w:rPr>
          <w:rFonts w:ascii="Verdana" w:hAnsi="Verdana"/>
          <w:b/>
          <w:bCs/>
          <w:color w:val="000000"/>
          <w:sz w:val="16"/>
          <w:szCs w:val="12"/>
        </w:rPr>
        <w:t>Secondary Resolution Selection Notice</w:t>
      </w:r>
      <w:r w:rsidRPr="00452B31">
        <w:rPr>
          <w:rFonts w:ascii="Verdana" w:hAnsi="Verdana"/>
          <w:color w:val="000000"/>
          <w:sz w:val="16"/>
          <w:szCs w:val="12"/>
        </w:rPr>
        <w:t xml:space="preserve">" definition). While this term is included in the Convention, resolution of this issue is related to considerations applicable to the MPP, and therefore subject to further discussion within the MPP context. To the extent that is the case, ISDA will release a revised draft of the Convention. </w:t>
      </w:r>
    </w:p>
    <w:p w:rsidR="00452B31" w:rsidRPr="00452B31" w:rsidRDefault="00452B31" w:rsidP="00452B31">
      <w:pPr>
        <w:pStyle w:val="NormalWeb"/>
        <w:rPr>
          <w:rFonts w:ascii="Verdana" w:hAnsi="Verdana"/>
          <w:color w:val="000000"/>
          <w:sz w:val="16"/>
          <w:szCs w:val="12"/>
        </w:rPr>
      </w:pPr>
      <w:r w:rsidRPr="00452B31">
        <w:rPr>
          <w:rFonts w:ascii="Verdana" w:hAnsi="Verdana"/>
          <w:color w:val="000000"/>
          <w:sz w:val="16"/>
          <w:szCs w:val="12"/>
        </w:rPr>
        <w:t> </w:t>
      </w:r>
    </w:p>
    <w:p w:rsidR="00452B31" w:rsidRPr="00452B31" w:rsidRDefault="00452B31" w:rsidP="00452B31">
      <w:pPr>
        <w:pStyle w:val="NormalWeb"/>
        <w:rPr>
          <w:rFonts w:ascii="Verdana" w:hAnsi="Verdana"/>
          <w:color w:val="000000"/>
          <w:sz w:val="16"/>
          <w:szCs w:val="12"/>
        </w:rPr>
      </w:pPr>
      <w:r w:rsidRPr="00452B31">
        <w:rPr>
          <w:rFonts w:ascii="Verdana" w:hAnsi="Verdana"/>
          <w:color w:val="000000"/>
          <w:sz w:val="16"/>
          <w:szCs w:val="12"/>
        </w:rPr>
        <w:t xml:space="preserve">There is no comment period at this time since the ISDA Collateral Dispute Resolution Documents are work-in-progress drafts. Please feel free to contact Rosario </w:t>
      </w:r>
      <w:proofErr w:type="spellStart"/>
      <w:r w:rsidRPr="00452B31">
        <w:rPr>
          <w:rFonts w:ascii="Verdana" w:hAnsi="Verdana"/>
          <w:color w:val="000000"/>
          <w:sz w:val="16"/>
          <w:szCs w:val="12"/>
        </w:rPr>
        <w:t>Chiarenza</w:t>
      </w:r>
      <w:proofErr w:type="spellEnd"/>
      <w:r w:rsidRPr="00452B31">
        <w:rPr>
          <w:rFonts w:ascii="Verdana" w:hAnsi="Verdana"/>
          <w:color w:val="000000"/>
          <w:sz w:val="16"/>
          <w:szCs w:val="12"/>
        </w:rPr>
        <w:t xml:space="preserve"> (</w:t>
      </w:r>
      <w:hyperlink r:id="rId4" w:history="1">
        <w:r w:rsidRPr="00452B31">
          <w:rPr>
            <w:rFonts w:ascii="Verdana" w:hAnsi="Verdana"/>
            <w:color w:val="000000"/>
            <w:sz w:val="16"/>
            <w:szCs w:val="12"/>
          </w:rPr>
          <w:t>rchairenza@isda.org</w:t>
        </w:r>
      </w:hyperlink>
      <w:r w:rsidRPr="00452B31">
        <w:rPr>
          <w:rFonts w:ascii="Verdana" w:hAnsi="Verdana"/>
          <w:color w:val="000000"/>
          <w:sz w:val="16"/>
          <w:szCs w:val="12"/>
        </w:rPr>
        <w:t>) with any questions.</w:t>
      </w:r>
    </w:p>
    <w:p w:rsidR="00285503" w:rsidRDefault="00285503"/>
    <w:sectPr w:rsidR="00285503" w:rsidSect="002855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021"/>
  <w:stylePaneSortMethod w:val="0000"/>
  <w:defaultTabStop w:val="720"/>
  <w:characterSpacingControl w:val="doNotCompress"/>
  <w:savePreviewPicture/>
  <w:compat/>
  <w:rsids>
    <w:rsidRoot w:val="00452B31"/>
    <w:rsid w:val="00000AAA"/>
    <w:rsid w:val="00022A1A"/>
    <w:rsid w:val="00066019"/>
    <w:rsid w:val="001E35A4"/>
    <w:rsid w:val="00285503"/>
    <w:rsid w:val="00452B31"/>
    <w:rsid w:val="006C182A"/>
    <w:rsid w:val="00740588"/>
    <w:rsid w:val="00D1440B"/>
    <w:rsid w:val="00EB68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color w:val="000000" w:themeColor="text1"/>
        <w:sz w:val="16"/>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22A1A"/>
    <w:pPr>
      <w:suppressAutoHyphens/>
      <w:autoSpaceDE w:val="0"/>
      <w:autoSpaceDN w:val="0"/>
      <w:adjustRightInd w:val="0"/>
      <w:spacing w:after="0" w:line="240" w:lineRule="auto"/>
      <w:textAlignment w:val="center"/>
    </w:pPr>
    <w:rPr>
      <w:rFonts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Hyperlink Verdana"/>
    <w:uiPriority w:val="99"/>
    <w:unhideWhenUsed/>
    <w:qFormat/>
    <w:rsid w:val="001E35A4"/>
    <w:rPr>
      <w:rFonts w:ascii="Verdana" w:hAnsi="Verdana"/>
      <w:color w:val="0000FF"/>
      <w:sz w:val="16"/>
      <w:u w:val="single"/>
    </w:rPr>
  </w:style>
  <w:style w:type="paragraph" w:styleId="NormalWeb">
    <w:name w:val="Normal (Web)"/>
    <w:basedOn w:val="Normal"/>
    <w:uiPriority w:val="99"/>
    <w:semiHidden/>
    <w:unhideWhenUsed/>
    <w:rsid w:val="00452B31"/>
    <w:pPr>
      <w:suppressAutoHyphens w:val="0"/>
      <w:autoSpaceDE/>
      <w:autoSpaceDN/>
      <w:adjustRightInd/>
      <w:textAlignment w:val="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510340674">
      <w:bodyDiv w:val="1"/>
      <w:marLeft w:val="0"/>
      <w:marRight w:val="0"/>
      <w:marTop w:val="0"/>
      <w:marBottom w:val="0"/>
      <w:divBdr>
        <w:top w:val="none" w:sz="0" w:space="0" w:color="auto"/>
        <w:left w:val="none" w:sz="0" w:space="0" w:color="auto"/>
        <w:bottom w:val="none" w:sz="0" w:space="0" w:color="auto"/>
        <w:right w:val="none" w:sz="0" w:space="0" w:color="auto"/>
      </w:divBdr>
      <w:divsChild>
        <w:div w:id="1544250646">
          <w:marLeft w:val="0"/>
          <w:marRight w:val="0"/>
          <w:marTop w:val="0"/>
          <w:marBottom w:val="0"/>
          <w:divBdr>
            <w:top w:val="none" w:sz="0" w:space="0" w:color="auto"/>
            <w:left w:val="none" w:sz="0" w:space="0" w:color="auto"/>
            <w:bottom w:val="none" w:sz="0" w:space="0" w:color="auto"/>
            <w:right w:val="none" w:sz="0" w:space="0" w:color="auto"/>
          </w:divBdr>
          <w:divsChild>
            <w:div w:id="789126065">
              <w:marLeft w:val="0"/>
              <w:marRight w:val="0"/>
              <w:marTop w:val="0"/>
              <w:marBottom w:val="0"/>
              <w:divBdr>
                <w:top w:val="none" w:sz="0" w:space="0" w:color="auto"/>
                <w:left w:val="none" w:sz="0" w:space="0" w:color="auto"/>
                <w:bottom w:val="none" w:sz="0" w:space="0" w:color="auto"/>
                <w:right w:val="none" w:sz="0" w:space="0" w:color="auto"/>
              </w:divBdr>
              <w:divsChild>
                <w:div w:id="8213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chairenza@is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1444</Characters>
  <Application>Microsoft Office Word</Application>
  <DocSecurity>0</DocSecurity>
  <Lines>12</Lines>
  <Paragraphs>3</Paragraphs>
  <ScaleCrop>false</ScaleCrop>
  <Company>International Swaps and Derivatives Association, Inc</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2011-04-07T21:04:00Z</dcterms:created>
  <dcterms:modified xsi:type="dcterms:W3CDTF">2011-04-07T21:04:00Z</dcterms:modified>
</cp:coreProperties>
</file>